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 w:line="288" w:lineRule="auto"/>
        <w:rPr>
          <w:rFonts w:hint="default" w:ascii="Arial" w:hAnsi="Arial" w:cs="Arial"/>
          <w:color w:val="000000"/>
          <w:sz w:val="28"/>
          <w:szCs w:val="28"/>
        </w:rPr>
      </w:pPr>
      <w:bookmarkStart w:id="0" w:name="gjdgxs" w:colFirst="0" w:colLast="0"/>
      <w:bookmarkEnd w:id="0"/>
      <w:r>
        <w:rPr>
          <w:rFonts w:hint="default" w:ascii="Arial" w:hAnsi="Arial" w:cs="Arial"/>
          <w:b/>
          <w:color w:val="000000"/>
          <w:sz w:val="28"/>
          <w:szCs w:val="28"/>
        </w:rPr>
        <w:t>Salesforce Configuration Model-2_1 Assignment</w:t>
      </w:r>
    </w:p>
    <w:p w14:paraId="00000002">
      <w:pPr>
        <w:rPr>
          <w:rFonts w:hint="default" w:ascii="Arial" w:hAnsi="Arial" w:cs="Arial"/>
          <w:b/>
          <w:color w:val="000000"/>
          <w:sz w:val="28"/>
          <w:szCs w:val="28"/>
        </w:rPr>
      </w:pPr>
      <w:r>
        <w:rPr>
          <w:rFonts w:hint="default" w:ascii="Arial" w:hAnsi="Arial" w:cs="Arial"/>
          <w:color w:val="000000"/>
          <w:sz w:val="28"/>
          <w:szCs w:val="28"/>
        </w:rPr>
        <w:t xml:space="preserve">Add </w:t>
      </w:r>
      <w:r>
        <w:rPr>
          <w:rFonts w:hint="default" w:ascii="Arial" w:hAnsi="Arial" w:cs="Arial"/>
          <w:sz w:val="28"/>
          <w:szCs w:val="28"/>
        </w:rPr>
        <w:t>three</w:t>
      </w:r>
      <w:r>
        <w:rPr>
          <w:rFonts w:hint="default" w:ascii="Arial" w:hAnsi="Arial" w:cs="Arial"/>
          <w:color w:val="000000"/>
          <w:sz w:val="28"/>
          <w:szCs w:val="28"/>
        </w:rPr>
        <w:t xml:space="preserve"> new status values on task(Case) as follows :</w:t>
      </w:r>
    </w:p>
    <w:p w14:paraId="00000003">
      <w:pPr>
        <w:rPr>
          <w:rFonts w:hint="default" w:ascii="Arial" w:hAnsi="Arial" w:cs="Arial"/>
          <w:b/>
          <w:color w:val="000000"/>
          <w:sz w:val="28"/>
          <w:szCs w:val="28"/>
        </w:rPr>
      </w:pPr>
      <w:r>
        <w:rPr>
          <w:rFonts w:hint="default" w:ascii="Arial" w:hAnsi="Arial" w:cs="Arial"/>
          <w:color w:val="000000"/>
          <w:sz w:val="28"/>
          <w:szCs w:val="28"/>
        </w:rPr>
        <w:t>create assignment status picklist field on task(Case) object and add the following values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</w:rPr>
        <w:t>1. In-Review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</w:rPr>
        <w:t>2. Re-Opened</w:t>
      </w:r>
    </w:p>
    <w:p w14:paraId="3338AF9D">
      <w:pPr>
        <w:numPr>
          <w:ilvl w:val="0"/>
          <w:numId w:val="1"/>
        </w:numPr>
        <w:rPr>
          <w:rFonts w:hint="default" w:ascii="Arial" w:hAnsi="Arial" w:cs="Arial"/>
          <w:color w:val="000000"/>
          <w:sz w:val="28"/>
          <w:szCs w:val="28"/>
        </w:rPr>
      </w:pPr>
      <w:r>
        <w:rPr>
          <w:rFonts w:hint="default" w:ascii="Arial" w:hAnsi="Arial" w:cs="Arial"/>
          <w:color w:val="000000"/>
          <w:sz w:val="28"/>
          <w:szCs w:val="28"/>
        </w:rPr>
        <w:t xml:space="preserve">Completed 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b/>
          <w:color w:val="000000"/>
          <w:sz w:val="28"/>
          <w:szCs w:val="28"/>
        </w:rPr>
        <w:t>1. Approval Process on Project Task: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</w:rPr>
        <w:t>1. Once the task status is changed to 'In-Review' task should be submitted for approval to 'Project Manager'.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</w:rPr>
        <w:t>2. If the manager approves the approval request, task status should be set to 'Completed'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</w:rPr>
        <w:t>3. If the manager rejects the approval request, task status should be set to 'Re-Opened'</w:t>
      </w:r>
    </w:p>
    <w:p w14:paraId="7B269A69">
      <w:pPr>
        <w:rPr>
          <w:rFonts w:hint="default" w:ascii="Arial" w:hAnsi="Arial" w:cs="Arial"/>
          <w:color w:val="000000"/>
          <w:sz w:val="28"/>
          <w:szCs w:val="28"/>
        </w:rPr>
      </w:pPr>
    </w:p>
    <w:p w14:paraId="2AF3DE10">
      <w:r>
        <w:rPr>
          <w:rFonts w:hint="default" w:ascii="Arial" w:hAnsi="Arial" w:cs="Arial"/>
          <w:color w:val="000000"/>
          <w:sz w:val="28"/>
          <w:szCs w:val="28"/>
        </w:rPr>
        <w:t>&lt;Enable approval via email and Chatter&gt;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drawing>
          <wp:inline distT="0" distB="0" distL="114300" distR="114300">
            <wp:extent cx="6113145" cy="229806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70D1E">
      <w:r>
        <w:drawing>
          <wp:inline distT="0" distB="0" distL="114300" distR="114300">
            <wp:extent cx="6115050" cy="1938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4">
      <w:pPr>
        <w:rPr>
          <w:rFonts w:hint="default" w:ascii="Arial" w:hAnsi="Arial" w:cs="Arial"/>
          <w:b/>
          <w:color w:val="000000"/>
          <w:sz w:val="28"/>
          <w:szCs w:val="28"/>
        </w:rPr>
      </w:pPr>
      <w:r>
        <w:drawing>
          <wp:inline distT="0" distB="0" distL="114300" distR="114300">
            <wp:extent cx="6115050" cy="2593340"/>
            <wp:effectExtent l="0" t="0" r="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b/>
          <w:color w:val="000000"/>
          <w:sz w:val="28"/>
          <w:szCs w:val="28"/>
        </w:rPr>
        <w:t>2. Escalation Rule :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</w:rPr>
        <w:t>1. If the due date of the task is passed escalate the case and send notification to project manager.(Use ‘Escalated Case Notification’ template to notify the User)</w:t>
      </w:r>
      <w:r>
        <w:rPr>
          <w:rFonts w:hint="default" w:ascii="Arial" w:hAnsi="Arial" w:cs="Arial"/>
          <w:b/>
          <w:color w:val="000000"/>
          <w:sz w:val="28"/>
          <w:szCs w:val="28"/>
        </w:rPr>
        <w:br w:type="textWrapping"/>
      </w:r>
      <w:r>
        <w:drawing>
          <wp:inline distT="0" distB="0" distL="114300" distR="114300">
            <wp:extent cx="6118225" cy="2919730"/>
            <wp:effectExtent l="0" t="0" r="1587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5">
      <w:pPr>
        <w:rPr>
          <w:rFonts w:hint="default" w:ascii="Arial" w:hAnsi="Arial" w:cs="Arial"/>
          <w:b/>
          <w:color w:val="000000"/>
          <w:sz w:val="28"/>
          <w:szCs w:val="28"/>
        </w:rPr>
      </w:pPr>
      <w:r>
        <w:rPr>
          <w:rFonts w:hint="default" w:ascii="Arial" w:hAnsi="Arial" w:cs="Arial"/>
          <w:b/>
          <w:color w:val="000000"/>
          <w:sz w:val="28"/>
          <w:szCs w:val="28"/>
        </w:rPr>
        <w:t>3. Auto-Response Rule</w:t>
      </w:r>
    </w:p>
    <w:p w14:paraId="00000006">
      <w:pPr>
        <w:rPr>
          <w:rFonts w:hint="default" w:ascii="Arial" w:hAnsi="Arial" w:cs="Arial"/>
          <w:b/>
          <w:color w:val="000000"/>
          <w:sz w:val="28"/>
          <w:szCs w:val="28"/>
        </w:rPr>
      </w:pPr>
    </w:p>
    <w:p w14:paraId="00000007">
      <w:pPr>
        <w:rPr>
          <w:rFonts w:hint="default" w:ascii="Arial" w:hAnsi="Arial" w:cs="Arial"/>
          <w:b/>
          <w:color w:val="000000"/>
          <w:sz w:val="28"/>
          <w:szCs w:val="28"/>
        </w:rPr>
      </w:pPr>
      <w:r>
        <w:rPr>
          <w:rFonts w:hint="default" w:ascii="Arial" w:hAnsi="Arial" w:cs="Arial"/>
          <w:color w:val="000000"/>
          <w:sz w:val="28"/>
          <w:szCs w:val="28"/>
        </w:rPr>
        <w:t>Create Auto-Response rule if case is created through email (Use Support: Case Created (Web Inquiries) email template.)</w:t>
      </w:r>
    </w:p>
    <w:p w14:paraId="00000008">
      <w:pPr>
        <w:rPr>
          <w:rFonts w:hint="default" w:ascii="Arial" w:hAnsi="Arial" w:cs="Arial"/>
          <w:b/>
          <w:color w:val="000000"/>
          <w:sz w:val="28"/>
          <w:szCs w:val="28"/>
        </w:rPr>
      </w:pPr>
    </w:p>
    <w:p w14:paraId="00000009">
      <w:pPr>
        <w:rPr>
          <w:rFonts w:hint="default" w:ascii="Arial" w:hAnsi="Arial" w:cs="Arial"/>
          <w:b/>
          <w:color w:val="000000"/>
          <w:sz w:val="28"/>
          <w:szCs w:val="28"/>
        </w:rPr>
      </w:pPr>
      <w:r>
        <w:rPr>
          <w:rFonts w:hint="default" w:ascii="Arial" w:hAnsi="Arial" w:cs="Arial"/>
          <w:color w:val="000000"/>
          <w:sz w:val="28"/>
          <w:szCs w:val="28"/>
        </w:rPr>
        <w:t>Hint : First you need to set up Email-to-Case settings to create case through email.</w:t>
      </w:r>
    </w:p>
    <w:p w14:paraId="0000000A">
      <w:pPr>
        <w:rPr>
          <w:rFonts w:hint="default" w:ascii="Arial" w:hAnsi="Arial" w:cs="Arial"/>
          <w:b w:val="0"/>
          <w:bCs/>
          <w:color w:val="000000"/>
          <w:sz w:val="28"/>
          <w:szCs w:val="28"/>
        </w:rPr>
      </w:pPr>
      <w:r>
        <w:rPr>
          <w:rFonts w:hint="default" w:ascii="Arial" w:hAnsi="Arial" w:cs="Arial"/>
          <w:b/>
          <w:color w:val="000000"/>
          <w:sz w:val="28"/>
          <w:szCs w:val="28"/>
        </w:rPr>
        <w:t xml:space="preserve"> </w:t>
      </w:r>
      <w:r>
        <w:drawing>
          <wp:inline distT="0" distB="0" distL="114300" distR="114300">
            <wp:extent cx="6110605" cy="2842895"/>
            <wp:effectExtent l="0" t="0" r="444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36A4E3A">
      <w:pPr>
        <w:bidi w:val="0"/>
        <w:spacing w:before="0" w:beforeAutospacing="0" w:after="140" w:afterAutospacing="0" w:line="288" w:lineRule="auto"/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Trailhead</w:t>
      </w:r>
    </w:p>
    <w:p w14:paraId="4047BEE4">
      <w:pPr>
        <w:bidi w:val="0"/>
        <w:spacing w:before="0" w:beforeAutospacing="0" w:after="140" w:afterAutospacing="0" w:line="288" w:lineRule="auto"/>
        <w:ind w:left="0" w:right="0"/>
        <w:jc w:val="left"/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1. Salesforce Flow</w:t>
      </w:r>
    </w:p>
    <w:p w14:paraId="1B731708">
      <w:pPr>
        <w:bidi w:val="0"/>
        <w:spacing w:before="0" w:beforeAutospacing="0" w:after="140" w:afterAutospacing="0" w:line="288" w:lineRule="auto"/>
        <w:ind w:left="0" w:right="0"/>
        <w:jc w:val="left"/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2. Build a Discount Approval process (project)</w:t>
      </w:r>
    </w:p>
    <w:p w14:paraId="29475E75">
      <w:pPr>
        <w:bidi w:val="0"/>
        <w:spacing w:before="0" w:beforeAutospacing="0" w:after="140" w:afterAutospacing="0" w:line="288" w:lineRule="auto"/>
        <w:ind w:left="0" w:right="0"/>
        <w:jc w:val="left"/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3. Create a process for managing support cases(project)</w:t>
      </w:r>
    </w:p>
    <w:p w14:paraId="31FF6C19">
      <w:pPr>
        <w:bidi w:val="0"/>
        <w:spacing w:before="0" w:beforeAutospacing="0" w:after="140" w:afterAutospacing="0" w:line="288" w:lineRule="auto"/>
        <w:ind w:left="0" w:right="0"/>
        <w:jc w:val="left"/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Arial" w:hAnsi="Arial" w:cs="Arial"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4. Automate Case Management (module name service cloud for lightning experience)</w:t>
      </w:r>
    </w:p>
    <w:p w14:paraId="7E6EA338">
      <w:pPr>
        <w:bidi w:val="0"/>
        <w:spacing w:before="0" w:beforeAutospacing="0" w:after="140" w:afterAutospacing="0" w:line="288" w:lineRule="auto"/>
        <w:ind w:left="0" w:right="0"/>
        <w:jc w:val="left"/>
        <w:rPr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 w:line="288" w:lineRule="auto"/>
        <w:rPr>
          <w:sz w:val="28"/>
          <w:szCs w:val="28"/>
        </w:rPr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 w:line="288" w:lineRule="auto"/>
        <w:rPr>
          <w:sz w:val="28"/>
          <w:szCs w:val="28"/>
        </w:rPr>
      </w:pP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 w:line="288" w:lineRule="auto"/>
        <w:rPr>
          <w:sz w:val="28"/>
          <w:szCs w:val="28"/>
        </w:rPr>
      </w:pP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 w:line="288" w:lineRule="auto"/>
        <w:rPr>
          <w:color w:val="000000"/>
          <w:sz w:val="28"/>
          <w:szCs w:val="28"/>
        </w:rPr>
      </w:pP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 w:line="288" w:lineRule="auto"/>
        <w:rPr>
          <w:color w:val="000000"/>
          <w:sz w:val="28"/>
          <w:szCs w:val="28"/>
        </w:rPr>
      </w:pPr>
    </w:p>
    <w:sectPr>
      <w:pgSz w:w="11906" w:h="16838"/>
      <w:pgMar w:top="1134" w:right="1134" w:bottom="1134" w:left="1134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E15B20"/>
    <w:multiLevelType w:val="singleLevel"/>
    <w:tmpl w:val="C6E15B20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705"/>
    <w:rsid w:val="00152568"/>
    <w:rsid w:val="003F088B"/>
    <w:rsid w:val="0046397C"/>
    <w:rsid w:val="007F586C"/>
    <w:rsid w:val="00912C27"/>
    <w:rsid w:val="00BB4804"/>
    <w:rsid w:val="00F221AA"/>
    <w:rsid w:val="00F32705"/>
    <w:rsid w:val="08713A1B"/>
    <w:rsid w:val="0AD428E7"/>
    <w:rsid w:val="0B9B7CF3"/>
    <w:rsid w:val="114722D9"/>
    <w:rsid w:val="1569CFBA"/>
    <w:rsid w:val="1BF33711"/>
    <w:rsid w:val="1EF789A3"/>
    <w:rsid w:val="1FBCEDCA"/>
    <w:rsid w:val="290EA29B"/>
    <w:rsid w:val="2F103E1E"/>
    <w:rsid w:val="3247DEE0"/>
    <w:rsid w:val="389DF807"/>
    <w:rsid w:val="38D3DE70"/>
    <w:rsid w:val="38DACF9A"/>
    <w:rsid w:val="431FEC4E"/>
    <w:rsid w:val="473BFAA6"/>
    <w:rsid w:val="4C81AE26"/>
    <w:rsid w:val="4D95A09D"/>
    <w:rsid w:val="501C7D1D"/>
    <w:rsid w:val="5547292F"/>
    <w:rsid w:val="59CC1637"/>
    <w:rsid w:val="69C2EB81"/>
    <w:rsid w:val="70E503EF"/>
    <w:rsid w:val="71AD5DC5"/>
    <w:rsid w:val="738D7CFD"/>
    <w:rsid w:val="7AFC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beration Serif" w:cs="Liberation 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Liberation Serif" w:hAnsi="Liberation Serif" w:eastAsia="Liberation Serif" w:cs="Liberation Serif"/>
      <w:sz w:val="24"/>
      <w:szCs w:val="24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2">
    <w:name w:val="List Paragraph"/>
    <w:basedOn w:val="1"/>
    <w:qFormat/>
    <w:uiPriority w:val="34"/>
    <w:pPr>
      <w:spacing w:line="276" w:lineRule="auto"/>
      <w:ind w:left="720"/>
      <w:contextualSpacing/>
    </w:pPr>
    <w:rPr>
      <w:rFonts w:ascii="Arial" w:hAnsi="Arial" w:eastAsia="Arial" w:cs="Arial"/>
      <w:sz w:val="22"/>
      <w:szCs w:val="22"/>
      <w:lang w:val="e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002131-95D8-4536-A8B9-B74DD8D169A7}">
  <ds:schemaRefs/>
</ds:datastoreItem>
</file>

<file path=customXml/itemProps2.xml><?xml version="1.0" encoding="utf-8"?>
<ds:datastoreItem xmlns:ds="http://schemas.openxmlformats.org/officeDocument/2006/customXml" ds:itemID="{97447C7A-D32E-474F-8454-C574305A68D1}">
  <ds:schemaRefs/>
</ds:datastoreItem>
</file>

<file path=customXml/itemProps3.xml><?xml version="1.0" encoding="utf-8"?>
<ds:datastoreItem xmlns:ds="http://schemas.openxmlformats.org/officeDocument/2006/customXml" ds:itemID="{06C872BC-71D9-4A91-916F-22A1702896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</Words>
  <Characters>1031</Characters>
  <TotalTime>276</TotalTime>
  <ScaleCrop>false</ScaleCrop>
  <LinksUpToDate>false</LinksUpToDate>
  <CharactersWithSpaces>1201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2021-02-22T12:27:00Z</dcterms:created>
  <dc:creator>Sapna  Shetty</dc:creator>
  <cp:lastModifiedBy>HarshvardhanPatil</cp:lastModifiedBy>
  <dcterms:modified xsi:type="dcterms:W3CDTF">2026-08-07T13:03:57Z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  <property fmtid="{D5CDD505-2E9C-101B-9397-08002B2CF9AE}" pid="3" name="KSOTemplateDocerSaveRecord">
    <vt:lpwstr>eyJoZGlkIjoiZTVmYjJjNTYzYjA5MzI3OGMyYjVmMmVjMmU1ODRmMTQifQ==</vt:lpwstr>
  </property>
  <property fmtid="{D5CDD505-2E9C-101B-9397-08002B2CF9AE}" pid="4" name="KSOProductBuildVer">
    <vt:lpwstr>1033-12.1.0.28032</vt:lpwstr>
  </property>
  <property fmtid="{D5CDD505-2E9C-101B-9397-08002B2CF9AE}" pid="5" name="ICV">
    <vt:lpwstr>036678CAF183468F9272ED7A5116EE51_12</vt:lpwstr>
  </property>
</Properties>
</file>