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90"/>
        <w:gridCol w:w="7046"/>
      </w:tblGrid>
      <w:tr w14:paraId="6D6E654D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738"/>
        </w:trPr>
        <w:tc>
          <w:tcPr>
            <w:tcW w:w="1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0AC" w14:paraId="66C01661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  <w:sz w:val="36"/>
              </w:rPr>
            </w:pPr>
            <w:r>
              <w:rPr>
                <w:rFonts w:ascii="Gill Sans MT" w:eastAsia="Gill Sans MT" w:hAnsi="Gill Sans MT" w:cs="Gill Sans MT"/>
                <w:sz w:val="36"/>
              </w:rPr>
              <w:t xml:space="preserve"> KRISHNA</w:t>
            </w:r>
          </w:p>
          <w:p w:rsidR="00933235" w14:paraId="60431AD1" w14:textId="77777777">
            <w:pPr>
              <w:keepNext/>
              <w:keepLines/>
              <w:spacing w:after="0" w:line="259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S</w:t>
            </w:r>
            <w:r w:rsidR="00000000">
              <w:rPr>
                <w:rFonts w:eastAsia="Cambria" w:cs="Cambria"/>
                <w:sz w:val="24"/>
                <w:szCs w:val="24"/>
              </w:rPr>
              <w:t>ivakrishnavapt</w:t>
            </w:r>
            <w:r>
              <w:rPr>
                <w:rFonts w:eastAsia="Cambria" w:cs="Cambria"/>
                <w:sz w:val="24"/>
                <w:szCs w:val="24"/>
              </w:rPr>
              <w:t>36</w:t>
            </w:r>
            <w:r w:rsidR="00000000">
              <w:rPr>
                <w:rFonts w:eastAsia="Cambria" w:cs="Cambria"/>
                <w:sz w:val="24"/>
                <w:szCs w:val="24"/>
              </w:rPr>
              <w:t xml:space="preserve">9@gmail.com </w:t>
            </w:r>
          </w:p>
          <w:p w:rsidR="006070AC" w14:paraId="722773F5" w14:textId="33E12B33">
            <w:pPr>
              <w:keepNext/>
              <w:keepLines/>
              <w:spacing w:after="0" w:line="259" w:lineRule="auto"/>
              <w:jc w:val="center"/>
              <w:rPr>
                <w:rFonts w:ascii="Gill Sans MT" w:eastAsia="Gill Sans MT" w:hAnsi="Gill Sans MT" w:cs="Gill Sans MT"/>
                <w:caps/>
                <w:sz w:val="24"/>
              </w:rPr>
            </w:pPr>
            <w:r>
              <w:rPr>
                <w:rFonts w:ascii="Gill Sans MT" w:eastAsia="Gill Sans MT" w:hAnsi="Gill Sans MT" w:cs="Gill Sans MT"/>
                <w:caps/>
                <w:sz w:val="24"/>
              </w:rPr>
              <w:t>+</w:t>
            </w:r>
            <w:r>
              <w:rPr>
                <w:rFonts w:eastAsia="Gill Sans MT" w:cs="Calibri"/>
                <w:caps/>
                <w:sz w:val="24"/>
                <w:szCs w:val="24"/>
              </w:rPr>
              <w:t>91</w:t>
            </w:r>
            <w:r>
              <w:rPr>
                <w:rFonts w:ascii="Gill Sans MT" w:eastAsia="Gill Sans MT" w:hAnsi="Gill Sans MT" w:cs="Gill Sans MT"/>
                <w:caps/>
                <w:sz w:val="24"/>
              </w:rPr>
              <w:t>-</w:t>
            </w:r>
            <w:r w:rsidR="00933235">
              <w:rPr>
                <w:rFonts w:eastAsia="Gill Sans MT" w:hAnsi="Gill Sans MT" w:cs="Gill Sans MT"/>
                <w:caps/>
                <w:sz w:val="24"/>
              </w:rPr>
              <w:t>9398465068</w:t>
            </w:r>
          </w:p>
          <w:p w:rsidR="006070AC" w14:paraId="6E986D58" w14:textId="77777777">
            <w:pPr>
              <w:keepNext/>
              <w:keepLines/>
              <w:spacing w:after="0" w:line="259" w:lineRule="auto"/>
              <w:jc w:val="center"/>
              <w:rPr>
                <w:rFonts w:ascii="Gill Sans MT" w:eastAsia="Gill Sans MT" w:hAnsi="Gill Sans MT" w:cs="Gill Sans MT"/>
                <w:caps/>
              </w:rPr>
            </w:pPr>
          </w:p>
          <w:p w:rsidR="006070AC" w14:paraId="68A7C62C" w14:textId="77777777">
            <w:pPr>
              <w:keepNext/>
              <w:keepLines/>
              <w:spacing w:after="0" w:line="259" w:lineRule="auto"/>
              <w:jc w:val="center"/>
              <w:rPr>
                <w:rFonts w:ascii="Gill Sans MT" w:eastAsia="Gill Sans MT" w:hAnsi="Gill Sans MT" w:cs="Gill Sans MT"/>
                <w:caps/>
              </w:rPr>
            </w:pPr>
          </w:p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2914"/>
            </w:tblGrid>
            <w:tr w14:paraId="58ADAA45" w14:textId="77777777">
              <w:tblPrEx>
                <w:tblW w:w="0" w:type="auto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val="2293"/>
              </w:trPr>
              <w:tc>
                <w:tcPr>
                  <w:tcW w:w="2914" w:type="dxa"/>
                  <w:tcBorders>
                    <w:top w:val="single" w:sz="8" w:space="0" w:color="37B6AE"/>
                    <w:left w:val="single" w:sz="0" w:space="0" w:color="000000"/>
                    <w:bottom w:val="single" w:sz="8" w:space="0" w:color="37B6AE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6070AC" w14:paraId="076A73E8" w14:textId="77777777">
                  <w:pPr>
                    <w:keepNext/>
                    <w:keepLines/>
                    <w:spacing w:after="0" w:line="259" w:lineRule="auto"/>
                    <w:jc w:val="both"/>
                    <w:rPr>
                      <w:rFonts w:ascii="Gill Sans MT" w:eastAsia="Gill Sans MT" w:hAnsi="Gill Sans MT" w:cs="Gill Sans MT"/>
                      <w:caps/>
                    </w:rPr>
                  </w:pPr>
                </w:p>
                <w:p w:rsidR="006070AC" w14:paraId="19ED50AB" w14:textId="77777777">
                  <w:pPr>
                    <w:keepNext/>
                    <w:keepLines/>
                    <w:spacing w:after="0" w:line="259" w:lineRule="auto"/>
                    <w:jc w:val="both"/>
                    <w:rPr>
                      <w:rFonts w:ascii="Gill Sans MT" w:eastAsia="Gill Sans MT" w:hAnsi="Gill Sans MT" w:cs="Gill Sans MT"/>
                      <w:b/>
                      <w:caps/>
                      <w:sz w:val="18"/>
                      <w:szCs w:val="18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aps/>
                      <w:sz w:val="18"/>
                      <w:szCs w:val="18"/>
                    </w:rPr>
                    <w:t xml:space="preserve">      EDUCATION</w:t>
                  </w:r>
                </w:p>
                <w:p w:rsidR="006070AC" w14:paraId="403C6B3D" w14:textId="77777777">
                  <w:pPr>
                    <w:spacing w:after="0" w:line="240" w:lineRule="auto"/>
                    <w:rPr>
                      <w:rFonts w:ascii="Gill Sans MT" w:eastAsia="Gill Sans MT" w:hAnsi="Gill Sans MT" w:cs="Gill Sans MT"/>
                      <w:position w:val="6"/>
                      <w:sz w:val="18"/>
                      <w:szCs w:val="18"/>
                    </w:rPr>
                  </w:pPr>
                </w:p>
                <w:p w:rsidR="006070AC" w14:paraId="68EAE90F" w14:textId="77777777">
                  <w:pPr>
                    <w:spacing w:after="60" w:line="259" w:lineRule="auto"/>
                    <w:rPr>
                      <w:rFonts w:ascii="Gill Sans MT" w:eastAsia="Gill Sans MT" w:hAnsi="Gill Sans MT" w:cs="Gill Sans MT"/>
                      <w:sz w:val="18"/>
                      <w:szCs w:val="18"/>
                    </w:rPr>
                  </w:pPr>
                  <w:r>
                    <w:rPr>
                      <w:rFonts w:ascii="Gill Sans MT" w:eastAsia="Gill Sans MT" w:hAnsi="Gill Sans MT" w:cs="Gill Sans MT"/>
                      <w:sz w:val="18"/>
                      <w:szCs w:val="18"/>
                    </w:rPr>
                    <w:t>B.Tech (EEE)</w:t>
                  </w:r>
                </w:p>
                <w:p w:rsidR="006070AC" w14:paraId="16FBE5DA" w14:textId="77777777">
                  <w:pPr>
                    <w:spacing w:after="60" w:line="259" w:lineRule="auto"/>
                  </w:pPr>
                  <w:r>
                    <w:rPr>
                      <w:rFonts w:ascii="Gill Sans MT" w:eastAsia="Gill Sans MT" w:hAnsi="Gill Sans MT" w:cs="Gill Sans MT"/>
                      <w:sz w:val="18"/>
                      <w:szCs w:val="18"/>
                    </w:rPr>
                    <w:t>JNTU Kakinada University</w:t>
                  </w:r>
                  <w:r>
                    <w:rPr>
                      <w:rFonts w:ascii="Gill Sans MT" w:eastAsia="Gill Sans MT" w:hAnsi="Gill Sans MT" w:cs="Gill Sans MT"/>
                      <w:sz w:val="24"/>
                    </w:rPr>
                    <w:t>.</w:t>
                  </w:r>
                </w:p>
              </w:tc>
            </w:tr>
            <w:tr w14:paraId="3766A1F1" w14:textId="77777777">
              <w:tblPrEx>
                <w:tblW w:w="0" w:type="auto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val="1802"/>
              </w:trPr>
              <w:tc>
                <w:tcPr>
                  <w:tcW w:w="2914" w:type="dxa"/>
                  <w:tcBorders>
                    <w:top w:val="single" w:sz="8" w:space="0" w:color="37B6AE"/>
                    <w:left w:val="single" w:sz="0" w:space="0" w:color="000000"/>
                    <w:bottom w:val="single" w:sz="8" w:space="0" w:color="37B6AE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6070AC" w14:paraId="1969FD40" w14:textId="77777777">
                  <w:pPr>
                    <w:spacing w:after="60" w:line="480" w:lineRule="auto"/>
                    <w:rPr>
                      <w:rFonts w:ascii="Gill Sans MT" w:eastAsia="Gill Sans MT" w:hAnsi="Gill Sans MT" w:cs="Gill Sans MT"/>
                    </w:rPr>
                  </w:pPr>
                </w:p>
                <w:p w:rsidR="006070AC" w14:paraId="12252E1C" w14:textId="77777777">
                  <w:pPr>
                    <w:spacing w:after="60" w:line="480" w:lineRule="auto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 xml:space="preserve">   CERTIFICATION</w:t>
                  </w:r>
                </w:p>
              </w:tc>
            </w:tr>
          </w:tbl>
          <w:p w:rsidR="006070AC" w14:paraId="775F761C" w14:textId="77777777">
            <w:pPr>
              <w:tabs>
                <w:tab w:val="left" w:pos="2043"/>
              </w:tabs>
              <w:spacing w:after="60" w:line="259" w:lineRule="auto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noProof/>
              </w:rPr>
              <w:drawing>
                <wp:inline distT="0" distB="0" distL="0" distR="0">
                  <wp:extent cx="1362973" cy="891926"/>
                  <wp:effectExtent l="0" t="0" r="8890" b="3810"/>
                  <wp:docPr id="1026" name="Picture 3" descr="C:\Users\dell1\Desktop\ceh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126643" name="Pictur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973" cy="891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0AC" w14:paraId="24430F07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3BA446F3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2842B617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225053B8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7EA878A1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2028C0EF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567E61D2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497B9CB1" w14:textId="77777777">
            <w:pPr>
              <w:spacing w:after="60" w:line="259" w:lineRule="auto"/>
              <w:jc w:val="center"/>
              <w:rPr>
                <w:rFonts w:ascii="Gill Sans MT" w:eastAsia="Gill Sans MT" w:hAnsi="Gill Sans MT" w:cs="Gill Sans MT"/>
              </w:rPr>
            </w:pPr>
          </w:p>
          <w:p w:rsidR="006070AC" w14:paraId="2636FF41" w14:textId="77777777">
            <w:pPr>
              <w:tabs>
                <w:tab w:val="left" w:pos="521"/>
                <w:tab w:val="center" w:pos="1457"/>
              </w:tabs>
              <w:spacing w:after="60" w:line="259" w:lineRule="auto"/>
            </w:pPr>
            <w:r>
              <w:rPr>
                <w:rFonts w:ascii="Gill Sans MT" w:eastAsia="Gill Sans MT" w:hAnsi="Gill Sans MT" w:cs="Gill Sans MT"/>
              </w:rPr>
              <w:tab/>
            </w:r>
            <w:r>
              <w:rPr>
                <w:rFonts w:ascii="Gill Sans MT" w:eastAsia="Gill Sans MT" w:hAnsi="Gill Sans MT" w:cs="Gill Sans MT"/>
              </w:rPr>
              <w:tab/>
            </w:r>
            <w:r>
              <w:rPr>
                <w:rFonts w:ascii="Gill Sans MT" w:eastAsia="Gill Sans MT" w:hAnsi="Gill Sans MT" w:cs="Gill Sans MT"/>
              </w:rPr>
              <w:tab/>
            </w:r>
            <w:r>
              <w:rPr>
                <w:rFonts w:ascii="Gill Sans MT" w:eastAsia="Gill Sans MT" w:hAnsi="Gill Sans MT" w:cs="Gill Sans MT"/>
              </w:rPr>
              <w:tab/>
            </w:r>
          </w:p>
        </w:tc>
        <w:tc>
          <w:tcPr>
            <w:tcW w:w="70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Ind w:w="6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306"/>
            </w:tblGrid>
            <w:tr w14:paraId="34CDFD9A" w14:textId="77777777">
              <w:tblPrEx>
                <w:tblW w:w="0" w:type="auto"/>
                <w:tblInd w:w="6" w:type="dxa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val="137"/>
              </w:trPr>
              <w:tc>
                <w:tcPr>
                  <w:tcW w:w="730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360" w:type="dxa"/>
                    <w:right w:w="360" w:type="dxa"/>
                  </w:tcMar>
                </w:tcPr>
                <w:p w:rsidR="006070AC" w14:paraId="26EB28FF" w14:textId="77777777">
                  <w:pPr>
                    <w:tabs>
                      <w:tab w:val="left" w:pos="2390"/>
                    </w:tabs>
                    <w:spacing w:after="60" w:line="259" w:lineRule="auto"/>
                    <w:jc w:val="both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  <w:t xml:space="preserve">      --------------------------------------------------------------------------</w:t>
                  </w:r>
                </w:p>
                <w:p w:rsidR="006070AC" w14:paraId="269083F3" w14:textId="77777777">
                  <w:pPr>
                    <w:tabs>
                      <w:tab w:val="left" w:pos="2390"/>
                    </w:tabs>
                    <w:spacing w:after="60" w:line="259" w:lineRule="auto"/>
                    <w:jc w:val="center"/>
                    <w:rPr>
                      <w:rFonts w:ascii="Gill Sans MT" w:eastAsia="Gill Sans MT" w:hAnsi="Gill Sans MT" w:cs="Gill Sans MT"/>
                      <w:b/>
                      <w:color w:val="000000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olor w:val="000000"/>
                      <w:sz w:val="24"/>
                    </w:rPr>
                    <w:t>PROFESSIONAL SUMMARY</w:t>
                  </w:r>
                </w:p>
                <w:p w:rsidR="006070AC" w14:paraId="1122B56E" w14:textId="77777777">
                  <w:pPr>
                    <w:tabs>
                      <w:tab w:val="left" w:pos="2390"/>
                    </w:tabs>
                    <w:spacing w:after="60" w:line="259" w:lineRule="auto"/>
                    <w:jc w:val="both"/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  <w:t xml:space="preserve">      ------------------------------------------------------------------------</w:t>
                  </w:r>
                </w:p>
                <w:p w:rsidR="006070AC" w14:paraId="7B97009E" w14:textId="77777777">
                  <w:pPr>
                    <w:tabs>
                      <w:tab w:val="left" w:pos="2390"/>
                    </w:tabs>
                    <w:spacing w:after="60" w:line="259" w:lineRule="auto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>Overall 4</w:t>
                  </w:r>
                  <w:r>
                    <w:rPr>
                      <w:rFonts w:eastAsia="Gill Sans MT" w:hAnsi="Gill Sans MT" w:cs="Gill Sans MT"/>
                      <w:sz w:val="24"/>
                    </w:rPr>
                    <w:t>+</w:t>
                  </w:r>
                  <w:r>
                    <w:rPr>
                      <w:rFonts w:ascii="Gill Sans MT" w:eastAsia="Gill Sans MT" w:hAnsi="Gill Sans MT" w:cs="Gill Sans MT"/>
                      <w:sz w:val="24"/>
                    </w:rPr>
                    <w:t>Years of professional IT Experience in Security Testing (VAPT).</w:t>
                  </w:r>
                </w:p>
                <w:p w:rsidR="006070AC" w14:paraId="6AFFAE6C" w14:textId="77777777">
                  <w:pPr>
                    <w:numPr>
                      <w:ilvl w:val="0"/>
                      <w:numId w:val="1"/>
                    </w:numPr>
                    <w:spacing w:after="60" w:line="259" w:lineRule="auto"/>
                    <w:ind w:left="720" w:hanging="360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 xml:space="preserve">Identifying security vulnerabilities within running web applications. </w:t>
                  </w:r>
                </w:p>
                <w:p w:rsidR="006070AC" w14:paraId="6DD35D58" w14:textId="77777777">
                  <w:pPr>
                    <w:numPr>
                      <w:ilvl w:val="0"/>
                      <w:numId w:val="1"/>
                    </w:numPr>
                    <w:spacing w:after="60" w:line="259" w:lineRule="auto"/>
                    <w:ind w:left="720" w:hanging="360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>Experience in performing the Block box, White box and Grey box testing.</w:t>
                  </w:r>
                </w:p>
                <w:p w:rsidR="006070AC" w14:paraId="60B0D966" w14:textId="77777777">
                  <w:pPr>
                    <w:numPr>
                      <w:ilvl w:val="0"/>
                      <w:numId w:val="1"/>
                    </w:numPr>
                    <w:spacing w:after="60" w:line="259" w:lineRule="auto"/>
                    <w:ind w:left="720" w:hanging="360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>Hands on experience in Web Application Security Assessments, Vulnerability Assessment Penetration Testing (VAPT) followed by SANS, OWASP Top 10 Standards.</w:t>
                  </w:r>
                </w:p>
                <w:p w:rsidR="006070AC" w14:paraId="7B911590" w14:textId="77777777">
                  <w:pPr>
                    <w:numPr>
                      <w:ilvl w:val="0"/>
                      <w:numId w:val="1"/>
                    </w:numPr>
                    <w:spacing w:after="60" w:line="259" w:lineRule="auto"/>
                    <w:ind w:left="720" w:hanging="360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>Worked on Network vulnerability assessment using automated tools such as Nessus, NMAP and Kali Linux tools</w:t>
                  </w:r>
                </w:p>
                <w:p w:rsidR="006070AC" w14:paraId="07F52AA7" w14:textId="77777777">
                  <w:pPr>
                    <w:numPr>
                      <w:ilvl w:val="0"/>
                      <w:numId w:val="1"/>
                    </w:numPr>
                    <w:spacing w:after="60" w:line="259" w:lineRule="auto"/>
                    <w:ind w:left="720" w:hanging="360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>Experience in manual and automated approaches for testing API.</w:t>
                  </w:r>
                </w:p>
                <w:p w:rsidR="006070AC" w14:paraId="63720D86" w14:textId="77777777">
                  <w:pPr>
                    <w:numPr>
                      <w:ilvl w:val="0"/>
                      <w:numId w:val="1"/>
                    </w:numPr>
                    <w:spacing w:after="60" w:line="259" w:lineRule="auto"/>
                    <w:ind w:left="720" w:hanging="360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sz w:val="24"/>
                    </w:rPr>
                    <w:t>Involving in the client calls, project scope and proposal preparation.</w:t>
                  </w:r>
                </w:p>
                <w:p w:rsidR="006070AC" w14:paraId="297DCB1D" w14:textId="77777777">
                  <w:pPr>
                    <w:spacing w:after="60" w:line="259" w:lineRule="auto"/>
                    <w:jc w:val="both"/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  <w:t xml:space="preserve">        -------------------------------------------------------------------------</w:t>
                  </w:r>
                </w:p>
                <w:p w:rsidR="006070AC" w14:paraId="59E5CD8F" w14:textId="77777777">
                  <w:pPr>
                    <w:tabs>
                      <w:tab w:val="left" w:pos="2390"/>
                    </w:tabs>
                    <w:spacing w:after="60" w:line="259" w:lineRule="auto"/>
                    <w:jc w:val="center"/>
                    <w:rPr>
                      <w:rFonts w:ascii="Gill Sans MT" w:eastAsia="Gill Sans MT" w:hAnsi="Gill Sans MT" w:cs="Gill Sans MT"/>
                      <w:b/>
                      <w:color w:val="000000"/>
                      <w:sz w:val="24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olor w:val="000000"/>
                      <w:sz w:val="24"/>
                    </w:rPr>
                    <w:t>EXPERIENCE</w:t>
                  </w:r>
                </w:p>
                <w:p w:rsidR="006070AC" w14:paraId="600BBF5D" w14:textId="77777777">
                  <w:pPr>
                    <w:spacing w:after="60" w:line="259" w:lineRule="auto"/>
                    <w:jc w:val="both"/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olor w:val="37B6AE"/>
                    </w:rPr>
                    <w:t xml:space="preserve">        -------------------------------------------------------------------------</w:t>
                  </w:r>
                </w:p>
                <w:p w:rsidR="006070AC" w14:paraId="3DB93983" w14:textId="023B6D9E">
                  <w:pPr>
                    <w:spacing w:line="100" w:lineRule="atLeast"/>
                    <w:jc w:val="both"/>
                    <w:rPr>
                      <w:rFonts w:ascii="Gill Sans MT" w:eastAsia="Gill Sans MT" w:hAnsi="Gill Sans MT" w:cs="Gill Sans MT"/>
                      <w:sz w:val="24"/>
                    </w:rPr>
                  </w:pPr>
                  <w:r>
                    <w:rPr>
                      <w:rFonts w:eastAsia="Gill Sans MT" w:hAnsi="Gill Sans MT" w:cs="Gill Sans MT"/>
                      <w:sz w:val="24"/>
                    </w:rPr>
                    <w:t xml:space="preserve">Worked as a associate information security consultant in CALCUE Info services from </w:t>
                  </w:r>
                  <w:r w:rsidR="00933235">
                    <w:rPr>
                      <w:rFonts w:eastAsia="Gill Sans MT" w:hAnsi="Gill Sans MT" w:cs="Gill Sans MT"/>
                      <w:sz w:val="24"/>
                    </w:rPr>
                    <w:t xml:space="preserve">August </w:t>
                  </w:r>
                  <w:r>
                    <w:rPr>
                      <w:rFonts w:eastAsia="Gill Sans MT" w:hAnsi="Gill Sans MT" w:cs="Gill Sans MT"/>
                      <w:sz w:val="24"/>
                    </w:rPr>
                    <w:t xml:space="preserve">2018  to </w:t>
                  </w:r>
                  <w:r w:rsidR="00933235">
                    <w:rPr>
                      <w:rFonts w:eastAsia="Gill Sans MT" w:hAnsi="Gill Sans MT" w:cs="Gill Sans MT"/>
                      <w:sz w:val="24"/>
                    </w:rPr>
                    <w:t xml:space="preserve">April </w:t>
                  </w:r>
                  <w:r>
                    <w:rPr>
                      <w:rFonts w:eastAsia="Gill Sans MT" w:hAnsi="Gill Sans MT" w:cs="Gill Sans MT"/>
                      <w:sz w:val="24"/>
                    </w:rPr>
                    <w:t>202</w:t>
                  </w:r>
                  <w:r w:rsidR="00933235">
                    <w:rPr>
                      <w:rFonts w:eastAsia="Gill Sans MT" w:hAnsi="Gill Sans MT" w:cs="Gill Sans MT"/>
                      <w:sz w:val="24"/>
                    </w:rPr>
                    <w:t>3.</w:t>
                  </w:r>
                </w:p>
                <w:p w:rsidR="006070AC" w:rsidP="00933235" w14:paraId="04D9DBB2" w14:textId="77777777">
                  <w:pPr>
                    <w:spacing w:line="100" w:lineRule="atLeast"/>
                    <w:jc w:val="both"/>
                  </w:pPr>
                </w:p>
              </w:tc>
            </w:tr>
            <w:tr w14:paraId="1804B90A" w14:textId="77777777">
              <w:tblPrEx>
                <w:tblW w:w="0" w:type="auto"/>
                <w:tblInd w:w="6" w:type="dxa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val="137"/>
              </w:trPr>
              <w:tc>
                <w:tcPr>
                  <w:tcW w:w="730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360" w:type="dxa"/>
                    <w:right w:w="360" w:type="dxa"/>
                  </w:tcMar>
                </w:tcPr>
                <w:p w:rsidR="006070AC" w14:paraId="5D86D0CA" w14:textId="77777777">
                  <w:pPr>
                    <w:tabs>
                      <w:tab w:val="left" w:pos="2390"/>
                    </w:tabs>
                    <w:spacing w:after="60" w:line="259" w:lineRule="auto"/>
                    <w:jc w:val="both"/>
                    <w:rPr>
                      <w:rFonts w:eastAsia="Calibri" w:cs="Calibri"/>
                    </w:rPr>
                  </w:pPr>
                </w:p>
              </w:tc>
            </w:tr>
          </w:tbl>
          <w:p w:rsidR="006070AC" w14:paraId="083B7E71" w14:textId="77777777">
            <w:pPr>
              <w:spacing w:after="0" w:line="240" w:lineRule="auto"/>
            </w:pPr>
            <w:r>
              <w:t>+</w:t>
            </w:r>
          </w:p>
        </w:tc>
      </w:tr>
    </w:tbl>
    <w:p w:rsidR="006070AC" w14:paraId="3F313A47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5E9580A5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28752564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312832F0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6E36F135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4CD07E28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7584A0C4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7C18700B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508F451D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235B51C3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015C72B8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52A9BE41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54F4B368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4A938262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17FDCF22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7F00038B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</w:p>
    <w:p w:rsidR="006070AC" w14:paraId="3E94F48A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  <w:r>
        <w:rPr>
          <w:rFonts w:ascii="Gill Sans MT" w:eastAsia="Gill Sans MT" w:hAnsi="Gill Sans MT" w:cs="Gill Sans MT"/>
          <w:b/>
          <w:color w:val="37B6AE"/>
        </w:rPr>
        <w:t>------------------------------------------------------------------------------------------------------------------------</w:t>
      </w:r>
    </w:p>
    <w:p w:rsidR="006070AC" w14:paraId="73763483" w14:textId="77777777">
      <w:pPr>
        <w:tabs>
          <w:tab w:val="left" w:pos="2390"/>
        </w:tabs>
        <w:spacing w:after="60" w:line="259" w:lineRule="auto"/>
        <w:jc w:val="center"/>
        <w:rPr>
          <w:rFonts w:ascii="Gill Sans MT" w:eastAsia="Gill Sans MT" w:hAnsi="Gill Sans MT" w:cs="Gill Sans MT"/>
          <w:b/>
          <w:color w:val="000000"/>
          <w:sz w:val="24"/>
        </w:rPr>
      </w:pPr>
      <w:r>
        <w:rPr>
          <w:rFonts w:ascii="Gill Sans MT" w:eastAsia="Gill Sans MT" w:hAnsi="Gill Sans MT" w:cs="Gill Sans MT"/>
          <w:b/>
          <w:color w:val="000000"/>
          <w:sz w:val="24"/>
        </w:rPr>
        <w:t>CORE COMPETENCIES</w:t>
      </w:r>
    </w:p>
    <w:p w:rsidR="006070AC" w14:paraId="18C97263" w14:textId="77777777">
      <w:pPr>
        <w:spacing w:after="0" w:line="240" w:lineRule="auto"/>
        <w:jc w:val="both"/>
        <w:rPr>
          <w:rFonts w:ascii="Gill Sans MT" w:eastAsia="Gill Sans MT" w:hAnsi="Gill Sans MT" w:cs="Gill Sans MT"/>
          <w:b/>
          <w:color w:val="37B6AE"/>
        </w:rPr>
      </w:pPr>
      <w:r>
        <w:rPr>
          <w:rFonts w:ascii="Gill Sans MT" w:eastAsia="Gill Sans MT" w:hAnsi="Gill Sans MT" w:cs="Gill Sans MT"/>
          <w:b/>
          <w:color w:val="37B6AE"/>
        </w:rPr>
        <w:t>------------------------------------------------------------------------------------------------------------------------</w:t>
      </w:r>
    </w:p>
    <w:p w:rsidR="006070AC" w14:paraId="03360FEB" w14:textId="77777777">
      <w:pPr>
        <w:tabs>
          <w:tab w:val="left" w:pos="613"/>
          <w:tab w:val="center" w:pos="4968"/>
        </w:tabs>
        <w:spacing w:after="60" w:line="259" w:lineRule="auto"/>
        <w:rPr>
          <w:rFonts w:ascii="Gill Sans MT" w:eastAsia="Gill Sans MT" w:hAnsi="Gill Sans MT" w:cs="Gill Sans M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00"/>
        <w:gridCol w:w="7028"/>
      </w:tblGrid>
      <w:tr w14:paraId="63D568DC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62"/>
        </w:trPr>
        <w:tc>
          <w:tcPr>
            <w:tcW w:w="1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70AC" w14:paraId="4C0D5694" w14:textId="77777777">
            <w:pPr>
              <w:spacing w:before="60" w:after="60" w:line="240" w:lineRule="auto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Project Type</w:t>
            </w:r>
          </w:p>
        </w:tc>
        <w:tc>
          <w:tcPr>
            <w:tcW w:w="70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70AC" w14:paraId="36BF4C0D" w14:textId="77777777">
            <w:pPr>
              <w:spacing w:after="60" w:line="240" w:lineRule="auto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Responsibilities</w:t>
            </w:r>
          </w:p>
        </w:tc>
      </w:tr>
      <w:tr w14:paraId="52C05C33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18"/>
        </w:trPr>
        <w:tc>
          <w:tcPr>
            <w:tcW w:w="1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6070AC" w14:paraId="0D24AD78" w14:textId="77777777">
            <w:pPr>
              <w:spacing w:before="60" w:after="60" w:line="240" w:lineRule="auto"/>
            </w:pPr>
            <w:r>
              <w:rPr>
                <w:rFonts w:ascii="Gill Sans MT" w:eastAsia="Gill Sans MT" w:hAnsi="Gill Sans MT" w:cs="Gill Sans MT"/>
                <w:sz w:val="24"/>
              </w:rPr>
              <w:t>Application Vulnerability Assessment and Penetration Testing (AppSec-VAPT)</w:t>
            </w:r>
          </w:p>
        </w:tc>
        <w:tc>
          <w:tcPr>
            <w:tcW w:w="70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0AC" w14:paraId="531F9D80" w14:textId="77777777">
            <w:pPr>
              <w:spacing w:before="60" w:after="60" w:line="240" w:lineRule="auto"/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Tools: </w:t>
            </w:r>
            <w:r>
              <w:rPr>
                <w:rFonts w:ascii="Gill Sans MT" w:eastAsia="Gill Sans MT" w:hAnsi="Gill Sans MT" w:cs="Gill Sans MT"/>
                <w:sz w:val="24"/>
              </w:rPr>
              <w:t>IBM AppScan, Burp suite Proxy, OWASP-ZAP, Wireshark, Kali Linux tools.</w:t>
            </w:r>
          </w:p>
          <w:p w:rsidR="006070AC" w14:paraId="7EEA0738" w14:textId="77777777">
            <w:pPr>
              <w:spacing w:before="60" w:after="60" w:line="240" w:lineRule="auto"/>
              <w:rPr>
                <w:rFonts w:ascii="Gill Sans MT" w:eastAsia="Gill Sans MT" w:hAnsi="Gill Sans MT" w:cs="Gill Sans MT"/>
                <w:b/>
                <w:sz w:val="24"/>
              </w:rPr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Technologies: </w:t>
            </w:r>
            <w:r>
              <w:rPr>
                <w:rFonts w:ascii="Gill Sans MT" w:eastAsia="Gill Sans MT" w:hAnsi="Gill Sans MT" w:cs="Gill Sans MT"/>
                <w:sz w:val="24"/>
              </w:rPr>
              <w:t>Java, .net, PHP and all popular Databases.</w:t>
            </w:r>
          </w:p>
          <w:p w:rsidR="006070AC" w14:paraId="7323F9BC" w14:textId="77777777">
            <w:pPr>
              <w:spacing w:before="60" w:after="60" w:line="240" w:lineRule="auto"/>
              <w:rPr>
                <w:rFonts w:ascii="Gill Sans MT" w:eastAsia="Gill Sans MT" w:hAnsi="Gill Sans MT" w:cs="Gill Sans MT"/>
                <w:b/>
                <w:sz w:val="24"/>
              </w:rPr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Responsibilities: </w:t>
            </w:r>
          </w:p>
          <w:p w:rsidR="006070AC" w14:paraId="46308E05" w14:textId="77777777">
            <w:pPr>
              <w:numPr>
                <w:ilvl w:val="0"/>
                <w:numId w:val="3"/>
              </w:numPr>
              <w:spacing w:after="60" w:line="240" w:lineRule="auto"/>
              <w:ind w:left="643" w:hanging="360"/>
              <w:rPr>
                <w:rFonts w:ascii="Gill Sans MT" w:eastAsia="Gill Sans MT" w:hAnsi="Gill Sans MT" w:cs="Gill Sans MT"/>
                <w:color w:val="000000"/>
                <w:sz w:val="24"/>
              </w:rPr>
            </w:pPr>
            <w:r>
              <w:rPr>
                <w:rFonts w:ascii="Gill Sans MT" w:eastAsia="Gill Sans MT" w:hAnsi="Gill Sans MT" w:cs="Gill Sans MT"/>
                <w:color w:val="000000"/>
                <w:sz w:val="24"/>
              </w:rPr>
              <w:t>Perform Manual and Automated Dynamic application security testing (DAST).</w:t>
            </w:r>
          </w:p>
          <w:p w:rsidR="006070AC" w14:paraId="4FC51EDF" w14:textId="77777777">
            <w:pPr>
              <w:numPr>
                <w:ilvl w:val="0"/>
                <w:numId w:val="3"/>
              </w:numPr>
              <w:spacing w:after="60" w:line="240" w:lineRule="auto"/>
              <w:ind w:left="643" w:hanging="360"/>
              <w:rPr>
                <w:rFonts w:ascii="Gill Sans MT" w:eastAsia="Gill Sans MT" w:hAnsi="Gill Sans MT" w:cs="Gill Sans MT"/>
                <w:color w:val="000000"/>
                <w:sz w:val="24"/>
              </w:rPr>
            </w:pPr>
            <w:r>
              <w:rPr>
                <w:rFonts w:ascii="Gill Sans MT" w:eastAsia="Gill Sans MT" w:hAnsi="Gill Sans MT" w:cs="Gill Sans MT"/>
                <w:color w:val="000000"/>
                <w:sz w:val="24"/>
              </w:rPr>
              <w:t>Checking all vulnerabilities of OWASP TOP 10 manually. Example SQL injection, CSRF, XSS, Broken Authentication &amp; session Mgt etc.</w:t>
            </w:r>
          </w:p>
          <w:p w:rsidR="006070AC" w14:paraId="583E2EAC" w14:textId="77777777">
            <w:pPr>
              <w:numPr>
                <w:ilvl w:val="0"/>
                <w:numId w:val="3"/>
              </w:numPr>
              <w:spacing w:after="60" w:line="240" w:lineRule="auto"/>
              <w:ind w:left="643" w:hanging="360"/>
              <w:rPr>
                <w:rFonts w:ascii="Gill Sans MT" w:eastAsia="Gill Sans MT" w:hAnsi="Gill Sans MT" w:cs="Gill Sans MT"/>
                <w:color w:val="000000"/>
                <w:sz w:val="24"/>
              </w:rPr>
            </w:pPr>
            <w:r>
              <w:rPr>
                <w:rFonts w:ascii="Gill Sans MT" w:eastAsia="Gill Sans MT" w:hAnsi="Gill Sans MT" w:cs="Gill Sans MT"/>
                <w:color w:val="000000"/>
                <w:sz w:val="24"/>
              </w:rPr>
              <w:t>Experience in remediation review and recommendations to vulnerabilities identified during Security Assessments.</w:t>
            </w:r>
          </w:p>
          <w:p w:rsidR="006070AC" w14:paraId="64915845" w14:textId="77777777">
            <w:pPr>
              <w:numPr>
                <w:ilvl w:val="0"/>
                <w:numId w:val="3"/>
              </w:numPr>
              <w:spacing w:after="60" w:line="240" w:lineRule="auto"/>
              <w:ind w:left="643" w:hanging="360"/>
              <w:rPr>
                <w:rFonts w:ascii="Gill Sans MT" w:eastAsia="Gill Sans MT" w:hAnsi="Gill Sans MT" w:cs="Gill Sans MT"/>
                <w:color w:val="000000"/>
                <w:sz w:val="24"/>
              </w:rPr>
            </w:pPr>
            <w:r>
              <w:rPr>
                <w:rFonts w:ascii="Gill Sans MT" w:eastAsia="Gill Sans MT" w:hAnsi="Gill Sans MT" w:cs="Gill Sans MT"/>
                <w:color w:val="000000"/>
                <w:sz w:val="24"/>
              </w:rPr>
              <w:t>Assist application development team in understanding of risk and impact of identified issues and follow up with them to the closure of the vulnerabilities.</w:t>
            </w:r>
          </w:p>
          <w:p w:rsidR="006070AC" w14:paraId="36F43C76" w14:textId="77777777">
            <w:pPr>
              <w:numPr>
                <w:ilvl w:val="0"/>
                <w:numId w:val="3"/>
              </w:numPr>
              <w:spacing w:after="60" w:line="240" w:lineRule="auto"/>
              <w:ind w:left="643" w:hanging="360"/>
            </w:pPr>
            <w:r>
              <w:rPr>
                <w:rFonts w:ascii="Gill Sans MT" w:eastAsia="Gill Sans MT" w:hAnsi="Gill Sans MT" w:cs="Gill Sans MT"/>
                <w:color w:val="000000"/>
                <w:sz w:val="24"/>
              </w:rPr>
              <w:t>Experience in preparing executive reports for every assessment. Also conduct closing meeting calls with respective clients.</w:t>
            </w:r>
          </w:p>
        </w:tc>
      </w:tr>
      <w:tr w14:paraId="57926D5E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18"/>
        </w:trPr>
        <w:tc>
          <w:tcPr>
            <w:tcW w:w="1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6070AC" w14:paraId="389DE87E" w14:textId="77777777">
            <w:pPr>
              <w:spacing w:before="60" w:after="60" w:line="240" w:lineRule="auto"/>
            </w:pPr>
            <w:r>
              <w:rPr>
                <w:rFonts w:ascii="Gill Sans MT" w:eastAsia="Gill Sans MT" w:hAnsi="Gill Sans MT" w:cs="Gill Sans MT"/>
                <w:sz w:val="24"/>
              </w:rPr>
              <w:t>API-VAPT</w:t>
            </w:r>
          </w:p>
        </w:tc>
        <w:tc>
          <w:tcPr>
            <w:tcW w:w="70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0AC" w14:paraId="1CED0D0E" w14:textId="77777777">
            <w:pPr>
              <w:spacing w:before="60" w:after="60" w:line="240" w:lineRule="auto"/>
              <w:rPr>
                <w:rFonts w:ascii="Gill Sans MT" w:eastAsia="Gill Sans MT" w:hAnsi="Gill Sans MT" w:cs="Gill Sans MT"/>
                <w:b/>
                <w:sz w:val="24"/>
              </w:rPr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Tools: </w:t>
            </w:r>
            <w:r>
              <w:rPr>
                <w:rFonts w:ascii="Gill Sans MT" w:eastAsia="Gill Sans MT" w:hAnsi="Gill Sans MT" w:cs="Gill Sans MT"/>
                <w:sz w:val="24"/>
              </w:rPr>
              <w:t>Postman, SoapUI, Postman Rest Api.</w:t>
            </w:r>
          </w:p>
          <w:p w:rsidR="006070AC" w14:paraId="4D1A9F69" w14:textId="77777777">
            <w:pPr>
              <w:spacing w:before="60" w:after="60" w:line="240" w:lineRule="auto"/>
              <w:rPr>
                <w:rFonts w:ascii="Gill Sans MT" w:eastAsia="Gill Sans MT" w:hAnsi="Gill Sans MT" w:cs="Gill Sans MT"/>
                <w:b/>
                <w:sz w:val="24"/>
              </w:rPr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Responsibilities: </w:t>
            </w:r>
          </w:p>
          <w:p w:rsidR="006070AC" w14:paraId="11626A5F" w14:textId="77777777">
            <w:pPr>
              <w:numPr>
                <w:ilvl w:val="0"/>
                <w:numId w:val="7"/>
              </w:numPr>
              <w:tabs>
                <w:tab w:val="center" w:pos="3078"/>
              </w:tabs>
              <w:spacing w:before="60" w:after="60" w:line="240" w:lineRule="auto"/>
              <w:ind w:left="720" w:hanging="360"/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>Performing all vulnerabilities in API process. Example Parameter Tampering, Unauthorized Endpoints and Methods in API Requests etc.</w:t>
            </w:r>
          </w:p>
          <w:p w:rsidR="006070AC" w14:paraId="07976F38" w14:textId="77777777">
            <w:pPr>
              <w:numPr>
                <w:ilvl w:val="0"/>
                <w:numId w:val="7"/>
              </w:numPr>
              <w:tabs>
                <w:tab w:val="center" w:pos="3078"/>
              </w:tabs>
              <w:spacing w:before="60" w:after="60" w:line="240" w:lineRule="auto"/>
              <w:ind w:left="720" w:hanging="360"/>
            </w:pPr>
            <w:r>
              <w:rPr>
                <w:rFonts w:ascii="Gill Sans MT" w:eastAsia="Gill Sans MT" w:hAnsi="Gill Sans MT" w:cs="Gill Sans MT"/>
                <w:sz w:val="24"/>
              </w:rPr>
              <w:t>Exploiting the APIs based on OWASP API Top-10</w:t>
            </w:r>
          </w:p>
        </w:tc>
      </w:tr>
    </w:tbl>
    <w:p w:rsidR="006070AC" w14:paraId="277A8791" w14:textId="77777777">
      <w:pPr>
        <w:tabs>
          <w:tab w:val="left" w:pos="613"/>
          <w:tab w:val="center" w:pos="4968"/>
        </w:tabs>
        <w:spacing w:after="60" w:line="259" w:lineRule="auto"/>
        <w:rPr>
          <w:rFonts w:ascii="Gill Sans MT" w:eastAsia="Gill Sans MT" w:hAnsi="Gill Sans MT" w:cs="Gill Sans M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91CA72C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71FC2AB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5E009C6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multilevel"/>
    <w:tmpl w:val="F40E78E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multilevel"/>
    <w:tmpl w:val="8A5A3B3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multilevel"/>
    <w:tmpl w:val="B9EAD73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multilevel"/>
    <w:tmpl w:val="93CC7B9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multilevel"/>
    <w:tmpl w:val="36F6FE2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multilevel"/>
    <w:tmpl w:val="24BA4B9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multilevel"/>
    <w:tmpl w:val="2730EA6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3A146D14"/>
    <w:multiLevelType w:val="multilevel"/>
    <w:tmpl w:val="27542CB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AC"/>
    <w:rsid w:val="006070AC"/>
    <w:rsid w:val="0093323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098D5AC-FA3F-41B9-A105-2DC5769E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538d3cb07121798263b7536622249816134f530e18705c4458440321091b5b58110c110314415f55084356014b4450530401195c1333471b1b1115485c580a544a011503504e1c180c571833471b1b001445515d09535601514841481f0f2b561358191b195115495d0c00584e4209430247460c590858184508105042445b0c0f054e4108120211474a411b1213471b1b1117425c590a564f1b00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2229</Characters>
  <Application>Microsoft Office Word</Application>
  <DocSecurity>0</DocSecurity>
  <Lines>18</Lines>
  <Paragraphs>5</Paragraphs>
  <ScaleCrop>false</ScaleCrop>
  <Company>Grizli777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Siva Krishna</cp:lastModifiedBy>
  <cp:revision>3</cp:revision>
  <dcterms:created xsi:type="dcterms:W3CDTF">2022-10-30T13:33:00Z</dcterms:created>
  <dcterms:modified xsi:type="dcterms:W3CDTF">2023-04-05T20:14:00Z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78654fd24a48455fa3db9ef7a85ac39b</vt:lpwstr>
  </property>
  <property fmtid="{D5CDD505-2E9C-101B-9397-08002B2CF9AE}" pid="3" name="MSIP_Label_589256c7-9946-44df-b379-51beb93fd2d9_ActionId">
    <vt:lpwstr>4ab05a78-4c62-4e74-86d5-c23718214792</vt:lpwstr>
  </property>
  <property fmtid="{D5CDD505-2E9C-101B-9397-08002B2CF9AE}" pid="4" name="MSIP_Label_589256c7-9946-44df-b379-51beb93fd2d9_ContentBits">
    <vt:lpwstr>0</vt:lpwstr>
  </property>
  <property fmtid="{D5CDD505-2E9C-101B-9397-08002B2CF9AE}" pid="5" name="MSIP_Label_589256c7-9946-44df-b379-51beb93fd2d9_Enabled">
    <vt:lpwstr>true</vt:lpwstr>
  </property>
  <property fmtid="{D5CDD505-2E9C-101B-9397-08002B2CF9AE}" pid="6" name="MSIP_Label_589256c7-9946-44df-b379-51beb93fd2d9_Method">
    <vt:lpwstr>Privileged</vt:lpwstr>
  </property>
  <property fmtid="{D5CDD505-2E9C-101B-9397-08002B2CF9AE}" pid="7" name="MSIP_Label_589256c7-9946-44df-b379-51beb93fd2d9_Name">
    <vt:lpwstr>589256c7-9946-44df-b379-51beb93fd2d9</vt:lpwstr>
  </property>
  <property fmtid="{D5CDD505-2E9C-101B-9397-08002B2CF9AE}" pid="8" name="MSIP_Label_589256c7-9946-44df-b379-51beb93fd2d9_SetDate">
    <vt:lpwstr>2022-10-30T13:15:05Z</vt:lpwstr>
  </property>
  <property fmtid="{D5CDD505-2E9C-101B-9397-08002B2CF9AE}" pid="9" name="MSIP_Label_589256c7-9946-44df-b379-51beb93fd2d9_SiteId">
    <vt:lpwstr>36da45f1-dd2c-4d1f-af13-5abe46b99921</vt:lpwstr>
  </property>
</Properties>
</file>