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 w:after="0"/>
        <w:jc w:val="center"/>
      </w:pPr>
      <w:r>
        <w:rPr>
          <w:b/>
          <w:bCs/>
          <w:color w:val="2E5AAC"/>
          <w:sz w:val="52"/>
          <w:szCs w:val="52"/>
        </w:rPr>
        <w:t xml:space="preserve">Tally ↔ Salesforce Connector</w:t>
      </w:r>
    </w:p>
    <w:p>
      <w:pPr>
        <w:spacing w:before="120" w:after="0"/>
        <w:jc w:val="center"/>
      </w:pPr>
      <w:r>
        <w:rPr>
          <w:color w:val="555555"/>
          <w:sz w:val="30"/>
          <w:szCs w:val="30"/>
        </w:rPr>
        <w:t xml:space="preserve">User &amp; Administration Manual</w:t>
      </w:r>
    </w:p>
    <w:p>
      <w:pPr>
        <w:spacing w:before="600" w:after="0"/>
        <w:jc w:val="center"/>
      </w:pPr>
      <w:r>
        <w:rPr>
          <w:i/>
          <w:iCs/>
          <w:color w:val="777777"/>
          <w:sz w:val="22"/>
          <w:szCs w:val="22"/>
        </w:rPr>
        <w:t xml:space="preserve">Two-way integration between distributor Tally and Salesforce</w:t>
      </w:r>
    </w:p>
    <w:p>
      <w:pPr>
        <w:spacing w:before="2400" w:after="0"/>
        <w:jc w:val="center"/>
      </w:pPr>
      <w:r>
        <w:rPr>
          <w:color w:val="333333"/>
          <w:sz w:val="22"/>
          <w:szCs w:val="22"/>
        </w:rPr>
        <w:t xml:space="preserve">Version 2.1.0</w:t>
      </w:r>
    </w:p>
    <w:p>
      <w:pPr>
        <w:jc w:val="center"/>
      </w:pPr>
      <w:r>
        <w:rPr>
          <w:color w:val="777777"/>
          <w:sz w:val="20"/>
          <w:szCs w:val="20"/>
        </w:rPr>
        <w:t xml:space="preserve">Prepared for Morde</w:t>
      </w:r>
    </w:p>
    <w:p>
      <w:pPr>
        <w:pageBreakBefore/>
      </w:pPr>
    </w:p>
    <w:p>
      <w:pPr>
        <w:pStyle w:val="Heading1"/>
        <w:spacing w:before="260" w:after="120"/>
      </w:pPr>
      <w:r>
        <w:rPr>
          <w:b/>
          <w:bCs/>
          <w:color w:val="2E5AAC"/>
          <w:sz w:val="30"/>
          <w:szCs w:val="30"/>
        </w:rPr>
        <w:t xml:space="preserve">1. Overview</w:t>
      </w:r>
    </w:p>
    <w:p>
      <w:pPr>
        <w:spacing w:after="100"/>
      </w:pPr>
      <w:r>
        <w:t xml:space="preserve">The Tally ↔ Salesforce Connector is a small application installed on the distributor’s computer. It keeps business documents in sync </w:t>
      </w:r>
      <w:r>
        <w:rPr>
          <w:b/>
          <w:bCs/>
        </w:rPr>
        <w:t xml:space="preserve">both ways</w:t>
      </w:r>
      <w:r>
        <w:t xml:space="preserve"> between the distributor’s </w:t>
      </w:r>
      <w:r>
        <w:rPr>
          <w:b/>
          <w:bCs/>
        </w:rPr>
        <w:t xml:space="preserve">Tally</w:t>
      </w:r>
      <w:r>
        <w:t xml:space="preserve"> software and </w:t>
      </w:r>
      <w:r>
        <w:rPr>
          <w:b/>
          <w:bCs/>
        </w:rPr>
        <w:t xml:space="preserve">Morde’s Salesforce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Tally → Salesforce:</w:t>
      </w:r>
      <w:r>
        <w:t xml:space="preserve"> invoices, purchases, orders and credit/debit notes recorded in Tally are read and copied into Salesforce (including the product line items).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Salesforce → Tally:</w:t>
      </w:r>
      <w:r>
        <w:t xml:space="preserve"> documents prepared in Salesforce are created as the matching vouchers inside the distributor’s Tally.</w:t>
      </w:r>
    </w:p>
    <w:p>
      <w:pPr>
        <w:spacing w:after="100"/>
      </w:pPr>
      <w:r>
        <w:t xml:space="preserve">Salesforce is the control centre: an administrator at Morde decides, per distributor, what syncs, in which direction, and on what schedule. The connector simply carries out those instructions — the distributor does not have to log in to Salesforce.</w:t>
      </w:r>
    </w:p>
    <w:p>
      <w:pPr>
        <w:spacing w:after="100"/>
      </w:pPr>
      <w:r>
        <w:rPr>
          <w:b/>
          <w:bCs/>
        </w:rPr>
        <w:t xml:space="preserve">Security:</w:t>
      </w:r>
      <w:r>
        <w:t xml:space="preserve"> the Salesforce credentials are built into the connector, so distributors never enter or see them. All communication uses secure (TLS) connections.</w:t>
      </w:r>
    </w:p>
    <w:p>
      <w:pPr>
        <w:pStyle w:val="Heading1"/>
        <w:spacing w:before="260" w:after="120"/>
      </w:pPr>
      <w:r>
        <w:rPr>
          <w:b/>
          <w:bCs/>
          <w:color w:val="2E5AAC"/>
          <w:sz w:val="30"/>
          <w:szCs w:val="30"/>
        </w:rPr>
        <w:t xml:space="preserve">2. What gets synced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5AAC" w:color="2E5AA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shd w:fill="2E5AAC" w:color="2E5AA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Tally → Salesforce</w:t>
            </w:r>
          </w:p>
        </w:tc>
        <w:tc>
          <w:tcPr>
            <w:shd w:fill="2E5AAC" w:color="2E5AA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Salesforce → Tally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Invoice (Sales)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Yes – header + line items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Yes – creates a Sales voucher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Purchase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Yes – header + line items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Yes – creates a Purchase voucher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Order (Sales/Purchase Order)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Yes – header + line items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Yes – needs Order Processing on in Tally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Credit Note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Yes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Yes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Debit Note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Yes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Yes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For every document the connector captures the header details (party, amount, dates, GST information, reference) and the </w:t>
      </w:r>
      <w:r>
        <w:rPr>
          <w:b/>
          <w:bCs/>
        </w:rPr>
        <w:t xml:space="preserve">product line items</w:t>
      </w:r>
      <w:r>
        <w:t xml:space="preserve"> (stock item, quantity, rate, amount). Products are matched to Morde’s catalogue using the </w:t>
      </w:r>
      <w:r>
        <w:rPr>
          <w:b/>
          <w:bCs/>
        </w:rPr>
        <w:t xml:space="preserve">SAP Id</w:t>
      </w:r>
      <w:r>
        <w:t xml:space="preserve"> kept against each stock item in Tally.</w:t>
      </w:r>
    </w:p>
    <w:p>
      <w:pPr>
        <w:pStyle w:val="Heading1"/>
        <w:spacing w:before="260" w:after="120"/>
      </w:pPr>
      <w:r>
        <w:rPr>
          <w:b/>
          <w:bCs/>
          <w:color w:val="2E5AAC"/>
          <w:sz w:val="30"/>
          <w:szCs w:val="30"/>
        </w:rPr>
        <w:t xml:space="preserve">3. System requirements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Windows</w:t>
      </w:r>
      <w:r>
        <w:t xml:space="preserve"> 7 SP1, 8, 10 or 11 (a separate build is provided for Windows 7/8).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Tally Prime</w:t>
      </w:r>
      <w:r>
        <w:t xml:space="preserve"> installed on the same machine (or reachable on the network), with the HTTP gateway switched 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An </w:t>
      </w:r>
      <w:r>
        <w:rPr>
          <w:b/>
          <w:bCs/>
        </w:rPr>
        <w:t xml:space="preserve">internet connection</w:t>
      </w:r>
      <w:r>
        <w:t xml:space="preserve"> (to reach Salesforce).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 administrator rights are required to install, and nothing else needs to be pre-installed – the connector bundles its own runtime.</w:t>
      </w:r>
    </w:p>
    <w:p>
      <w:pPr>
        <w:pStyle w:val="Heading1"/>
        <w:spacing w:before="260" w:after="120"/>
      </w:pPr>
      <w:r>
        <w:rPr>
          <w:b/>
          <w:bCs/>
          <w:color w:val="2E5AAC"/>
          <w:sz w:val="30"/>
          <w:szCs w:val="30"/>
        </w:rPr>
        <w:t xml:space="preserve">4. Installation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Copy the installer to the machine: </w:t>
      </w:r>
      <w:r>
        <w:rPr>
          <w:b/>
          <w:bCs/>
        </w:rPr>
        <w:t xml:space="preserve">TallySalesforceConnector-Setup-2.1.0.exe</w:t>
      </w:r>
      <w:r>
        <w:t xml:space="preserve"> (or the </w:t>
      </w:r>
      <w:r>
        <w:rPr>
          <w:b/>
          <w:bCs/>
        </w:rPr>
        <w:t xml:space="preserve">-win7</w:t>
      </w:r>
      <w:r>
        <w:t xml:space="preserve"> version for Windows 7/8).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Double-click it and follow the wizard. It installs for the current user – no admin password needed.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Leave </w:t>
      </w:r>
      <w:r>
        <w:rPr>
          <w:b/>
          <w:bCs/>
        </w:rPr>
        <w:t xml:space="preserve">“Start the connector automatically when I sign in”</w:t>
      </w:r>
      <w:r>
        <w:t xml:space="preserve"> ticked (recommended) so scheduled syncs keep running.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it finishes, the connector opens in your web browser at </w:t>
      </w:r>
      <w:r>
        <w:rPr>
          <w:b/>
          <w:bCs/>
        </w:rPr>
        <w:t xml:space="preserve">http://localhost:3000</w:t>
      </w:r>
      <w:r>
        <w:t xml:space="preserve">.</w:t>
      </w:r>
    </w:p>
    <w:p>
      <w:pPr>
        <w:spacing w:after="100"/>
      </w:pPr>
      <w:r>
        <w:t xml:space="preserve">To update later, simply run a newer installer – it upgrades in place and keeps your settings. To remove it, use the bundled uninstaller.</w:t>
      </w:r>
    </w:p>
    <w:p>
      <w:pPr>
        <w:pStyle w:val="Heading1"/>
        <w:spacing w:before="260" w:after="120"/>
      </w:pPr>
      <w:r>
        <w:rPr>
          <w:b/>
          <w:bCs/>
          <w:color w:val="2E5AAC"/>
          <w:sz w:val="30"/>
          <w:szCs w:val="30"/>
        </w:rPr>
        <w:t xml:space="preserve">5. One-time Tally setup</w:t>
      </w:r>
    </w:p>
    <w:p>
      <w:pPr>
        <w:spacing w:after="100"/>
      </w:pPr>
      <w:r>
        <w:t xml:space="preserve">The connector talks to Tally through Tally’s built-in gateway. Enable it once: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Open Tally Prime and load the company.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Press </w:t>
      </w:r>
      <w:r>
        <w:rPr>
          <w:b/>
          <w:bCs/>
        </w:rPr>
        <w:t xml:space="preserve">F1 → Settings → Connectivity → Client/Server configuration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Set </w:t>
      </w:r>
      <w:r>
        <w:rPr>
          <w:b/>
          <w:bCs/>
        </w:rPr>
        <w:t xml:space="preserve">TallyPrime acts as = Both</w:t>
      </w:r>
      <w:r>
        <w:t xml:space="preserve"> (or Server) and </w:t>
      </w:r>
      <w:r>
        <w:rPr>
          <w:b/>
          <w:bCs/>
        </w:rPr>
        <w:t xml:space="preserve">Port = 9000</w:t>
      </w:r>
      <w:r>
        <w:t xml:space="preserve">; accept.</w:t>
      </w:r>
    </w:p>
    <w:p>
      <w:pPr>
        <w:spacing w:after="100"/>
      </w:pPr>
      <w:r>
        <w:t xml:space="preserve">For </w:t>
      </w:r>
      <w:r>
        <w:rPr>
          <w:b/>
          <w:bCs/>
        </w:rPr>
        <w:t xml:space="preserve">orders</w:t>
      </w:r>
      <w:r>
        <w:t xml:space="preserve"> and for </w:t>
      </w:r>
      <w:r>
        <w:rPr>
          <w:b/>
          <w:bCs/>
        </w:rPr>
        <w:t xml:space="preserve">product matching by Part Number</w:t>
      </w:r>
      <w:r>
        <w:t xml:space="preserve">, also enable, if you use them: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F11 → Enable order processing</w:t>
      </w:r>
      <w:r>
        <w:t xml:space="preserve"> – required for Sales/Purchase Order vouchers.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F11 → Use Part Numbers</w:t>
      </w:r>
      <w:r>
        <w:t xml:space="preserve"> – if you store the Morde SAP Id in the stock item’s Part Number field.</w:t>
      </w:r>
    </w:p>
    <w:p>
      <w:pPr>
        <w:pStyle w:val="Heading1"/>
        <w:spacing w:before="260" w:after="120"/>
      </w:pPr>
      <w:r>
        <w:rPr>
          <w:b/>
          <w:bCs/>
          <w:color w:val="2E5AAC"/>
          <w:sz w:val="30"/>
          <w:szCs w:val="30"/>
        </w:rPr>
        <w:t xml:space="preserve">6. First-time connector setup</w:t>
      </w:r>
    </w:p>
    <w:p>
      <w:pPr>
        <w:spacing w:after="100"/>
      </w:pPr>
      <w:r>
        <w:t xml:space="preserve">Open </w:t>
      </w:r>
      <w:r>
        <w:rPr>
          <w:b/>
          <w:bCs/>
        </w:rPr>
        <w:t xml:space="preserve">http://localhost:3000</w:t>
      </w:r>
      <w:r>
        <w:t xml:space="preserve"> and click </w:t>
      </w:r>
      <w:r>
        <w:rPr>
          <w:b/>
          <w:bCs/>
        </w:rPr>
        <w:t xml:space="preserve">⚙ Connections</w:t>
      </w:r>
      <w:r>
        <w:t xml:space="preserve">. Complete these sections:</w:t>
      </w:r>
    </w:p>
    <w:p>
      <w:pPr>
        <w:pStyle w:val="Heading2"/>
        <w:spacing w:before="200" w:after="80"/>
      </w:pPr>
      <w:r>
        <w:rPr>
          <w:b/>
          <w:bCs/>
          <w:color w:val="333333"/>
          <w:sz w:val="25"/>
          <w:szCs w:val="25"/>
        </w:rPr>
        <w:t xml:space="preserve">Tally (source)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Server</w:t>
      </w:r>
      <w:r>
        <w:t xml:space="preserve"> – keep </w:t>
      </w:r>
      <w:r>
        <w:rPr>
          <w:b/>
          <w:bCs/>
        </w:rPr>
        <w:t xml:space="preserve">localhost</w:t>
      </w:r>
      <w:r>
        <w:t xml:space="preserve"> if Tally is on this PC, or enter the IP/hostname if it is on another machine.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Port</w:t>
      </w:r>
      <w:r>
        <w:t xml:space="preserve"> – 9000 (matches the gateway above). Click </w:t>
      </w:r>
      <w:r>
        <w:rPr>
          <w:b/>
          <w:bCs/>
        </w:rPr>
        <w:t xml:space="preserve">Save &amp; test</w:t>
      </w:r>
      <w:r>
        <w:t xml:space="preserve"> – it should say connected.</w:t>
      </w:r>
    </w:p>
    <w:p>
      <w:pPr>
        <w:pStyle w:val="Heading2"/>
        <w:spacing w:before="200" w:after="80"/>
      </w:pPr>
      <w:r>
        <w:rPr>
          <w:b/>
          <w:bCs/>
          <w:color w:val="333333"/>
          <w:sz w:val="25"/>
          <w:szCs w:val="25"/>
        </w:rPr>
        <w:t xml:space="preserve">Salesforce</w:t>
      </w:r>
    </w:p>
    <w:p>
      <w:pPr>
        <w:spacing w:after="100"/>
      </w:pPr>
      <w:r>
        <w:t xml:space="preserve">Nothing to enter – the credentials are already built in. You can click </w:t>
      </w:r>
      <w:r>
        <w:rPr>
          <w:b/>
          <w:bCs/>
        </w:rPr>
        <w:t xml:space="preserve">Save &amp; test</w:t>
      </w:r>
      <w:r>
        <w:t xml:space="preserve"> to confirm the connection.</w:t>
      </w:r>
    </w:p>
    <w:p>
      <w:pPr>
        <w:pStyle w:val="Heading2"/>
        <w:spacing w:before="200" w:after="80"/>
      </w:pPr>
      <w:r>
        <w:rPr>
          <w:b/>
          <w:bCs/>
          <w:color w:val="333333"/>
          <w:sz w:val="25"/>
          <w:szCs w:val="25"/>
        </w:rPr>
        <w:t xml:space="preserve">Distributor (this is important)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Enter this distributor’s </w:t>
      </w:r>
      <w:r>
        <w:rPr>
          <w:b/>
          <w:bCs/>
        </w:rPr>
        <w:t xml:space="preserve">SAP Company Code</w:t>
      </w:r>
      <w:r>
        <w:t xml:space="preserve"> and click </w:t>
      </w:r>
      <w:r>
        <w:rPr>
          <w:b/>
          <w:bCs/>
        </w:rPr>
        <w:t xml:space="preserve">Save &amp; verify</w:t>
      </w:r>
      <w:r>
        <w:t xml:space="preserve">. The connector checks it against the Salesforce Account and shows the matched account name.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This code is how Salesforce knows which distributor this connector belongs to. Every record synced is stamped with it.</w:t>
      </w:r>
    </w:p>
    <w:p>
      <w:pPr>
        <w:pStyle w:val="Heading1"/>
        <w:spacing w:before="260" w:after="120"/>
      </w:pPr>
      <w:r>
        <w:rPr>
          <w:b/>
          <w:bCs/>
          <w:color w:val="2E5AAC"/>
          <w:sz w:val="30"/>
          <w:szCs w:val="30"/>
        </w:rPr>
        <w:t xml:space="preserve">7. Field mappings</w:t>
      </w:r>
    </w:p>
    <w:p>
      <w:pPr>
        <w:spacing w:after="100"/>
      </w:pPr>
      <w:r>
        <w:t xml:space="preserve">Mappings tell the connector which Tally field feeds which Salesforce field (and back). Sensible defaults are shipped from Salesforce; because every distributor keeps data in slightly different Tally fields, you can adjust them locally.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Click </w:t>
      </w:r>
      <w:r>
        <w:rPr>
          <w:b/>
          <w:bCs/>
        </w:rPr>
        <w:t xml:space="preserve">🗺 Mappings</w:t>
      </w:r>
      <w:r>
        <w:t xml:space="preserve"> at the top of the connector.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Choose the </w:t>
      </w:r>
      <w:r>
        <w:rPr>
          <w:b/>
          <w:bCs/>
        </w:rPr>
        <w:t xml:space="preserve">Object</w:t>
      </w:r>
      <w:r>
        <w:t xml:space="preserve"> (Invoice, Purchase, Order, Note) and </w:t>
      </w:r>
      <w:r>
        <w:rPr>
          <w:b/>
          <w:bCs/>
        </w:rPr>
        <w:t xml:space="preserve">Direction</w:t>
      </w:r>
      <w:r>
        <w:t xml:space="preserve"> (Tally → Salesforce or Salesforce → Tally).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For each row, set the </w:t>
      </w:r>
      <w:r>
        <w:rPr>
          <w:b/>
          <w:bCs/>
        </w:rPr>
        <w:t xml:space="preserve">Source</w:t>
      </w:r>
      <w:r>
        <w:t xml:space="preserve"> field – the box suggests the real fields discovered from your Tally / Salesforce. Use </w:t>
      </w:r>
      <w:r>
        <w:rPr>
          <w:b/>
          <w:bCs/>
        </w:rPr>
        <w:t xml:space="preserve">Fixed value</w:t>
      </w:r>
      <w:r>
        <w:t xml:space="preserve"> to hard-code a value (e.g. your Tally voucher type name).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Click </w:t>
      </w:r>
      <w:r>
        <w:rPr>
          <w:b/>
          <w:bCs/>
        </w:rPr>
        <w:t xml:space="preserve">Save my edits</w:t>
      </w:r>
      <w:r>
        <w:t xml:space="preserve">. Changes apply on the next sync. </w:t>
      </w:r>
      <w:r>
        <w:rPr>
          <w:b/>
          <w:bCs/>
        </w:rPr>
        <w:t xml:space="preserve">Reset to Salesforce default</w:t>
      </w:r>
      <w:r>
        <w:t xml:space="preserve"> restores the shipped mapping.</w:t>
      </w:r>
    </w:p>
    <w:p>
      <w:pPr>
        <w:spacing w:after="100"/>
      </w:pPr>
      <w:r>
        <w:t xml:space="preserve">The Salesforce target fields are fixed by Morde and cannot be changed from the connector – only the Tally side is yours to adjust.</w:t>
      </w:r>
    </w:p>
    <w:p>
      <w:pPr>
        <w:pStyle w:val="Heading1"/>
        <w:spacing w:before="260" w:after="120"/>
      </w:pPr>
      <w:r>
        <w:rPr>
          <w:b/>
          <w:bCs/>
          <w:color w:val="2E5AAC"/>
          <w:sz w:val="30"/>
          <w:szCs w:val="30"/>
        </w:rPr>
        <w:t xml:space="preserve">8. Scheduling</w:t>
      </w:r>
    </w:p>
    <w:p>
      <w:pPr>
        <w:spacing w:after="100"/>
      </w:pPr>
      <w:r>
        <w:t xml:space="preserve">The connector runs syncs by itself while it is running – no manual step. Each document type has its own schedule, set in Salesforce by the Morde administrator: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Daily</w:t>
      </w:r>
      <w:r>
        <w:t xml:space="preserve"> at a chosen time (for example, invoices every night at 19:00), 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Interval</w:t>
      </w:r>
      <w:r>
        <w:t xml:space="preserve"> – every N minutes.</w:t>
      </w:r>
    </w:p>
    <w:p>
      <w:pPr>
        <w:spacing w:after="100"/>
      </w:pPr>
      <w:r>
        <w:t xml:space="preserve">Open </w:t>
      </w:r>
      <w:r>
        <w:rPr>
          <w:b/>
          <w:bCs/>
        </w:rPr>
        <w:t xml:space="preserve">⏱ Scheduler</w:t>
      </w:r>
      <w:r>
        <w:t xml:space="preserve"> in the connector to see each object’s schedule, its last run and when it is next due, and to run one now if needed. Keep the connector running (the auto-start option handles this at sign-in) so schedules fire.</w:t>
      </w:r>
    </w:p>
    <w:p>
      <w:pPr>
        <w:pStyle w:val="Heading1"/>
        <w:spacing w:before="260" w:after="120"/>
      </w:pPr>
      <w:r>
        <w:rPr>
          <w:b/>
          <w:bCs/>
          <w:color w:val="2E5AAC"/>
          <w:sz w:val="30"/>
          <w:szCs w:val="30"/>
        </w:rPr>
        <w:t xml:space="preserve">9. Turning syncs on and off</w:t>
      </w:r>
    </w:p>
    <w:p>
      <w:pPr>
        <w:spacing w:after="100"/>
      </w:pPr>
      <w:r>
        <w:t xml:space="preserve">Everything is controlled centrally in Salesforce – no change to the connector is needed. For each distributor, each document, and each direction there is a setting that can be switched on or off independently. For example, a distributor can have invoices flowing Tally → Salesforce while Salesforce → Tally is switched off. Contact your Morde administrator to change these.</w:t>
      </w:r>
    </w:p>
    <w:p>
      <w:pPr>
        <w:pStyle w:val="Heading1"/>
        <w:spacing w:before="260" w:after="120"/>
      </w:pPr>
      <w:r>
        <w:rPr>
          <w:b/>
          <w:bCs/>
          <w:color w:val="2E5AAC"/>
          <w:sz w:val="30"/>
          <w:szCs w:val="30"/>
        </w:rPr>
        <w:t xml:space="preserve">10. Monitoring &amp; logs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 Salesforce:</w:t>
      </w:r>
      <w:r>
        <w:t xml:space="preserve"> every run is recorded in the shared integration log, so Morde can see what synced, when, and any errors.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 the connector:</w:t>
      </w:r>
      <w:r>
        <w:t xml:space="preserve"> click </w:t>
      </w:r>
      <w:r>
        <w:rPr>
          <w:b/>
          <w:bCs/>
        </w:rPr>
        <w:t xml:space="preserve">📋 Logs</w:t>
      </w:r>
      <w:r>
        <w:t xml:space="preserve"> for live activity on this machine, and the </w:t>
      </w:r>
      <w:r>
        <w:rPr>
          <w:b/>
          <w:bCs/>
        </w:rPr>
        <w:t xml:space="preserve">Scheduler</w:t>
      </w:r>
      <w:r>
        <w:t xml:space="preserve"> screen for last-run status per document.</w:t>
      </w:r>
    </w:p>
    <w:p>
      <w:pPr>
        <w:pStyle w:val="Heading1"/>
        <w:spacing w:before="260" w:after="120"/>
      </w:pPr>
      <w:r>
        <w:rPr>
          <w:b/>
          <w:bCs/>
          <w:color w:val="2E5AAC"/>
          <w:sz w:val="30"/>
          <w:szCs w:val="30"/>
        </w:rPr>
        <w:t xml:space="preserve">11. Troubleshooting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2E5AAC" w:color="2E5AA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shd w:fill="2E5AAC" w:color="2E5AAC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to check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“Tally not reachable”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Tally Prime is open with a company loaded, and the gateway is on (Section 5). Server/port in Connections are correct.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Nothing is syncing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The connector must be running. Check the Scheduler screen; confirm the document is enabled in Salesforce.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“No Account for SAP code”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The Distributor SAP Code (Section 6) does not match a Salesforce account. Re-check the code with Morde.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Order not created (“Bad Order Number”)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Enable Order Processing in Tally (F11).</w:t>
            </w:r>
          </w:p>
        </w:tc>
      </w:tr>
      <w:tr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Product not matched</w:t>
            </w:r>
          </w:p>
        </w:tc>
        <w:tc>
          <w:tcPr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Ensure the Morde SAP Id is stored on the Tally stock item (Part Number by default) and the mapping points at that field.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For anything else, contact your Morde integration administrator with the date/time and the message shown on the Logs screen.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22222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Tally ↔ Salesforce Connector – Manual</dc:title>
  <dc:creator>Morde</dc:creator>
  <cp:lastModifiedBy>Un-named</cp:lastModifiedBy>
  <cp:revision>1</cp:revision>
  <dcterms:created xsi:type="dcterms:W3CDTF">2026-09-14T10:08:07.958Z</dcterms:created>
  <dcterms:modified xsi:type="dcterms:W3CDTF">2026-09-14T10:08:07.959Z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