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Artificial Intelligence — Practice Assignment</w:t>
      </w:r>
    </w:p>
    <w:p>
      <w:pPr>
        <w:spacing w:after="60"/>
        <w:jc w:val="center"/>
      </w:pPr>
      <w:r>
        <w:rPr>
          <w:rFonts w:ascii="Calibri" w:cs="Calibri" w:eastAsia="Calibri" w:hAnsi="Calibri"/>
          <w:sz w:val="24"/>
          <w:szCs w:val="24"/>
        </w:rPr>
        <w:t xml:space="preserve">Project: Sagar Setu — a marine decision-support agent for small-craft fishermen</w:t>
      </w:r>
    </w:p>
    <w:p>
      <w:pPr>
        <w:spacing w:after="360"/>
        <w:jc w:val="center"/>
      </w:pPr>
      <w:r>
        <w:rPr>
          <w:rFonts w:ascii="Calibri" w:cs="Calibri" w:eastAsia="Calibri" w:hAnsi="Calibri"/>
          <w:color w:val="555555"/>
          <w:sz w:val="22"/>
          <w:szCs w:val="22"/>
        </w:rPr>
        <w:t xml:space="preserve">Harshvardhan Singh · September 2026</w:t>
      </w:r>
    </w:p>
    <w:p>
      <w:pPr>
        <w:pStyle w:val="Heading1"/>
        <w:spacing w:after="160" w:before="360"/>
      </w:pPr>
      <w:r>
        <w:rPr>
          <w:rFonts w:ascii="Calibri" w:cs="Calibri" w:eastAsia="Calibri" w:hAnsi="Calibri"/>
        </w:rPr>
        <w:t xml:space="preserve">Question 1 — Applying AI concepts to the Sagar Setu project</w:t>
      </w:r>
    </w:p>
    <w:p>
      <w:pPr>
        <w:pStyle w:val="Heading2"/>
        <w:spacing w:after="120" w:before="240"/>
      </w:pPr>
      <w:r>
        <w:rPr>
          <w:rFonts w:ascii="Calibri" w:cs="Calibri" w:eastAsia="Calibri" w:hAnsi="Calibri"/>
        </w:rPr>
        <w:t xml:space="preserve">The project in brief</w:t>
      </w:r>
    </w:p>
    <w:p>
      <w:pPr>
        <w:spacing w:after="120" w:line="276"/>
        <w:jc w:val="both"/>
      </w:pPr>
      <w:r>
        <w:rPr>
          <w:rFonts w:ascii="Calibri" w:cs="Calibri" w:eastAsia="Calibri" w:hAnsi="Calibri"/>
          <w:sz w:val="22"/>
          <w:szCs w:val="22"/>
        </w:rPr>
        <w:t xml:space="preserve">Sagar Setu is a conversational decision-support system for small-craft fishermen on the Indian coast, built for the ISRO/INCOIS problem statement at Smart India Hackathon 2026. A fisherman asks, in Tamil, Hindi or English, questions such as “Is it safe to go out from Kochi tomorrow morning?”, “Where are the fish today?” or “How far is the Sri Lanka boundary on this heading?”. The system fetches live data from government and open sources (INCOIS Potential Fishing Zone advisories, Open-Meteo wave and wind forecasts, Copernicus chlorophyll, Marine Regions maritime boundaries), records every value in an evidence ledger with its source, validity time and freshness, applies a deterministic rule-based safety assessment, and answers in the user's language with a map and the evidence behind every number.</w:t>
      </w:r>
    </w:p>
    <w:p>
      <w:pPr>
        <w:spacing w:after="120" w:line="276"/>
        <w:jc w:val="both"/>
      </w:pPr>
      <w:r>
        <w:rPr>
          <w:rFonts w:ascii="Calibri" w:cs="Calibri" w:eastAsia="Calibri" w:hAnsi="Calibri"/>
          <w:sz w:val="22"/>
          <w:szCs w:val="22"/>
        </w:rPr>
        <w:t xml:space="preserve">Two design rules govern the system: </w:t>
      </w:r>
      <w:r>
        <w:rPr>
          <w:rFonts w:ascii="Calibri" w:cs="Calibri" w:eastAsia="Calibri" w:hAnsi="Calibri"/>
          <w:b/>
          <w:bCs/>
          <w:sz w:val="22"/>
          <w:szCs w:val="22"/>
        </w:rPr>
        <w:t xml:space="preserve">a language model never decides whether it is safe to go to sea</w:t>
      </w:r>
      <w:r>
        <w:rPr>
          <w:rFonts w:ascii="Calibri" w:cs="Calibri" w:eastAsia="Calibri" w:hAnsi="Calibri"/>
          <w:sz w:val="22"/>
          <w:szCs w:val="22"/>
        </w:rPr>
        <w:t xml:space="preserve"> (the verdict comes from published thresholds applied by deterministic code), and </w:t>
      </w:r>
      <w:r>
        <w:rPr>
          <w:rFonts w:ascii="Calibri" w:cs="Calibri" w:eastAsia="Calibri" w:hAnsi="Calibri"/>
          <w:b/>
          <w:bCs/>
          <w:sz w:val="22"/>
          <w:szCs w:val="22"/>
        </w:rPr>
        <w:t xml:space="preserve">no number reaches the user unless it is in the evidence ledger</w:t>
      </w:r>
      <w:r>
        <w:rPr>
          <w:rFonts w:ascii="Calibri" w:cs="Calibri" w:eastAsia="Calibri" w:hAnsi="Calibri"/>
          <w:sz w:val="22"/>
          <w:szCs w:val="22"/>
        </w:rPr>
        <w:t xml:space="preserve"> (a verifier removes anything the language model says that cannot be traced to a fetched observation).</w:t>
      </w:r>
    </w:p>
    <w:p>
      <w:pPr>
        <w:pStyle w:val="Heading2"/>
        <w:spacing w:after="120" w:before="240"/>
      </w:pPr>
      <w:r>
        <w:rPr>
          <w:rFonts w:ascii="Calibri" w:cs="Calibri" w:eastAsia="Calibri" w:hAnsi="Calibri"/>
        </w:rPr>
        <w:t xml:space="preserve">(a) PEAS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Component</w:t>
            </w:r>
          </w:p>
        </w:tc>
        <w:tc>
          <w:tcPr>
            <w:tcW w:type="dxa" w:w="7326"/>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Sagar Setu</w:t>
            </w:r>
          </w:p>
        </w:tc>
      </w:tr>
      <w:tr>
        <w:trPr>
          <w:tblHeader w:val="false"/>
        </w:trP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Performance measure</w:t>
            </w:r>
          </w:p>
        </w:tc>
        <w:tc>
          <w:tcPr>
            <w:tcW w:type="dxa" w:w="73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Correct go / caution / do-not-sail verdict against the published small-craft thresholds (no false “go” when any parameter is in the do-not-sail band); zero fabricated numbers in the answer (100% of numeric claims traceable to the ledger); boundary-crossing warning issued before the crossing, not after; answer in the user's language; first token on screen within a few seconds; complete, honestly-labelled answer even with the network unavailable.</w:t>
            </w:r>
          </w:p>
        </w:tc>
      </w:tr>
      <w:tr>
        <w:trPr>
          <w:tblHeader w:val="false"/>
        </w:trP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Environment</w:t>
            </w:r>
          </w:p>
        </w:tc>
        <w:tc>
          <w:tcPr>
            <w:tcW w:type="dxa" w:w="73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coastal ocean off India: sea state (significant wave height, period, swell), 10 m wind and gusts, visibility, convection, sea-surface temperature, currents, chlorophyll; the positions of INCOIS fishing-zone lines; the EEZ and international maritime boundaries; the vessel (class, position, heading, speed); the time window of the trip; the fisherman's question in one of several languages; and the data sources themselves, which can be slow, stale or unavailable. The environment is partially observable (forecast grids, missing feeds such as lightning), stochastic (weather), sequential across a conversation, dynamic (forecasts update hourly), continuous in space and time, and multi-agent in the weak sense that other vessels and authorities exist but do not interact with the system.</w:t>
            </w:r>
          </w:p>
        </w:tc>
      </w:tr>
      <w:tr>
        <w:trPr>
          <w:tblHeader w:val="false"/>
        </w:trP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Actuators</w:t>
            </w:r>
          </w:p>
        </w:tc>
        <w:tc>
          <w:tcPr>
            <w:tcW w:type="dxa" w:w="73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Text answer streamed to the chat interface in the user's language; a verdict badge (GO / CAUTION / DO NOT SAIL); map overlays — PFZ lines with bearing and distance, EEZ and boundary lines, the vessel's projected track and predicted crossing point; the evidence-ledger panel showing every value with its source, age and confidence; a degradation banner when cached or snapshot data was used; clarifying questions when the location is missing.</w:t>
            </w:r>
          </w:p>
        </w:tc>
      </w:tr>
      <w:tr>
        <w:trPr>
          <w:tblHeader w:val="false"/>
        </w:trP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Sensors</w:t>
            </w:r>
          </w:p>
        </w:tc>
        <w:tc>
          <w:tcPr>
            <w:tcW w:type="dxa" w:w="73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HTTP fetches from Open-Meteo (waves, wind, visibility, SST, currents), INCOIS GeoServer (PFZ lines, sectors, landing centres), Copernicus Marine and NOAA VIIRS (chlorophyll), INCOIS ERDDAP (Argo temperature), IMD (cyclone and lightning — pending access); static boundary files from Marine Regions; the user's typed message; the vessel class chosen at onboarding; optionally the device's GPS position, heading and speed; the system clock (to build the time window and measure staleness); and its own cache and snapshot store.</w:t>
            </w:r>
          </w:p>
        </w:tc>
      </w:tr>
    </w:tbl>
    <w:p>
      <w:pPr>
        <w:spacing w:after="120"/>
      </w:pPr>
    </w:p>
    <w:p>
      <w:pPr>
        <w:pStyle w:val="Heading3"/>
        <w:spacing w:after="100" w:before="200"/>
      </w:pPr>
      <w:r>
        <w:rPr>
          <w:rFonts w:ascii="Calibri" w:cs="Calibri" w:eastAsia="Calibri" w:hAnsi="Calibri"/>
        </w:rPr>
        <w:t xml:space="preserve">Which type of agent best represents the system?</w:t>
      </w:r>
    </w:p>
    <w:p>
      <w:pPr>
        <w:spacing w:after="120" w:line="276"/>
        <w:jc w:val="both"/>
      </w:pPr>
      <w:r>
        <w:rPr>
          <w:rFonts w:ascii="Calibri" w:cs="Calibri" w:eastAsia="Calibri" w:hAnsi="Calibri"/>
          <w:sz w:val="22"/>
          <w:szCs w:val="22"/>
        </w:rPr>
        <w:t xml:space="preserve">Sagar Setu is best described as a </w:t>
      </w:r>
      <w:r>
        <w:rPr>
          <w:rFonts w:ascii="Calibri" w:cs="Calibri" w:eastAsia="Calibri" w:hAnsi="Calibri"/>
          <w:b/>
          <w:bCs/>
          <w:sz w:val="22"/>
          <w:szCs w:val="22"/>
        </w:rPr>
        <w:t xml:space="preserve">model-based, goal-based agent with a knowledge-based core</w:t>
      </w:r>
      <w:r>
        <w:rPr>
          <w:rFonts w:ascii="Calibri" w:cs="Calibri" w:eastAsia="Calibri" w:hAnsi="Calibri"/>
          <w:sz w:val="22"/>
          <w:szCs w:val="22"/>
        </w:rPr>
        <w:t xml:space="preserve">, implemented as a small multi-agent pipeline (a planner and four specialists) that behaves as a single agent towards the user.</w:t>
      </w:r>
    </w:p>
    <w:p>
      <w:pPr>
        <w:pStyle w:val="ListParagraph"/>
        <w:numPr>
          <w:ilvl w:val="0"/>
          <w:numId w:val="2"/>
        </w:numPr>
        <w:spacing w:after="80" w:line="276"/>
      </w:pPr>
      <w:r>
        <w:rPr>
          <w:rFonts w:ascii="Calibri" w:cs="Calibri" w:eastAsia="Calibri" w:hAnsi="Calibri"/>
          <w:b/>
          <w:bCs/>
          <w:sz w:val="22"/>
          <w:szCs w:val="22"/>
        </w:rPr>
        <w:t xml:space="preserve">Model-based: </w:t>
      </w:r>
      <w:r>
        <w:rPr>
          <w:rFonts w:ascii="Calibri" w:cs="Calibri" w:eastAsia="Calibri" w:hAnsi="Calibri"/>
          <w:sz w:val="22"/>
          <w:szCs w:val="22"/>
        </w:rPr>
        <w:t xml:space="preserve">the evidence ledger is an explicit internal model of the current state of the sea around the query point — each observation carries what it measures, when it is valid, where it was measured and how much it can be trusted. The agent reasons over this model, not over raw percepts, and it maintains provenance so the model can be inspected.</w:t>
      </w:r>
    </w:p>
    <w:p>
      <w:pPr>
        <w:pStyle w:val="ListParagraph"/>
        <w:numPr>
          <w:ilvl w:val="0"/>
          <w:numId w:val="2"/>
        </w:numPr>
        <w:spacing w:after="80" w:line="276"/>
      </w:pPr>
      <w:r>
        <w:rPr>
          <w:rFonts w:ascii="Calibri" w:cs="Calibri" w:eastAsia="Calibri" w:hAnsi="Calibri"/>
          <w:b/>
          <w:bCs/>
          <w:sz w:val="22"/>
          <w:szCs w:val="22"/>
        </w:rPr>
        <w:t xml:space="preserve">Goal-based: </w:t>
      </w:r>
      <w:r>
        <w:rPr>
          <w:rFonts w:ascii="Calibri" w:cs="Calibri" w:eastAsia="Calibri" w:hAnsi="Calibri"/>
          <w:sz w:val="22"/>
          <w:szCs w:val="22"/>
        </w:rPr>
        <w:t xml:space="preserve">the planner receives the user's goal (safety verdict, fishing zones, boundary check, conditions, productivity) and chooses which tools to call and in what order — a typed task graph — to reach that goal. Different goals produce different plans; independent fetches are run in parallel.</w:t>
      </w:r>
    </w:p>
    <w:p>
      <w:pPr>
        <w:pStyle w:val="ListParagraph"/>
        <w:numPr>
          <w:ilvl w:val="0"/>
          <w:numId w:val="2"/>
        </w:numPr>
        <w:spacing w:after="80" w:line="276"/>
      </w:pPr>
      <w:r>
        <w:rPr>
          <w:rFonts w:ascii="Calibri" w:cs="Calibri" w:eastAsia="Calibri" w:hAnsi="Calibri"/>
          <w:b/>
          <w:bCs/>
          <w:sz w:val="22"/>
          <w:szCs w:val="22"/>
        </w:rPr>
        <w:t xml:space="preserve">Knowledge-based core: </w:t>
      </w:r>
      <w:r>
        <w:rPr>
          <w:rFonts w:ascii="Calibri" w:cs="Calibri" w:eastAsia="Calibri" w:hAnsi="Calibri"/>
          <w:sz w:val="22"/>
          <w:szCs w:val="22"/>
        </w:rPr>
        <w:t xml:space="preserve">the safety verdict is produced by forward-chaining condition–action rules over the ledger (“if significant wave height ≥ 2.5 m then do-not-sail”), combined by a worst-of rule. It is deliberately </w:t>
      </w:r>
      <w:r>
        <w:rPr>
          <w:rFonts w:ascii="Calibri" w:cs="Calibri" w:eastAsia="Calibri" w:hAnsi="Calibri"/>
          <w:i/>
          <w:iCs/>
          <w:sz w:val="22"/>
          <w:szCs w:val="22"/>
        </w:rPr>
        <w:t xml:space="preserve">not</w:t>
      </w:r>
      <w:r>
        <w:rPr>
          <w:rFonts w:ascii="Calibri" w:cs="Calibri" w:eastAsia="Calibri" w:hAnsi="Calibri"/>
          <w:sz w:val="22"/>
          <w:szCs w:val="22"/>
        </w:rPr>
        <w:t xml:space="preserve"> a utility-based agent: a utility function would trade parameters off against each other and average, and averaging is exactly how a system sends someone out under a thunderhead because the waves were calm. One do-not-sail parameter dominates.</w:t>
      </w:r>
    </w:p>
    <w:p>
      <w:pPr>
        <w:pStyle w:val="ListParagraph"/>
        <w:numPr>
          <w:ilvl w:val="0"/>
          <w:numId w:val="2"/>
        </w:numPr>
        <w:spacing w:after="80" w:line="276"/>
      </w:pPr>
      <w:r>
        <w:rPr>
          <w:rFonts w:ascii="Calibri" w:cs="Calibri" w:eastAsia="Calibri" w:hAnsi="Calibri"/>
          <w:b/>
          <w:bCs/>
          <w:sz w:val="22"/>
          <w:szCs w:val="22"/>
        </w:rPr>
        <w:t xml:space="preserve">Learning is confined to the language layer: </w:t>
      </w:r>
      <w:r>
        <w:rPr>
          <w:rFonts w:ascii="Calibri" w:cs="Calibri" w:eastAsia="Calibri" w:hAnsi="Calibri"/>
          <w:sz w:val="22"/>
          <w:szCs w:val="22"/>
        </w:rPr>
        <w:t xml:space="preserve">the large language model that understands the question and phrases the answer is a learned component, but it is positioned outside the decision. A verifier checks its output against the ledger, so the learned part cannot change the verdict or invent a value.</w:t>
      </w:r>
    </w:p>
    <w:p>
      <w:pPr>
        <w:spacing w:after="120" w:line="276"/>
        <w:jc w:val="both"/>
      </w:pPr>
      <w:r>
        <w:rPr>
          <w:rFonts w:ascii="Calibri" w:cs="Calibri" w:eastAsia="Calibri" w:hAnsi="Calibri"/>
          <w:sz w:val="22"/>
          <w:szCs w:val="22"/>
        </w:rPr>
        <w:t xml:space="preserve">A simple reflex agent would be inadequate because the right action depends on state that is not in any single percept (the worst hour of a window, the boat's projected track, whether data is stale). A pure utility-based agent is rejected for the safety reasons above. The model-based, goal-based classification with a rule-based verdict is the closest fit.</w:t>
      </w:r>
    </w:p>
    <w:p>
      <w:pPr>
        <w:pStyle w:val="Heading2"/>
        <w:spacing w:after="120" w:before="240"/>
      </w:pPr>
      <w:r>
        <w:rPr>
          <w:rFonts w:ascii="Calibri" w:cs="Calibri" w:eastAsia="Calibri" w:hAnsi="Calibri"/>
        </w:rPr>
        <w:t xml:space="preserve">(b) Search problems in the project, and which search is more efficient</w:t>
      </w:r>
    </w:p>
    <w:p>
      <w:pPr>
        <w:spacing w:after="120" w:line="276"/>
        <w:jc w:val="both"/>
      </w:pPr>
      <w:r>
        <w:rPr>
          <w:rFonts w:ascii="Calibri" w:cs="Calibri" w:eastAsia="Calibri" w:hAnsi="Calibri"/>
          <w:sz w:val="22"/>
          <w:szCs w:val="22"/>
        </w:rPr>
        <w:t xml:space="preserve">Several parts of the system are naturally search problems:</w:t>
      </w:r>
    </w:p>
    <w:p>
      <w:pPr>
        <w:pStyle w:val="ListParagraph"/>
        <w:numPr>
          <w:ilvl w:val="0"/>
          <w:numId w:val="2"/>
        </w:numPr>
        <w:spacing w:after="80" w:line="276"/>
      </w:pPr>
      <w:r>
        <w:rPr>
          <w:rFonts w:ascii="Calibri" w:cs="Calibri" w:eastAsia="Calibri" w:hAnsi="Calibri"/>
          <w:b/>
          <w:bCs/>
          <w:sz w:val="22"/>
          <w:szCs w:val="22"/>
        </w:rPr>
        <w:t xml:space="preserve">Route optimisation over a sea grid (planned stretch feature). </w:t>
      </w:r>
      <w:r>
        <w:rPr>
          <w:rFonts w:ascii="Calibri" w:cs="Calibri" w:eastAsia="Calibri" w:hAnsi="Calibri"/>
          <w:sz w:val="22"/>
          <w:szCs w:val="22"/>
        </w:rPr>
        <w:t xml:space="preserve">States are grid cells around the harbour; actions are moves to the eight neighbouring cells; the step cost combines distance with the wave height, wind and current the vessel would face on that heading, and cells inside a foreign EEZ or beyond a boundary are forbidden. The goal is the cheapest safe route from harbour to the fishing zone. This is a classic shortest-path problem on a weighted graph.</w:t>
      </w:r>
    </w:p>
    <w:p>
      <w:pPr>
        <w:pStyle w:val="ListParagraph"/>
        <w:numPr>
          <w:ilvl w:val="0"/>
          <w:numId w:val="2"/>
        </w:numPr>
        <w:spacing w:after="80" w:line="276"/>
      </w:pPr>
      <w:r>
        <w:rPr>
          <w:rFonts w:ascii="Calibri" w:cs="Calibri" w:eastAsia="Calibri" w:hAnsi="Calibri"/>
          <w:b/>
          <w:bCs/>
          <w:sz w:val="22"/>
          <w:szCs w:val="22"/>
        </w:rPr>
        <w:t xml:space="preserve">Predictive geofencing. </w:t>
      </w:r>
      <w:r>
        <w:rPr>
          <w:rFonts w:ascii="Calibri" w:cs="Calibri" w:eastAsia="Calibri" w:hAnsi="Calibri"/>
          <w:sz w:val="22"/>
          <w:szCs w:val="22"/>
        </w:rPr>
        <w:t xml:space="preserve">Projecting the heading forward and finding the first intersection with a boundary is a one-dimensional search along the track for the earliest crossing point; we compute it geometrically rather than by expanding nodes, but it is a search for a goal state (the crossing) along a path.</w:t>
      </w:r>
    </w:p>
    <w:p>
      <w:pPr>
        <w:pStyle w:val="ListParagraph"/>
        <w:numPr>
          <w:ilvl w:val="0"/>
          <w:numId w:val="2"/>
        </w:numPr>
        <w:spacing w:after="80" w:line="276"/>
      </w:pPr>
      <w:r>
        <w:rPr>
          <w:rFonts w:ascii="Calibri" w:cs="Calibri" w:eastAsia="Calibri" w:hAnsi="Calibri"/>
          <w:b/>
          <w:bCs/>
          <w:sz w:val="22"/>
          <w:szCs w:val="22"/>
        </w:rPr>
        <w:t xml:space="preserve">Task-graph execution in the planner. </w:t>
      </w:r>
      <w:r>
        <w:rPr>
          <w:rFonts w:ascii="Calibri" w:cs="Calibri" w:eastAsia="Calibri" w:hAnsi="Calibri"/>
          <w:sz w:val="22"/>
          <w:szCs w:val="22"/>
        </w:rPr>
        <w:t xml:space="preserve">The typed task DAG (fetch waves, fetch wind, fetch PFZ, then risk, then synthesis) is scheduled by topological ordering with independent branches run concurrently — a search for a valid execution order that minimises wall-clock time.</w:t>
      </w:r>
    </w:p>
    <w:p>
      <w:pPr>
        <w:pStyle w:val="ListParagraph"/>
        <w:numPr>
          <w:ilvl w:val="0"/>
          <w:numId w:val="2"/>
        </w:numPr>
        <w:spacing w:after="80" w:line="276"/>
      </w:pPr>
      <w:r>
        <w:rPr>
          <w:rFonts w:ascii="Calibri" w:cs="Calibri" w:eastAsia="Calibri" w:hAnsi="Calibri"/>
          <w:b/>
          <w:bCs/>
          <w:sz w:val="22"/>
          <w:szCs w:val="22"/>
        </w:rPr>
        <w:t xml:space="preserve">Nearest-neighbour searches. </w:t>
      </w:r>
      <w:r>
        <w:rPr>
          <w:rFonts w:ascii="Calibri" w:cs="Calibri" w:eastAsia="Calibri" w:hAnsi="Calibri"/>
          <w:sz w:val="22"/>
          <w:szCs w:val="22"/>
        </w:rPr>
        <w:t xml:space="preserve">Nearest PFZ line to the harbour, nearest maritime boundary, and nearest grid node to the query point are geometric nearest-neighbour searches; the place-name resolver is a string search over 1,223 landing-centre names with fuzzy matching.</w:t>
      </w:r>
    </w:p>
    <w:p>
      <w:pPr>
        <w:spacing w:after="120" w:line="276"/>
        <w:jc w:val="both"/>
      </w:pPr>
      <w:r>
        <w:rPr>
          <w:rFonts w:ascii="Calibri" w:cs="Calibri" w:eastAsia="Calibri" w:hAnsi="Calibri"/>
          <w:b/>
          <w:bCs/>
          <w:sz w:val="22"/>
          <w:szCs w:val="22"/>
        </w:rPr>
        <w:t xml:space="preserve">Which is more efficient, and why. </w:t>
      </w:r>
      <w:r>
        <w:rPr>
          <w:rFonts w:ascii="Calibri" w:cs="Calibri" w:eastAsia="Calibri" w:hAnsi="Calibri"/>
          <w:sz w:val="22"/>
          <w:szCs w:val="22"/>
        </w:rPr>
        <w:t xml:space="preserve">For the route problem the candidates are uninformed uniform-cost search (Dijkstra) and informed A* search. Both are optimal when step costs are positive, but A* expands far fewer nodes if it is given an admissible, consistent heuristic. The natural heuristic here is the great-circle distance to the goal multiplied by the cheapest possible cost per kilometre (calm sea, no adverse current). That never overestimates the true remaining cost, so it is admissible; and because the triangle inequality holds for distance, it is consistent. With that heuristic A* explores a corridor towards the goal instead of a circle around the start, which on a 200 × 200 sea grid is the difference between expanding tens of thousands of cells and a few thousand — and it still guarantees the cheapest route. Greedy best-first search would be faster still but is not optimal, which is unacceptable when the cost being minimised is exposure to dangerous sea; and depth-first or breadth-first search ignore costs entirely. A* is therefore the efficient choice: optimal like uniform-cost search, informed like greedy search. The experiment in Question 2 illustrates the same point on a small graph.</w:t>
      </w:r>
    </w:p>
    <w:p>
      <w:pPr>
        <w:pStyle w:val="Heading2"/>
        <w:spacing w:after="120" w:before="240"/>
      </w:pPr>
      <w:r>
        <w:rPr>
          <w:rFonts w:ascii="Calibri" w:cs="Calibri" w:eastAsia="Calibri" w:hAnsi="Calibri"/>
        </w:rPr>
        <w:t xml:space="preserve">(c) Knowledge representation and reasoning in the project</w:t>
      </w:r>
    </w:p>
    <w:p>
      <w:pPr>
        <w:spacing w:after="120" w:line="276"/>
        <w:jc w:val="both"/>
      </w:pPr>
      <w:r>
        <w:rPr>
          <w:rFonts w:ascii="Calibri" w:cs="Calibri" w:eastAsia="Calibri" w:hAnsi="Calibri"/>
          <w:sz w:val="22"/>
          <w:szCs w:val="22"/>
        </w:rPr>
        <w:t xml:space="preserve">Sagar Setu already contains a knowledge-based system, and several further integrations are natural.</w:t>
      </w:r>
    </w:p>
    <w:p>
      <w:pPr>
        <w:pStyle w:val="ListParagraph"/>
        <w:numPr>
          <w:ilvl w:val="0"/>
          <w:numId w:val="2"/>
        </w:numPr>
        <w:spacing w:after="80" w:line="276"/>
      </w:pPr>
      <w:r>
        <w:rPr>
          <w:rFonts w:ascii="Calibri" w:cs="Calibri" w:eastAsia="Calibri" w:hAnsi="Calibri"/>
          <w:b/>
          <w:bCs/>
          <w:sz w:val="22"/>
          <w:szCs w:val="22"/>
        </w:rPr>
        <w:t xml:space="preserve">Facts with provenance (the evidence ledger). </w:t>
      </w:r>
      <w:r>
        <w:rPr>
          <w:rFonts w:ascii="Calibri" w:cs="Calibri" w:eastAsia="Calibri" w:hAnsi="Calibri"/>
          <w:sz w:val="22"/>
          <w:szCs w:val="22"/>
        </w:rPr>
        <w:t xml:space="preserve">Each observation is a ground fact: variable, value, unit, source, valid time, fetch time, distance to the grid node, confidence, and a note. Missing values are represented explicitly as “missing” facts with a reason (“IMD API key not configured”), which lets the reasoner distinguish “we checked and it is fine” from “we could not check”.</w:t>
      </w:r>
    </w:p>
    <w:p>
      <w:pPr>
        <w:pStyle w:val="ListParagraph"/>
        <w:numPr>
          <w:ilvl w:val="0"/>
          <w:numId w:val="2"/>
        </w:numPr>
        <w:spacing w:after="80" w:line="276"/>
      </w:pPr>
      <w:r>
        <w:rPr>
          <w:rFonts w:ascii="Calibri" w:cs="Calibri" w:eastAsia="Calibri" w:hAnsi="Calibri"/>
          <w:b/>
          <w:bCs/>
          <w:sz w:val="22"/>
          <w:szCs w:val="22"/>
        </w:rPr>
        <w:t xml:space="preserve">Rules (the risk engine). </w:t>
      </w:r>
      <w:r>
        <w:rPr>
          <w:rFonts w:ascii="Calibri" w:cs="Calibri" w:eastAsia="Calibri" w:hAnsi="Calibri"/>
          <w:sz w:val="22"/>
          <w:szCs w:val="22"/>
        </w:rPr>
        <w:t xml:space="preserve">The safety thresholds are condition–action rules, organised in tables per vessel class (traditional &lt; 12 m, motorised 12–20 m, mechanised &gt; 20 m). The engine forward-chains: it derives a level for each parameter and then a verdict by the worst-of rule. Missing critical facts block the derivation of GO — a closed-world assumption is deliberately not made for safety-relevant variables.</w:t>
      </w:r>
    </w:p>
    <w:p>
      <w:pPr>
        <w:pStyle w:val="ListParagraph"/>
        <w:numPr>
          <w:ilvl w:val="0"/>
          <w:numId w:val="2"/>
        </w:numPr>
        <w:spacing w:after="80" w:line="276"/>
      </w:pPr>
      <w:r>
        <w:rPr>
          <w:rFonts w:ascii="Calibri" w:cs="Calibri" w:eastAsia="Calibri" w:hAnsi="Calibri"/>
          <w:b/>
          <w:bCs/>
          <w:sz w:val="22"/>
          <w:szCs w:val="22"/>
        </w:rPr>
        <w:t xml:space="preserve">Ontology of variables and units. </w:t>
      </w:r>
      <w:r>
        <w:rPr>
          <w:rFonts w:ascii="Calibri" w:cs="Calibri" w:eastAsia="Calibri" w:hAnsi="Calibri"/>
          <w:sz w:val="22"/>
          <w:szCs w:val="22"/>
        </w:rPr>
        <w:t xml:space="preserve">Variables use standard names (significant_wave_height, wind_speed, chlorophyll_a) and units are normalised at the source boundary (km/h to knots, metres to kilometres), so rules are written once against a shared vocabulary. This could be formalised against the CF Standard Names used by the oceanographic community.</w:t>
      </w:r>
    </w:p>
    <w:p>
      <w:pPr>
        <w:pStyle w:val="ListParagraph"/>
        <w:numPr>
          <w:ilvl w:val="0"/>
          <w:numId w:val="2"/>
        </w:numPr>
        <w:spacing w:after="80" w:line="276"/>
      </w:pPr>
      <w:r>
        <w:rPr>
          <w:rFonts w:ascii="Calibri" w:cs="Calibri" w:eastAsia="Calibri" w:hAnsi="Calibri"/>
          <w:b/>
          <w:bCs/>
          <w:sz w:val="22"/>
          <w:szCs w:val="22"/>
        </w:rPr>
        <w:t xml:space="preserve">Spatial and temporal reasoning. </w:t>
      </w:r>
      <w:r>
        <w:rPr>
          <w:rFonts w:ascii="Calibri" w:cs="Calibri" w:eastAsia="Calibri" w:hAnsi="Calibri"/>
          <w:sz w:val="22"/>
          <w:szCs w:val="22"/>
        </w:rPr>
        <w:t xml:space="preserve">Qualitative spatial relations — inside the EEZ, on land or in port, outside Indian waters, nearest boundary and bearing — are derived from polygon and line geometry. Temporal reasoning uses validity windows (“tomorrow morning” = 05:00–12:00 IST) and staleness (fetched-at versus now) to lower confidence.</w:t>
      </w:r>
    </w:p>
    <w:p>
      <w:pPr>
        <w:pStyle w:val="ListParagraph"/>
        <w:numPr>
          <w:ilvl w:val="0"/>
          <w:numId w:val="2"/>
        </w:numPr>
        <w:spacing w:after="80" w:line="276"/>
      </w:pPr>
      <w:r>
        <w:rPr>
          <w:rFonts w:ascii="Calibri" w:cs="Calibri" w:eastAsia="Calibri" w:hAnsi="Calibri"/>
          <w:b/>
          <w:bCs/>
          <w:sz w:val="22"/>
          <w:szCs w:val="22"/>
        </w:rPr>
        <w:t xml:space="preserve">Reasoning under uncertainty. </w:t>
      </w:r>
      <w:r>
        <w:rPr>
          <w:rFonts w:ascii="Calibri" w:cs="Calibri" w:eastAsia="Calibri" w:hAnsi="Calibri"/>
          <w:sz w:val="22"/>
          <w:szCs w:val="22"/>
        </w:rPr>
        <w:t xml:space="preserve">Confidence is a numeric annotation on facts, reduced when a value comes from a cache or the frozen snapshot. A possible extension is a Bayesian network for the productivity question (“is the catch declining because of chlorophyll?”), which would let the Analytics agent express “consistent with weak upwelling” as a posterior rather than a heuristic phrase — while still refusing to assert causation the data cannot support.</w:t>
      </w:r>
    </w:p>
    <w:p>
      <w:pPr>
        <w:pStyle w:val="ListParagraph"/>
        <w:numPr>
          <w:ilvl w:val="0"/>
          <w:numId w:val="2"/>
        </w:numPr>
        <w:spacing w:after="80" w:line="276"/>
      </w:pPr>
      <w:r>
        <w:rPr>
          <w:rFonts w:ascii="Calibri" w:cs="Calibri" w:eastAsia="Calibri" w:hAnsi="Calibri"/>
          <w:b/>
          <w:bCs/>
          <w:sz w:val="22"/>
          <w:szCs w:val="22"/>
        </w:rPr>
        <w:t xml:space="preserve">Knowledge graph of the coast. </w:t>
      </w:r>
      <w:r>
        <w:rPr>
          <w:rFonts w:ascii="Calibri" w:cs="Calibri" w:eastAsia="Calibri" w:hAnsi="Calibri"/>
          <w:sz w:val="22"/>
          <w:szCs w:val="22"/>
        </w:rPr>
        <w:t xml:space="preserve">Harbours, landing centres, INCOIS sectors, advisories and boundaries form a graph (Vypeen is-in Ernakulam, is-in sector SEC005, which has-advisory dated 15 Sep). Representing it explicitly would let the planner resolve vaguer references (“my usual ground north of Vypeen”) and let the system answer sector-level questions.</w:t>
      </w:r>
    </w:p>
    <w:p>
      <w:pPr>
        <w:pStyle w:val="Heading2"/>
        <w:spacing w:after="120" w:before="240"/>
      </w:pPr>
      <w:r>
        <w:rPr>
          <w:rFonts w:ascii="Calibri" w:cs="Calibri" w:eastAsia="Calibri" w:hAnsi="Calibri"/>
        </w:rPr>
        <w:t xml:space="preserve">(d) How knowledge-based reasoning improves explainability</w:t>
      </w:r>
    </w:p>
    <w:p>
      <w:pPr>
        <w:spacing w:after="120" w:line="276"/>
        <w:jc w:val="both"/>
      </w:pPr>
      <w:r>
        <w:rPr>
          <w:rFonts w:ascii="Calibri" w:cs="Calibri" w:eastAsia="Calibri" w:hAnsi="Calibri"/>
          <w:sz w:val="22"/>
          <w:szCs w:val="22"/>
        </w:rPr>
        <w:t xml:space="preserve">A verdict produced by rules over an explicit fact base is explainable by construction, in ways a learned model's output is not:</w:t>
      </w:r>
    </w:p>
    <w:p>
      <w:pPr>
        <w:pStyle w:val="ListParagraph"/>
        <w:numPr>
          <w:ilvl w:val="0"/>
          <w:numId w:val="2"/>
        </w:numPr>
        <w:spacing w:after="80" w:line="276"/>
      </w:pPr>
      <w:r>
        <w:rPr>
          <w:rFonts w:ascii="Calibri" w:cs="Calibri" w:eastAsia="Calibri" w:hAnsi="Calibri"/>
          <w:b/>
          <w:bCs/>
          <w:sz w:val="22"/>
          <w:szCs w:val="22"/>
        </w:rPr>
        <w:t xml:space="preserve">Every conclusion has a derivation. </w:t>
      </w:r>
      <w:r>
        <w:rPr>
          <w:rFonts w:ascii="Calibri" w:cs="Calibri" w:eastAsia="Calibri" w:hAnsi="Calibri"/>
          <w:sz w:val="22"/>
          <w:szCs w:val="22"/>
        </w:rPr>
        <w:t xml:space="preserve">The verdict CAUTION comes with the rule that fired (“visibility 4.78 km ≤ caution threshold 5 km”), the threshold table it came from (traditional craft), and the identifiers of the ledger facts used (obs_0028: visibility from Open-Meteo, valid 07:00, fetched 2 minutes ago, grid node 3 km away). A user, a judge or an auditor can follow the chain from data to decision.</w:t>
      </w:r>
    </w:p>
    <w:p>
      <w:pPr>
        <w:pStyle w:val="ListParagraph"/>
        <w:numPr>
          <w:ilvl w:val="0"/>
          <w:numId w:val="2"/>
        </w:numPr>
        <w:spacing w:after="80" w:line="276"/>
      </w:pPr>
      <w:r>
        <w:rPr>
          <w:rFonts w:ascii="Calibri" w:cs="Calibri" w:eastAsia="Calibri" w:hAnsi="Calibri"/>
          <w:b/>
          <w:bCs/>
          <w:sz w:val="22"/>
          <w:szCs w:val="22"/>
        </w:rPr>
        <w:t xml:space="preserve">Contrastive explanations are cheap. </w:t>
      </w:r>
      <w:r>
        <w:rPr>
          <w:rFonts w:ascii="Calibri" w:cs="Calibri" w:eastAsia="Calibri" w:hAnsi="Calibri"/>
          <w:sz w:val="22"/>
          <w:szCs w:val="22"/>
        </w:rPr>
        <w:t xml:space="preserve">Because the rules are explicit, the system can say what would have changed the outcome: “this would be GO if visibility were above 5 km” — the kind of explanation people actually ask for.</w:t>
      </w:r>
    </w:p>
    <w:p>
      <w:pPr>
        <w:pStyle w:val="ListParagraph"/>
        <w:numPr>
          <w:ilvl w:val="0"/>
          <w:numId w:val="2"/>
        </w:numPr>
        <w:spacing w:after="80" w:line="276"/>
      </w:pPr>
      <w:r>
        <w:rPr>
          <w:rFonts w:ascii="Calibri" w:cs="Calibri" w:eastAsia="Calibri" w:hAnsi="Calibri"/>
          <w:b/>
          <w:bCs/>
          <w:sz w:val="22"/>
          <w:szCs w:val="22"/>
        </w:rPr>
        <w:t xml:space="preserve">Absence is explained, not hidden. </w:t>
      </w:r>
      <w:r>
        <w:rPr>
          <w:rFonts w:ascii="Calibri" w:cs="Calibri" w:eastAsia="Calibri" w:hAnsi="Calibri"/>
          <w:sz w:val="22"/>
          <w:szCs w:val="22"/>
        </w:rPr>
        <w:t xml:space="preserve">The missing-fact representation lets the answer say “I could not check cyclone warnings — no live feed” instead of silently omitting the parameter. Degradation (“wind data is from a stored copy”) is surfaced from the ledger, independently of the language model's prose.</w:t>
      </w:r>
    </w:p>
    <w:p>
      <w:pPr>
        <w:pStyle w:val="ListParagraph"/>
        <w:numPr>
          <w:ilvl w:val="0"/>
          <w:numId w:val="2"/>
        </w:numPr>
        <w:spacing w:after="80" w:line="276"/>
      </w:pPr>
      <w:r>
        <w:rPr>
          <w:rFonts w:ascii="Calibri" w:cs="Calibri" w:eastAsia="Calibri" w:hAnsi="Calibri"/>
          <w:b/>
          <w:bCs/>
          <w:sz w:val="22"/>
          <w:szCs w:val="22"/>
        </w:rPr>
        <w:t xml:space="preserve">The natural-language explanation is grounded. </w:t>
      </w:r>
      <w:r>
        <w:rPr>
          <w:rFonts w:ascii="Calibri" w:cs="Calibri" w:eastAsia="Calibri" w:hAnsi="Calibri"/>
          <w:sz w:val="22"/>
          <w:szCs w:val="22"/>
        </w:rPr>
        <w:t xml:space="preserve">The language model receives only a brief derived from the fact base, and the verifier checks every number in its answer against the ledger. The explanation is therefore faithful to the reasoning rather than a plausible-sounding story — the central failure mode of explanations generated by a black-box model.</w:t>
      </w:r>
    </w:p>
    <w:p>
      <w:pPr>
        <w:pStyle w:val="ListParagraph"/>
        <w:numPr>
          <w:ilvl w:val="0"/>
          <w:numId w:val="2"/>
        </w:numPr>
        <w:spacing w:after="80" w:line="276"/>
      </w:pPr>
      <w:r>
        <w:rPr>
          <w:rFonts w:ascii="Calibri" w:cs="Calibri" w:eastAsia="Calibri" w:hAnsi="Calibri"/>
          <w:b/>
          <w:bCs/>
          <w:sz w:val="22"/>
          <w:szCs w:val="22"/>
        </w:rPr>
        <w:t xml:space="preserve">The knowledge can be corrected by domain experts. </w:t>
      </w:r>
      <w:r>
        <w:rPr>
          <w:rFonts w:ascii="Calibri" w:cs="Calibri" w:eastAsia="Calibri" w:hAnsi="Calibri"/>
          <w:sz w:val="22"/>
          <w:szCs w:val="22"/>
        </w:rPr>
        <w:t xml:space="preserve">If INCOIS publishes different small-craft criteria, the threshold table changes and every explanation changes with it, consistently. A retrained model would offer no such guarantee.</w:t>
      </w:r>
    </w:p>
    <w:p>
      <w:pPr>
        <w:pStyle w:val="Heading1"/>
        <w:spacing w:after="160" w:before="360"/>
      </w:pPr>
      <w:r>
        <w:rPr>
          <w:rFonts w:ascii="Calibri" w:cs="Calibri" w:eastAsia="Calibri" w:hAnsi="Calibri"/>
        </w:rPr>
        <w:t xml:space="preserve">Question 2 — A* search for the robot pick-up task</w:t>
      </w:r>
    </w:p>
    <w:p>
      <w:pPr>
        <w:pStyle w:val="Heading2"/>
        <w:spacing w:after="120" w:before="240"/>
      </w:pPr>
      <w:r>
        <w:rPr>
          <w:rFonts w:ascii="Calibri" w:cs="Calibri" w:eastAsia="Calibri" w:hAnsi="Calibri"/>
        </w:rPr>
        <w:t xml:space="preserve">Problem model</w:t>
      </w:r>
    </w:p>
    <w:p>
      <w:pPr>
        <w:spacing w:after="120" w:line="276"/>
        <w:jc w:val="both"/>
      </w:pPr>
      <w:r>
        <w:rPr>
          <w:rFonts w:ascii="Calibri" w:cs="Calibri" w:eastAsia="Calibri" w:hAnsi="Calibri"/>
          <w:sz w:val="22"/>
          <w:szCs w:val="22"/>
        </w:rPr>
        <w:t xml:space="preserve">States S0–S5 encode (location, item picked, arm extended). The initial state is S0 = (location 1, not picked, retracted); the goal is S5 = (location 2, item picked, retracted). The pathway is an undirected weighted graph where each weight is the electrical energy consumed by the transition. The heuristic supplied by the programmer is h(S0)=5, h(S1)=4, h(S2)=3, h(S3)=2, h(S4)=1, h(S5)=0.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620"/>
      </w:tblGrid>
      <w:tr>
        <w:trPr>
          <w:tblHeader/>
        </w:trPr>
        <w:tc>
          <w:tcPr>
            <w:tcW w:type="dxa" w:w="1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Edge</w:t>
            </w:r>
          </w:p>
        </w:tc>
        <w:tc>
          <w:tcPr>
            <w:tcW w:type="dxa" w:w="1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S0–S1</w:t>
            </w:r>
          </w:p>
        </w:tc>
        <w:tc>
          <w:tcPr>
            <w:tcW w:type="dxa" w:w="1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S0–S2</w:t>
            </w:r>
          </w:p>
        </w:tc>
        <w:tc>
          <w:tcPr>
            <w:tcW w:type="dxa" w:w="1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S1–S3</w:t>
            </w:r>
          </w:p>
        </w:tc>
        <w:tc>
          <w:tcPr>
            <w:tcW w:type="dxa" w:w="1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S2–S3</w:t>
            </w:r>
          </w:p>
        </w:tc>
        <w:tc>
          <w:tcPr>
            <w:tcW w:type="dxa" w:w="1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S2–S4</w:t>
            </w:r>
          </w:p>
        </w:tc>
        <w:tc>
          <w:tcPr>
            <w:tcW w:type="dxa" w:w="62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S3–S4</w:t>
            </w:r>
          </w:p>
        </w:tc>
      </w:tr>
      <w:tr>
        <w:trPr>
          <w:tblHeader w:val="false"/>
        </w:trP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Energy</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62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w:t>
            </w:r>
          </w:p>
        </w:tc>
      </w:tr>
    </w:tbl>
    <w:p>
      <w:pPr>
        <w:spacing w:after="120"/>
      </w:pPr>
    </w:p>
    <w:p>
      <w:pPr>
        <w:spacing w:after="120" w:line="276"/>
        <w:jc w:val="both"/>
      </w:pPr>
      <w:r>
        <w:rPr>
          <w:rFonts w:ascii="Calibri" w:cs="Calibri" w:eastAsia="Calibri" w:hAnsi="Calibri"/>
          <w:sz w:val="22"/>
          <w:szCs w:val="22"/>
        </w:rPr>
        <w:t xml:space="preserve">plus S3–S5 with energy 3. The energy to reach the goal is what A* minimises: f(n) = g(n) + h(n), where g is the energy consumed so far and h the estimate of the energy still needed.</w:t>
      </w:r>
    </w:p>
    <w:p>
      <w:pPr>
        <w:pStyle w:val="Heading2"/>
        <w:spacing w:after="120" w:before="240"/>
      </w:pPr>
      <w:r>
        <w:rPr>
          <w:rFonts w:ascii="Calibri" w:cs="Calibri" w:eastAsia="Calibri" w:hAnsi="Calibri"/>
        </w:rPr>
        <w:t xml:space="preserve">Is the heuristic usable?</w:t>
      </w:r>
    </w:p>
    <w:p>
      <w:pPr>
        <w:spacing w:after="120" w:line="276"/>
        <w:jc w:val="both"/>
      </w:pPr>
      <w:r>
        <w:rPr>
          <w:rFonts w:ascii="Calibri" w:cs="Calibri" w:eastAsia="Calibri" w:hAnsi="Calibri"/>
          <w:sz w:val="22"/>
          <w:szCs w:val="22"/>
        </w:rPr>
        <w:t xml:space="preserve">A* is optimal only if h never overestimates the true remaining cost (admissibility) and, for the graph-search version, if h(n) ≤ c(n, m) + h(m) on every edge (consistency). Computing the true cost h*(n) to the goal from every state (by Dijkstra) gives: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5126"/>
      </w:tblGrid>
      <w:tr>
        <w:trPr>
          <w:tblHeader/>
        </w:trPr>
        <w:tc>
          <w:tcPr>
            <w:tcW w:type="dxa" w:w="1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State</w:t>
            </w:r>
          </w:p>
        </w:tc>
        <w:tc>
          <w:tcPr>
            <w:tcW w:type="dxa" w:w="1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h(n)</w:t>
            </w:r>
          </w:p>
        </w:tc>
        <w:tc>
          <w:tcPr>
            <w:tcW w:type="dxa" w:w="1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h*(n)</w:t>
            </w:r>
          </w:p>
        </w:tc>
        <w:tc>
          <w:tcPr>
            <w:tcW w:type="dxa" w:w="5126"/>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Admissible?</w:t>
            </w:r>
          </w:p>
        </w:tc>
      </w:tr>
      <w:tr>
        <w:trPr>
          <w:tblHeader w:val="false"/>
        </w:trPr>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S0</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w:t>
            </w:r>
          </w:p>
        </w:tc>
        <w:tc>
          <w:tcPr>
            <w:tcW w:type="dxa" w:w="51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 (5 ≤ 9)</w:t>
            </w:r>
          </w:p>
        </w:tc>
      </w:tr>
      <w:tr>
        <w:trPr>
          <w:tblHeader w:val="false"/>
        </w:trPr>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w:t>
            </w:r>
          </w:p>
        </w:tc>
        <w:tc>
          <w:tcPr>
            <w:tcW w:type="dxa" w:w="51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w:t>
            </w:r>
          </w:p>
        </w:tc>
      </w:tr>
      <w:tr>
        <w:trPr>
          <w:tblHeader w:val="false"/>
        </w:trPr>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S2</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w:t>
            </w:r>
          </w:p>
        </w:tc>
        <w:tc>
          <w:tcPr>
            <w:tcW w:type="dxa" w:w="51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w:t>
            </w:r>
          </w:p>
        </w:tc>
      </w:tr>
      <w:tr>
        <w:trPr>
          <w:tblHeader w:val="false"/>
        </w:trPr>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S3</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51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w:t>
            </w:r>
          </w:p>
        </w:tc>
      </w:tr>
      <w:tr>
        <w:trPr>
          <w:tblHeader w:val="false"/>
        </w:trPr>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S4</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w:t>
            </w:r>
          </w:p>
        </w:tc>
        <w:tc>
          <w:tcPr>
            <w:tcW w:type="dxa" w:w="51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w:t>
            </w:r>
          </w:p>
        </w:tc>
      </w:tr>
      <w:tr>
        <w:trPr>
          <w:tblHeader w:val="false"/>
        </w:trPr>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S5</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w:t>
            </w:r>
          </w:p>
        </w:tc>
        <w:tc>
          <w:tcPr>
            <w:tcW w:type="dxa" w:w="51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yes</w:t>
            </w:r>
          </w:p>
        </w:tc>
      </w:tr>
    </w:tbl>
    <w:p>
      <w:pPr>
        <w:spacing w:after="120"/>
      </w:pPr>
    </w:p>
    <w:p>
      <w:pPr>
        <w:spacing w:after="120" w:line="276"/>
        <w:jc w:val="both"/>
      </w:pPr>
      <w:r>
        <w:rPr>
          <w:rFonts w:ascii="Calibri" w:cs="Calibri" w:eastAsia="Calibri" w:hAnsi="Calibri"/>
          <w:sz w:val="22"/>
          <w:szCs w:val="22"/>
        </w:rPr>
        <w:t xml:space="preserve">Consistency was checked on all seven edges in both directions; there are no violations (for example h(S0) − h(S2) = 2 ≤ c = 2 and h(S3) − h(S5) = 2 ≤ 3). The heuristic is admissible and consistent, so A* will return an optimal path and never needs to re-open a closed node.</w:t>
      </w:r>
    </w:p>
    <w:p>
      <w:pPr>
        <w:pStyle w:val="Heading2"/>
        <w:spacing w:after="120" w:before="240"/>
      </w:pPr>
      <w:r>
        <w:rPr>
          <w:rFonts w:ascii="Calibri" w:cs="Calibri" w:eastAsia="Calibri" w:hAnsi="Calibri"/>
        </w:rPr>
        <w:t xml:space="preserve">A* trace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900"/>
        <w:gridCol w:w="900"/>
        <w:gridCol w:w="3826"/>
      </w:tblGrid>
      <w:tr>
        <w:trPr>
          <w:tblHeader/>
        </w:trPr>
        <w:tc>
          <w:tcPr>
            <w:tcW w:type="dxa" w:w="9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Step</w:t>
            </w:r>
          </w:p>
        </w:tc>
        <w:tc>
          <w:tcPr>
            <w:tcW w:type="dxa" w:w="16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Expand</w:t>
            </w:r>
          </w:p>
        </w:tc>
        <w:tc>
          <w:tcPr>
            <w:tcW w:type="dxa" w:w="9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g</w:t>
            </w:r>
          </w:p>
        </w:tc>
        <w:tc>
          <w:tcPr>
            <w:tcW w:type="dxa" w:w="9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h</w:t>
            </w:r>
          </w:p>
        </w:tc>
        <w:tc>
          <w:tcPr>
            <w:tcW w:type="dxa" w:w="9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w:t>
            </w:r>
          </w:p>
        </w:tc>
        <w:tc>
          <w:tcPr>
            <w:tcW w:type="dxa" w:w="3826"/>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Frontier after expansion (f, node)</w:t>
            </w:r>
          </w:p>
        </w:tc>
      </w:tr>
      <w:tr>
        <w:trPr>
          <w:tblHeader w:val="false"/>
        </w:trP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S2 (5), S1 (7)</w:t>
            </w:r>
          </w:p>
        </w:tc>
      </w:tr>
      <w:tr>
        <w:trPr>
          <w:tblHeader w:val="false"/>
        </w:trP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S2</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S4 (5), S1 (7), S3 (8, via S2, g=6)</w:t>
            </w:r>
          </w:p>
        </w:tc>
      </w:tr>
      <w:tr>
        <w:trPr>
          <w:tblHeader w:val="false"/>
        </w:trP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S4</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 (7), S3 (8) — S4→S3 would give g=10, worse; not updated</w:t>
            </w:r>
          </w:p>
        </w:tc>
      </w:tr>
      <w:tr>
        <w:trPr>
          <w:tblHeader w:val="false"/>
        </w:trP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S1</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S3 (8) — S1→S3 gives g=6, equal to existing; parent kept</w:t>
            </w:r>
          </w:p>
        </w:tc>
      </w:tr>
      <w:tr>
        <w:trPr>
          <w:tblHeader w:val="false"/>
        </w:trP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S3</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S5 (9)</w:t>
            </w:r>
          </w:p>
        </w:tc>
      </w:tr>
      <w:tr>
        <w:trPr>
          <w:tblHeader w:val="false"/>
        </w:trPr>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S5</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w:t>
            </w:r>
          </w:p>
        </w:tc>
        <w:tc>
          <w:tcPr>
            <w:tcW w:type="dxa" w:w="9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w:t>
            </w:r>
          </w:p>
        </w:tc>
        <w:tc>
          <w:tcPr>
            <w:tcW w:type="dxa" w:w="38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goal reached</w:t>
            </w:r>
          </w:p>
        </w:tc>
      </w:tr>
    </w:tbl>
    <w:p>
      <w:pPr>
        <w:spacing w:after="120"/>
      </w:pPr>
    </w:p>
    <w:p>
      <w:pPr>
        <w:spacing w:after="120" w:line="276"/>
        <w:jc w:val="both"/>
      </w:pPr>
      <w:r>
        <w:rPr>
          <w:rFonts w:ascii="Calibri" w:cs="Calibri" w:eastAsia="Calibri" w:hAnsi="Calibri"/>
          <w:b/>
          <w:bCs/>
          <w:sz w:val="22"/>
          <w:szCs w:val="22"/>
        </w:rPr>
        <w:t xml:space="preserve">Result: </w:t>
      </w:r>
      <w:r>
        <w:rPr>
          <w:rFonts w:ascii="Calibri" w:cs="Calibri" w:eastAsia="Calibri" w:hAnsi="Calibri"/>
          <w:sz w:val="22"/>
          <w:szCs w:val="22"/>
        </w:rPr>
        <w:t xml:space="preserve">the minimum-energy pathway is </w:t>
      </w:r>
      <w:r>
        <w:rPr>
          <w:rFonts w:ascii="Calibri" w:cs="Calibri" w:eastAsia="Calibri" w:hAnsi="Calibri"/>
          <w:b/>
          <w:bCs/>
          <w:sz w:val="22"/>
          <w:szCs w:val="22"/>
        </w:rPr>
        <w:t xml:space="preserve">S0 → S2 → S3 → S5</w:t>
      </w:r>
      <w:r>
        <w:rPr>
          <w:rFonts w:ascii="Calibri" w:cs="Calibri" w:eastAsia="Calibri" w:hAnsi="Calibri"/>
          <w:sz w:val="22"/>
          <w:szCs w:val="22"/>
        </w:rPr>
        <w:t xml:space="preserve"> with total energy 2 + 4 + 3 = </w:t>
      </w:r>
      <w:r>
        <w:rPr>
          <w:rFonts w:ascii="Calibri" w:cs="Calibri" w:eastAsia="Calibri" w:hAnsi="Calibri"/>
          <w:b/>
          <w:bCs/>
          <w:sz w:val="22"/>
          <w:szCs w:val="22"/>
        </w:rPr>
        <w:t xml:space="preserve">9 units</w:t>
      </w:r>
      <w:r>
        <w:rPr>
          <w:rFonts w:ascii="Calibri" w:cs="Calibri" w:eastAsia="Calibri" w:hAnsi="Calibri"/>
          <w:sz w:val="22"/>
          <w:szCs w:val="22"/>
        </w:rPr>
        <w:t xml:space="preserve">. (S0 → S1 → S3 → S5 also costs 9; A* returns whichever reaches S3 first under its tie-breaking — here S2, because f(S2) = 5 was expanded before f(S1) = 7.) In robot terms, reading the state table: from location 1 (S0) the robot moves to location 3 with the arm retracted (S2, 2 units) — the location the question says is “on the way” — then to location 2 with the arm extended (S3, 4 units), then picks the item and retracts (S5, 3 units). Passing through location 3 is therefore part of the optimal plan; what must be avoided is S4, extending the arm at location 3, which is the greedy trap discussed below.</w:t>
      </w:r>
    </w:p>
    <w:p>
      <w:pPr>
        <w:pStyle w:val="Heading2"/>
        <w:spacing w:after="120" w:before="240"/>
      </w:pPr>
      <w:r>
        <w:rPr>
          <w:rFonts w:ascii="Calibri" w:cs="Calibri" w:eastAsia="Calibri" w:hAnsi="Calibri"/>
        </w:rPr>
        <w:t xml:space="preserve">Experimental outcomes</w:t>
      </w:r>
    </w:p>
    <w:p>
      <w:pPr>
        <w:spacing w:after="120" w:line="276"/>
        <w:jc w:val="both"/>
      </w:pPr>
      <w:r>
        <w:rPr>
          <w:rFonts w:ascii="Calibri" w:cs="Calibri" w:eastAsia="Calibri" w:hAnsi="Calibri"/>
          <w:sz w:val="22"/>
          <w:szCs w:val="22"/>
        </w:rPr>
        <w:t xml:space="preserve">The three searches were implemented in Python (uniform-cost search, A*, greedy best-first) and run on the graph above. The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300"/>
        <w:gridCol w:w="2726"/>
      </w:tblGrid>
      <w:tr>
        <w:trPr>
          <w:tblHeader/>
        </w:trPr>
        <w:tc>
          <w:tcPr>
            <w:tcW w:type="dxa" w:w="22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Algorithm</w:t>
            </w:r>
          </w:p>
        </w:tc>
        <w:tc>
          <w:tcPr>
            <w:tcW w:type="dxa" w:w="28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Path found</w:t>
            </w:r>
          </w:p>
        </w:tc>
        <w:tc>
          <w:tcPr>
            <w:tcW w:type="dxa" w:w="1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Energy</w:t>
            </w:r>
          </w:p>
        </w:tc>
        <w:tc>
          <w:tcPr>
            <w:tcW w:type="dxa" w:w="2726"/>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Nodes expanded / notes</w:t>
            </w:r>
          </w:p>
        </w:tc>
      </w:tr>
      <w:tr>
        <w:trPr>
          <w:tblHeader w:val="false"/>
        </w:trP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Uniform-cost (Dijkstra)</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S0 → S2 → S3 → S5</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 (optimal)</w:t>
            </w:r>
          </w:p>
        </w:tc>
        <w:tc>
          <w:tcPr>
            <w:tcW w:type="dxa" w:w="2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 — expands in order S0, S2, S1, S4, S3, S5</w:t>
            </w:r>
          </w:p>
        </w:tc>
      </w:tr>
      <w:tr>
        <w:trPr>
          <w:tblHeader w:val="false"/>
        </w:trP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with given h</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S0 → S2 → S3 → S5</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 (optimal)</w:t>
            </w:r>
          </w:p>
        </w:tc>
        <w:tc>
          <w:tcPr>
            <w:tcW w:type="dxa" w:w="2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 — expands S0, S2, S4, S1, S3, S5; S4 pulled forward by its low h</w:t>
            </w:r>
          </w:p>
        </w:tc>
      </w:tr>
      <w:tr>
        <w:trPr>
          <w:tblHeader w:val="false"/>
        </w:trP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Greedy best-first (h only)</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reaches S5 via S4 → S3</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 along the walk it takes</w:t>
            </w:r>
          </w:p>
        </w:tc>
        <w:tc>
          <w:tcPr>
            <w:tcW w:type="dxa" w:w="2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 walks S0, S2, S4, S3, S5: lured into S4 (h=1), then pays 6 for S4–S3</w:t>
            </w:r>
          </w:p>
        </w:tc>
      </w:tr>
    </w:tbl>
    <w:p>
      <w:pPr>
        <w:spacing w:after="120"/>
      </w:pPr>
    </w:p>
    <w:p>
      <w:pPr>
        <w:spacing w:after="120" w:line="276"/>
        <w:jc w:val="both"/>
      </w:pPr>
      <w:r>
        <w:rPr>
          <w:rFonts w:ascii="Calibri" w:cs="Calibri" w:eastAsia="Calibri" w:hAnsi="Calibri"/>
          <w:sz w:val="22"/>
          <w:szCs w:val="22"/>
        </w:rPr>
        <w:t xml:space="preserve">The actual A* run printed by the program:</w:t>
      </w:r>
    </w:p>
    <w:p>
      <w:pPr>
        <w:spacing w:after="0" w:line="240"/>
      </w:pPr>
      <w:r>
        <w:rPr>
          <w:rFonts w:ascii="Consolas" w:cs="Consolas" w:eastAsia="Consolas" w:hAnsi="Consolas"/>
          <w:sz w:val="19"/>
          <w:szCs w:val="19"/>
        </w:rPr>
        <w:t xml:space="preserve">step 1: expand S0  g=0 h=5 f=5   push S1 f=7, S2 f=5</w:t>
      </w:r>
    </w:p>
    <w:p>
      <w:pPr>
        <w:spacing w:after="0" w:line="240"/>
      </w:pPr>
      <w:r>
        <w:rPr>
          <w:rFonts w:ascii="Consolas" w:cs="Consolas" w:eastAsia="Consolas" w:hAnsi="Consolas"/>
          <w:sz w:val="19"/>
          <w:szCs w:val="19"/>
        </w:rPr>
        <w:t xml:space="preserve">step 2: expand S2  g=2 h=3 f=5   push S3 f=8 (g=6), S4 f=5 (g=4)</w:t>
      </w:r>
    </w:p>
    <w:p>
      <w:pPr>
        <w:spacing w:after="0" w:line="240"/>
      </w:pPr>
      <w:r>
        <w:rPr>
          <w:rFonts w:ascii="Consolas" w:cs="Consolas" w:eastAsia="Consolas" w:hAnsi="Consolas"/>
          <w:sz w:val="19"/>
          <w:szCs w:val="19"/>
        </w:rPr>
        <w:t xml:space="preserve">step 3: expand S4  g=4 h=1 f=5   (S4-&gt;S3 g=10 not better)</w:t>
      </w:r>
    </w:p>
    <w:p>
      <w:pPr>
        <w:spacing w:after="0" w:line="240"/>
      </w:pPr>
      <w:r>
        <w:rPr>
          <w:rFonts w:ascii="Consolas" w:cs="Consolas" w:eastAsia="Consolas" w:hAnsi="Consolas"/>
          <w:sz w:val="19"/>
          <w:szCs w:val="19"/>
        </w:rPr>
        <w:t xml:space="preserve">step 4: expand S1  g=3 h=4 f=7   (S1-&gt;S3 g=6 ties, parent kept)</w:t>
      </w:r>
    </w:p>
    <w:p>
      <w:pPr>
        <w:spacing w:after="0" w:line="240"/>
      </w:pPr>
      <w:r>
        <w:rPr>
          <w:rFonts w:ascii="Consolas" w:cs="Consolas" w:eastAsia="Consolas" w:hAnsi="Consolas"/>
          <w:sz w:val="19"/>
          <w:szCs w:val="19"/>
        </w:rPr>
        <w:t xml:space="preserve">step 5: expand S3  g=6 h=2 f=8   push S5 f=9</w:t>
      </w:r>
    </w:p>
    <w:p>
      <w:pPr>
        <w:spacing w:after="0" w:line="240"/>
      </w:pPr>
      <w:r>
        <w:rPr>
          <w:rFonts w:ascii="Consolas" w:cs="Consolas" w:eastAsia="Consolas" w:hAnsi="Consolas"/>
          <w:sz w:val="19"/>
          <w:szCs w:val="19"/>
        </w:rPr>
        <w:t xml:space="preserve">step 6: expand S5  g=9 h=0 f=9   GOAL path S0 -&gt; S2 -&gt; S3 -&gt; S5  cost 9</w:t>
      </w:r>
    </w:p>
    <w:p>
      <w:pPr>
        <w:spacing w:after="120"/>
      </w:pPr>
    </w:p>
    <w:p>
      <w:pPr>
        <w:pStyle w:val="Heading2"/>
        <w:spacing w:after="120" w:before="240"/>
      </w:pPr>
      <w:r>
        <w:rPr>
          <w:rFonts w:ascii="Calibri" w:cs="Calibri" w:eastAsia="Calibri" w:hAnsi="Calibri"/>
        </w:rPr>
        <w:t xml:space="preserve">Conclusions</w:t>
      </w:r>
    </w:p>
    <w:p>
      <w:pPr>
        <w:pStyle w:val="ListParagraph"/>
        <w:numPr>
          <w:ilvl w:val="0"/>
          <w:numId w:val="2"/>
        </w:numPr>
        <w:spacing w:after="80" w:line="276"/>
      </w:pPr>
      <w:r>
        <w:rPr>
          <w:rFonts w:ascii="Calibri" w:cs="Calibri" w:eastAsia="Calibri" w:hAnsi="Calibri"/>
          <w:sz w:val="22"/>
          <w:szCs w:val="22"/>
        </w:rPr>
        <w:t xml:space="preserve">A* found the minimum-energy path (9 units) and, because the heuristic is consistent, did so without ever re-opening a state.</w:t>
      </w:r>
    </w:p>
    <w:p>
      <w:pPr>
        <w:pStyle w:val="ListParagraph"/>
        <w:numPr>
          <w:ilvl w:val="0"/>
          <w:numId w:val="2"/>
        </w:numPr>
        <w:spacing w:after="80" w:line="276"/>
      </w:pPr>
      <w:r>
        <w:rPr>
          <w:rFonts w:ascii="Calibri" w:cs="Calibri" w:eastAsia="Calibri" w:hAnsi="Calibri"/>
          <w:sz w:val="22"/>
          <w:szCs w:val="22"/>
        </w:rPr>
        <w:t xml:space="preserve">The programmer's heuristic is admissible everywhere but very loose at S4 (h = 1 against a true cost of 9). That is precisely why the robot “tends to go to location 3” and extend its arm there: S4 (location 3, arm extended) looks one step from the goal. A* is protected by the g term — after expanding S4 it finds S4→S3 costs 10 versus 6 via S2 and discards it. Greedy best-first has no such protection and pays the 6-unit S4–S3 edge, consuming 13 units instead of 9.</w:t>
      </w:r>
    </w:p>
    <w:p>
      <w:pPr>
        <w:pStyle w:val="ListParagraph"/>
        <w:numPr>
          <w:ilvl w:val="0"/>
          <w:numId w:val="2"/>
        </w:numPr>
        <w:spacing w:after="80" w:line="276"/>
      </w:pPr>
      <w:r>
        <w:rPr>
          <w:rFonts w:ascii="Calibri" w:cs="Calibri" w:eastAsia="Calibri" w:hAnsi="Calibri"/>
          <w:sz w:val="22"/>
          <w:szCs w:val="22"/>
        </w:rPr>
        <w:t xml:space="preserve">On a six-node graph A* and uniform-cost search expand the same number of nodes; the heuristic changes the order, not the count. The benefit of A* grows with graph size, where a good heuristic prunes whole regions. A tighter heuristic here (for example h(S4) = 8, h(S2) = 6) would remain admissible and make A* expand S1 before S4.</w:t>
      </w:r>
    </w:p>
    <w:p>
      <w:pPr>
        <w:pStyle w:val="ListParagraph"/>
        <w:numPr>
          <w:ilvl w:val="0"/>
          <w:numId w:val="2"/>
        </w:numPr>
        <w:spacing w:after="80" w:line="276"/>
      </w:pPr>
      <w:r>
        <w:rPr>
          <w:rFonts w:ascii="Calibri" w:cs="Calibri" w:eastAsia="Calibri" w:hAnsi="Calibri"/>
          <w:sz w:val="22"/>
          <w:szCs w:val="22"/>
        </w:rPr>
        <w:t xml:space="preserve">An overestimating heuristic (say h(S2) = 10) would break admissibility and could make A* return the S1 route even when a cheaper route existed; the check in the table above is therefore a necessary step before trusting any programmer-supplied heuristic.</w:t>
      </w:r>
    </w:p>
    <w:p>
      <w:pPr>
        <w:pStyle w:val="Heading1"/>
        <w:spacing w:after="160" w:before="360"/>
      </w:pPr>
      <w:r>
        <w:rPr>
          <w:rFonts w:ascii="Calibri" w:cs="Calibri" w:eastAsia="Calibri" w:hAnsi="Calibri"/>
        </w:rPr>
        <w:t xml:space="preserve">Question 3 — Formulating the task-assignment CSP</w:t>
      </w:r>
    </w:p>
    <w:p>
      <w:pPr>
        <w:spacing w:after="120" w:line="276"/>
        <w:jc w:val="both"/>
      </w:pPr>
      <w:r>
        <w:rPr>
          <w:rFonts w:ascii="Calibri" w:cs="Calibri" w:eastAsia="Calibri" w:hAnsi="Calibri"/>
          <w:sz w:val="22"/>
          <w:szCs w:val="22"/>
        </w:rPr>
        <w:t xml:space="preserve">The question describes 3 machines, but the compatibility table lists four (M1–M4); the formulation below follows the table, since the table is the binding specification. If only M1–M3 exist, M4 is simply removed from the domains of Painting and Installation.</w:t>
      </w:r>
    </w:p>
    <w:p>
      <w:pPr>
        <w:pStyle w:val="Heading2"/>
        <w:spacing w:after="120" w:before="240"/>
      </w:pPr>
      <w:r>
        <w:rPr>
          <w:rFonts w:ascii="Calibri" w:cs="Calibri" w:eastAsia="Calibri" w:hAnsi="Calibri"/>
        </w:rPr>
        <w:t xml:space="preserve">Variables</w:t>
      </w:r>
    </w:p>
    <w:p>
      <w:pPr>
        <w:spacing w:after="120" w:line="276"/>
        <w:jc w:val="both"/>
      </w:pPr>
      <w:r>
        <w:rPr>
          <w:rFonts w:ascii="Calibri" w:cs="Calibri" w:eastAsia="Calibri" w:hAnsi="Calibri"/>
          <w:sz w:val="22"/>
          <w:szCs w:val="22"/>
        </w:rPr>
        <w:t xml:space="preserve">One variable per task, whose value is the machine assigned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Variable</w:t>
            </w:r>
          </w:p>
        </w:tc>
        <w:tc>
          <w:tcPr>
            <w:tcW w:type="dxa" w:w="6026"/>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Meaning</w:t>
            </w:r>
          </w:p>
        </w:tc>
      </w:tr>
      <w:tr>
        <w:trPr>
          <w:tblHeader w:val="false"/>
        </w:trP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w:t>
            </w:r>
          </w:p>
        </w:tc>
        <w:tc>
          <w:tcPr>
            <w:tcW w:type="dxa" w:w="6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machine assigned to Welding</w:t>
            </w:r>
          </w:p>
        </w:tc>
      </w:tr>
      <w:tr>
        <w:trPr>
          <w:tblHeader w:val="false"/>
        </w:trP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w:t>
            </w:r>
          </w:p>
        </w:tc>
        <w:tc>
          <w:tcPr>
            <w:tcW w:type="dxa" w:w="6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machine assigned to Painting</w:t>
            </w:r>
          </w:p>
        </w:tc>
      </w:tr>
      <w:tr>
        <w:trPr>
          <w:tblHeader w:val="false"/>
        </w:trP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w:t>
            </w:r>
          </w:p>
        </w:tc>
        <w:tc>
          <w:tcPr>
            <w:tcW w:type="dxa" w:w="6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machine assigned to Installation</w:t>
            </w:r>
          </w:p>
        </w:tc>
      </w:tr>
      <w:tr>
        <w:trPr>
          <w:tblHeader w:val="false"/>
        </w:trP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t>
            </w:r>
          </w:p>
        </w:tc>
        <w:tc>
          <w:tcPr>
            <w:tcW w:type="dxa" w:w="6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machine assigned to Sensing &amp; Inspection</w:t>
            </w:r>
          </w:p>
        </w:tc>
      </w:tr>
    </w:tbl>
    <w:p>
      <w:pPr>
        <w:spacing w:after="120"/>
      </w:pPr>
    </w:p>
    <w:p>
      <w:pPr>
        <w:pStyle w:val="Heading2"/>
        <w:spacing w:after="120" w:before="240"/>
      </w:pPr>
      <w:r>
        <w:rPr>
          <w:rFonts w:ascii="Calibri" w:cs="Calibri" w:eastAsia="Calibri" w:hAnsi="Calibri"/>
        </w:rPr>
        <w:t xml:space="preserve">Domains (from the compatibility table — these are unary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Variable</w:t>
            </w:r>
          </w:p>
        </w:tc>
        <w:tc>
          <w:tcPr>
            <w:tcW w:type="dxa" w:w="6026"/>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Domain</w:t>
            </w:r>
          </w:p>
        </w:tc>
      </w:tr>
      <w:tr>
        <w:trPr>
          <w:tblHeader w:val="false"/>
        </w:trP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D(W)</w:t>
            </w:r>
          </w:p>
        </w:tc>
        <w:tc>
          <w:tcPr>
            <w:tcW w:type="dxa" w:w="6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M1, M2, M3 }</w:t>
            </w:r>
          </w:p>
        </w:tc>
      </w:tr>
      <w:tr>
        <w:trPr>
          <w:tblHeader w:val="false"/>
        </w:trP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D(P)</w:t>
            </w:r>
          </w:p>
        </w:tc>
        <w:tc>
          <w:tcPr>
            <w:tcW w:type="dxa" w:w="6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M1, M3, M4 }</w:t>
            </w:r>
          </w:p>
        </w:tc>
      </w:tr>
      <w:tr>
        <w:trPr>
          <w:tblHeader w:val="false"/>
        </w:trP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w:t>
            </w:r>
          </w:p>
        </w:tc>
        <w:tc>
          <w:tcPr>
            <w:tcW w:type="dxa" w:w="6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M3, M4 }</w:t>
            </w:r>
          </w:p>
        </w:tc>
      </w:tr>
      <w:tr>
        <w:trPr>
          <w:tblHeader w:val="false"/>
        </w:trPr>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D(S)</w:t>
            </w:r>
          </w:p>
        </w:tc>
        <w:tc>
          <w:tcPr>
            <w:tcW w:type="dxa" w:w="60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M3 }</w:t>
            </w:r>
          </w:p>
        </w:tc>
      </w:tr>
    </w:tbl>
    <w:p>
      <w:pPr>
        <w:spacing w:after="120"/>
      </w:pPr>
    </w:p>
    <w:p>
      <w:pPr>
        <w:pStyle w:val="Heading2"/>
        <w:spacing w:after="120" w:before="240"/>
      </w:pPr>
      <w:r>
        <w:rPr>
          <w:rFonts w:ascii="Calibri" w:cs="Calibri" w:eastAsia="Calibri" w:hAnsi="Calibri"/>
        </w:rPr>
        <w:t xml:space="preserve">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t>
            </w:r>
          </w:p>
        </w:tc>
        <w:tc>
          <w:tcPr>
            <w:tcW w:type="dxa" w:w="26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Constraint</w:t>
            </w:r>
          </w:p>
        </w:tc>
        <w:tc>
          <w:tcPr>
            <w:tcW w:type="dxa" w:w="5726"/>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Formal statement and source</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C1</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Welding and Installation on different machines</w:t>
            </w:r>
          </w:p>
        </w:tc>
        <w:tc>
          <w:tcPr>
            <w:tcW w:type="dxa" w:w="5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 ≠ I   (stated explicitly)</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C2</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Painting and Sensing on different machines</w:t>
            </w:r>
          </w:p>
        </w:tc>
        <w:tc>
          <w:tcPr>
            <w:tcW w:type="dxa" w:w="5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 ≠ S   (stated: sensors are used for imaging, so the imaging machine must not be the painting machine)</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C3</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Logical precedence: Welding precedes Painting</w:t>
            </w:r>
          </w:p>
        </w:tc>
        <w:tc>
          <w:tcPr>
            <w:tcW w:type="dxa" w:w="5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Precedes(W, P): the order relation on tasks; if the machines keep a task sequence, this constrains the assignment so that Painting is not scheduled on a machine before Welding has been completed — modelled as a binary relation on the sequence positions of W and P</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C4</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Logical precedence: Painting precedes Installation</w:t>
            </w:r>
          </w:p>
        </w:tc>
        <w:tc>
          <w:tcPr>
            <w:tcW w:type="dxa" w:w="5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Precedes(P, I), as above</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C5</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Adjacency: Installation and Sensing &amp; Inspection are logically adjacent</w:t>
            </w:r>
          </w:p>
        </w:tc>
        <w:tc>
          <w:tcPr>
            <w:tcW w:type="dxa" w:w="5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Adjacent(I, S): inspection follows installation directly; modelled as a requirement that the two tasks share a machine so that no hand-over occurs between them, i.e. I = S</w:t>
            </w:r>
          </w:p>
        </w:tc>
      </w:tr>
      <w:tr>
        <w:trPr>
          <w:tblHeader w:val="false"/>
        </w:trPr>
        <w:tc>
          <w:tcPr>
            <w:tcW w:type="dxa" w:w="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C6</w:t>
            </w:r>
          </w:p>
        </w:tc>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Machine capacity (implicit)</w:t>
            </w:r>
          </w:p>
        </w:tc>
        <w:tc>
          <w:tcPr>
            <w:tcW w:type="dxa" w:w="5726"/>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machine handles more than two of the four tasks: for every machine m, |{ v : v = m }| ≤ 2. This is an all-different-style global constraint relaxed to a capacity of two; it prevents piling every task on M3.</w:t>
            </w:r>
          </w:p>
        </w:tc>
      </w:tr>
    </w:tbl>
    <w:p>
      <w:pPr>
        <w:spacing w:after="120"/>
      </w:pPr>
    </w:p>
    <w:p>
      <w:pPr>
        <w:spacing w:after="120" w:line="276"/>
        <w:jc w:val="both"/>
      </w:pPr>
      <w:r>
        <w:rPr>
          <w:rFonts w:ascii="Calibri" w:cs="Calibri" w:eastAsia="Calibri" w:hAnsi="Calibri"/>
          <w:sz w:val="22"/>
          <w:szCs w:val="22"/>
        </w:rPr>
        <w:t xml:space="preserve">Constraints C3–C5 are the “must follow others or be scheduled adjacently (logically, not temporally)” requirements. Since the question does not name which tasks precede which, the natural manufacturing order — weld, then paint, then install, then inspect — is assumed and stated explicitly; a different order would change only C3–C5, not the structure of the CSP.</w:t>
      </w:r>
    </w:p>
    <w:p>
      <w:pPr>
        <w:pStyle w:val="Heading2"/>
        <w:spacing w:after="120" w:before="240"/>
      </w:pPr>
      <w:r>
        <w:rPr>
          <w:rFonts w:ascii="Calibri" w:cs="Calibri" w:eastAsia="Calibri" w:hAnsi="Calibri"/>
        </w:rPr>
        <w:t xml:space="preserve">Constraint graph</w:t>
      </w:r>
    </w:p>
    <w:p>
      <w:pPr>
        <w:spacing w:after="120" w:line="276"/>
        <w:jc w:val="both"/>
      </w:pPr>
      <w:r>
        <w:rPr>
          <w:rFonts w:ascii="Calibri" w:cs="Calibri" w:eastAsia="Calibri" w:hAnsi="Calibri"/>
          <w:sz w:val="22"/>
          <w:szCs w:val="22"/>
        </w:rPr>
        <w:t xml:space="preserve">Nodes are the four variables. Binary edges: W–I (C1), P–S (C2), W–P (C3), P–I (C4), I–S (C5). C6 is a global constraint over all four nodes. Every variable is connected to at least two others, so the graph is not a tree and simple tree-structured CSP algorithms do not apply directly; backtracking with forward checking, or arc-consistency (AC-3) followed by backtracking, is the appropriate solver.</w:t>
      </w:r>
    </w:p>
    <w:p>
      <w:pPr>
        <w:pStyle w:val="Heading2"/>
        <w:spacing w:after="120" w:before="240"/>
      </w:pPr>
      <w:r>
        <w:rPr>
          <w:rFonts w:ascii="Calibri" w:cs="Calibri" w:eastAsia="Calibri" w:hAnsi="Calibri"/>
        </w:rPr>
        <w:t xml:space="preserve">Remark (not a solution)</w:t>
      </w:r>
    </w:p>
    <w:p>
      <w:pPr>
        <w:spacing w:after="120" w:line="276"/>
        <w:jc w:val="both"/>
      </w:pPr>
      <w:r>
        <w:rPr>
          <w:rFonts w:ascii="Calibri" w:cs="Calibri" w:eastAsia="Calibri" w:hAnsi="Calibri"/>
          <w:sz w:val="22"/>
          <w:szCs w:val="22"/>
        </w:rPr>
        <w:t xml:space="preserve">The problem is not solved here, as instructed. It is worth noting only that the unary constraint D(S) = {M3} is very strong: enforcing arc consistency would immediately remove M3 from D(P) through C2, and, if C5 is read as I = S, would fix I = M3 and then remove M3 from D(W) through C1. That is the point of formulating the CSP carefully — propagation does most of the work before any search begins.</w:t>
      </w:r>
    </w:p>
    <w:p>
      <w:pPr>
        <w:pStyle w:val="Heading1"/>
        <w:spacing w:after="160" w:before="360"/>
      </w:pPr>
      <w:r>
        <w:rPr>
          <w:rFonts w:ascii="Calibri" w:cs="Calibri" w:eastAsia="Calibri" w:hAnsi="Calibri"/>
        </w:rPr>
        <w:t xml:space="preserve">Question 4 — Two medical-diagnosis agents</w:t>
      </w:r>
    </w:p>
    <w:p>
      <w:pPr>
        <w:pStyle w:val="Heading2"/>
        <w:spacing w:after="120" w:before="240"/>
      </w:pPr>
      <w:r>
        <w:rPr>
          <w:rFonts w:ascii="Calibri" w:cs="Calibri" w:eastAsia="Calibri" w:hAnsi="Calibri"/>
        </w:rPr>
        <w:t xml:space="preserve">(a) Most suitable architecture for each scenario</w:t>
      </w:r>
    </w:p>
    <w:p>
      <w:pPr>
        <w:spacing w:after="120" w:line="276"/>
        <w:jc w:val="both"/>
      </w:pPr>
      <w:r>
        <w:rPr>
          <w:rFonts w:ascii="Calibri" w:cs="Calibri" w:eastAsia="Calibri" w:hAnsi="Calibri"/>
          <w:b/>
          <w:bCs/>
          <w:sz w:val="22"/>
          <w:szCs w:val="22"/>
        </w:rPr>
        <w:t xml:space="preserve">Scenario A — raw percepts (lab values, X-ray images, ECG waveforms). </w:t>
      </w:r>
      <w:r>
        <w:rPr>
          <w:rFonts w:ascii="Calibri" w:cs="Calibri" w:eastAsia="Calibri" w:hAnsi="Calibri"/>
          <w:sz w:val="22"/>
          <w:szCs w:val="22"/>
        </w:rPr>
        <w:t xml:space="preserve">The percepts are high-dimensional signals whose meaning is not given; the agent must first perceive (“is there an opacity in the lower left lung?”) before it can reason. The suitable architecture is a </w:t>
      </w:r>
      <w:r>
        <w:rPr>
          <w:rFonts w:ascii="Calibri" w:cs="Calibri" w:eastAsia="Calibri" w:hAnsi="Calibri"/>
          <w:b/>
          <w:bCs/>
          <w:sz w:val="22"/>
          <w:szCs w:val="22"/>
        </w:rPr>
        <w:t xml:space="preserve">learning agent with a model-based core</w:t>
      </w:r>
      <w:r>
        <w:rPr>
          <w:rFonts w:ascii="Calibri" w:cs="Calibri" w:eastAsia="Calibri" w:hAnsi="Calibri"/>
          <w:sz w:val="22"/>
          <w:szCs w:val="22"/>
        </w:rPr>
        <w:t xml:space="preserve">: learned perception components (convolutional networks for the X-ray, sequence models for the ECG, calibrated thresholds for the lab values) convert raw data into an internal state estimate, and a model-based layer accumulates that state across tests and over time. A learning element is essential because no human can write rules that map pixel intensities to “lung infection”; the mapping must be induced from labelled data. The performance element should still hand its conclusions to an explicit model so the diagnosis can be examined.</w:t>
      </w:r>
    </w:p>
    <w:p>
      <w:pPr>
        <w:spacing w:after="120" w:line="276"/>
        <w:jc w:val="both"/>
      </w:pPr>
      <w:r>
        <w:rPr>
          <w:rFonts w:ascii="Calibri" w:cs="Calibri" w:eastAsia="Calibri" w:hAnsi="Calibri"/>
          <w:b/>
          <w:bCs/>
          <w:sz w:val="22"/>
          <w:szCs w:val="22"/>
        </w:rPr>
        <w:t xml:space="preserve">Scenario B — symbolic percepts (“High Blood Pressure”, “Lung Infection Detected”, “Irregular Heartbeat”). </w:t>
      </w:r>
      <w:r>
        <w:rPr>
          <w:rFonts w:ascii="Calibri" w:cs="Calibri" w:eastAsia="Calibri" w:hAnsi="Calibri"/>
          <w:sz w:val="22"/>
          <w:szCs w:val="22"/>
        </w:rPr>
        <w:t xml:space="preserve">Perception has already been done; the percepts are propositions. The suitable architecture is a </w:t>
      </w:r>
      <w:r>
        <w:rPr>
          <w:rFonts w:ascii="Calibri" w:cs="Calibri" w:eastAsia="Calibri" w:hAnsi="Calibri"/>
          <w:b/>
          <w:bCs/>
          <w:sz w:val="22"/>
          <w:szCs w:val="22"/>
        </w:rPr>
        <w:t xml:space="preserve">knowledge-based, goal-based (or utility-based) agent</w:t>
      </w:r>
      <w:r>
        <w:rPr>
          <w:rFonts w:ascii="Calibri" w:cs="Calibri" w:eastAsia="Calibri" w:hAnsi="Calibri"/>
          <w:sz w:val="22"/>
          <w:szCs w:val="22"/>
        </w:rPr>
        <w:t xml:space="preserve">: a knowledge base of medical rules and relations (“hypertension and irregular heartbeat together raise the probability of atrial fibrillation”), an inference engine, and a goal — reach a diagnosis and treatment plan that maximises expected patient outcome. Because the percepts are symbolic, the reasoning can be logical or probabilistic (a Bayesian network over diseases and findings) and every conclusion can cite the rules and findings that produced it. A learning component is optional here — it could tune rule weights from outcomes — but it is not what makes the agent work.</w:t>
      </w:r>
    </w:p>
    <w:p>
      <w:pPr>
        <w:pStyle w:val="Heading2"/>
        <w:spacing w:after="120" w:before="240"/>
      </w:pPr>
      <w:r>
        <w:rPr>
          <w:rFonts w:ascii="Calibri" w:cs="Calibri" w:eastAsia="Calibri" w:hAnsi="Calibri"/>
        </w:rPr>
        <w:t xml:space="preserve">(b) Which agent may produce seemingly random diagnoses in uncertain cases, and why?</w:t>
      </w:r>
    </w:p>
    <w:p>
      <w:pPr>
        <w:spacing w:after="120" w:line="276"/>
        <w:jc w:val="both"/>
      </w:pPr>
      <w:r>
        <w:rPr>
          <w:rFonts w:ascii="Calibri" w:cs="Calibri" w:eastAsia="Calibri" w:hAnsi="Calibri"/>
          <w:sz w:val="22"/>
          <w:szCs w:val="22"/>
        </w:rPr>
        <w:t xml:space="preserve">Two agents are at risk, for different reasons. The clearest case is a </w:t>
      </w:r>
      <w:r>
        <w:rPr>
          <w:rFonts w:ascii="Calibri" w:cs="Calibri" w:eastAsia="Calibri" w:hAnsi="Calibri"/>
          <w:b/>
          <w:bCs/>
          <w:sz w:val="22"/>
          <w:szCs w:val="22"/>
        </w:rPr>
        <w:t xml:space="preserve">simple reflex agent operating on Scenario B's symbolic percepts</w:t>
      </w:r>
      <w:r>
        <w:rPr>
          <w:rFonts w:ascii="Calibri" w:cs="Calibri" w:eastAsia="Calibri" w:hAnsi="Calibri"/>
          <w:sz w:val="22"/>
          <w:szCs w:val="22"/>
        </w:rPr>
        <w:t xml:space="preserve">. A reflex agent maps the current percept directly to an action through condition–action rules and keeps no state and no measure of belief. When the percepts are ambiguous — “irregular heartbeat” is consistent with anxiety, dehydration, thyroid disease or atrial fibrillation — several rules fire at once, and the agent has no principled way to choose between them: the outcome depends on rule ordering, on which percept happened to arrive last, or on a tie-break. To an observer the diagnoses look random, because they are not determined by the evidence but by incidental details of the rule base.</w:t>
      </w:r>
    </w:p>
    <w:p>
      <w:pPr>
        <w:spacing w:after="120" w:line="276"/>
        <w:jc w:val="both"/>
      </w:pPr>
      <w:r>
        <w:rPr>
          <w:rFonts w:ascii="Calibri" w:cs="Calibri" w:eastAsia="Calibri" w:hAnsi="Calibri"/>
          <w:sz w:val="22"/>
          <w:szCs w:val="22"/>
        </w:rPr>
        <w:t xml:space="preserve">The second case is </w:t>
      </w:r>
      <w:r>
        <w:rPr>
          <w:rFonts w:ascii="Calibri" w:cs="Calibri" w:eastAsia="Calibri" w:hAnsi="Calibri"/>
          <w:b/>
          <w:bCs/>
          <w:sz w:val="22"/>
          <w:szCs w:val="22"/>
        </w:rPr>
        <w:t xml:space="preserve">Scenario A's learning agent when it is given inputs unlike its training data</w:t>
      </w:r>
      <w:r>
        <w:rPr>
          <w:rFonts w:ascii="Calibri" w:cs="Calibri" w:eastAsia="Calibri" w:hAnsi="Calibri"/>
          <w:sz w:val="22"/>
          <w:szCs w:val="22"/>
        </w:rPr>
        <w:t xml:space="preserve"> (a rare condition, an unusual X-ray angle, a noisy ECG). A neural network still produces an output, often with high confidence, but the output is not anchored to evidence it has learned to interpret; small changes in the input flip the answer. Without an explicit uncertainty estimate or a model-based check, the agent cannot recognise that it is guessing. The remedy in both cases is the same in spirit: represent belief explicitly (probabilities over hypotheses), prefer “insufficient evidence — order another test” over a forced choice, and never let a rule-order or a softmax argmax stand in for a decision under uncertainty.</w:t>
      </w:r>
    </w:p>
    <w:p>
      <w:pPr>
        <w:pStyle w:val="Heading2"/>
        <w:spacing w:after="120" w:before="240"/>
      </w:pPr>
      <w:r>
        <w:rPr>
          <w:rFonts w:ascii="Calibri" w:cs="Calibri" w:eastAsia="Calibri" w:hAnsi="Calibri"/>
        </w:rPr>
        <w:t xml:space="preserve">(c) Simple reflex versus model-based agents for long-term treatment recommendations</w:t>
      </w:r>
    </w:p>
    <w:p>
      <w:pPr>
        <w:spacing w:after="120" w:line="276"/>
        <w:jc w:val="both"/>
      </w:pPr>
      <w:r>
        <w:rPr>
          <w:rFonts w:ascii="Calibri" w:cs="Calibri" w:eastAsia="Calibri" w:hAnsi="Calibri"/>
          <w:sz w:val="22"/>
          <w:szCs w:val="22"/>
        </w:rPr>
        <w:t xml:space="preserve">A long-term treatment plan is a sequence of decisions whose right choice depends on the patient's history and on how they respond over time. That is exactly what a simple reflex agent cannot represent.</w:t>
      </w:r>
    </w:p>
    <w:p>
      <w:pPr>
        <w:pStyle w:val="ListParagraph"/>
        <w:numPr>
          <w:ilvl w:val="0"/>
          <w:numId w:val="2"/>
        </w:numPr>
        <w:spacing w:after="80" w:line="276"/>
      </w:pPr>
      <w:r>
        <w:rPr>
          <w:rFonts w:ascii="Calibri" w:cs="Calibri" w:eastAsia="Calibri" w:hAnsi="Calibri"/>
          <w:b/>
          <w:bCs/>
          <w:sz w:val="22"/>
          <w:szCs w:val="22"/>
        </w:rPr>
        <w:t xml:space="preserve">Simple reflex agent: </w:t>
      </w:r>
      <w:r>
        <w:rPr>
          <w:rFonts w:ascii="Calibri" w:cs="Calibri" w:eastAsia="Calibri" w:hAnsi="Calibri"/>
          <w:sz w:val="22"/>
          <w:szCs w:val="22"/>
        </w:rPr>
        <w:t xml:space="preserve">sees only the current percept. Given “high blood pressure” today, it recommends the same antihypertensive it would recommend to anyone, every visit, regardless of whether the patient was already on it, whether the last dose caused side effects, whether the reading is a one-off, or whether a kidney problem contraindicates the drug. It cannot notice a trend, cannot escalate or de-escalate, and cannot plan a review. Its recommendations are memoryless and therefore unsafe for chronic care.</w:t>
      </w:r>
    </w:p>
    <w:p>
      <w:pPr>
        <w:pStyle w:val="ListParagraph"/>
        <w:numPr>
          <w:ilvl w:val="0"/>
          <w:numId w:val="2"/>
        </w:numPr>
        <w:spacing w:after="80" w:line="276"/>
      </w:pPr>
      <w:r>
        <w:rPr>
          <w:rFonts w:ascii="Calibri" w:cs="Calibri" w:eastAsia="Calibri" w:hAnsi="Calibri"/>
          <w:b/>
          <w:bCs/>
          <w:sz w:val="22"/>
          <w:szCs w:val="22"/>
        </w:rPr>
        <w:t xml:space="preserve">Model-based agent: </w:t>
      </w:r>
      <w:r>
        <w:rPr>
          <w:rFonts w:ascii="Calibri" w:cs="Calibri" w:eastAsia="Calibri" w:hAnsi="Calibri"/>
          <w:sz w:val="22"/>
          <w:szCs w:val="22"/>
        </w:rPr>
        <w:t xml:space="preserve">maintains an internal state — the patient's diagnosis history, medications and doses, measured responses, allergies, comorbidities — and a model of how the world evolves (how blood pressure responds to a dose change over weeks, how a lung infection should resolve on antibiotics). It can therefore recommend a plan rather than an action: start a low dose, review in four weeks, increase if the average reading is still above target, switch if side effects appear. It can detect that the current percept contradicts its model (“pressure rose despite treatment — check adherence or a secondary cause”) and revise. With a goal (target range) or a utility (outcome weighed against side effects and cost) on top of the model, it can compare alternative plans. Long-term treatment recommendation is inherently a model-based, goal-directed task.</w:t>
      </w:r>
    </w:p>
    <w:p>
      <w:pPr>
        <w:pStyle w:val="Heading1"/>
        <w:spacing w:after="160" w:before="360"/>
      </w:pPr>
      <w:r>
        <w:rPr>
          <w:rFonts w:ascii="Calibri" w:cs="Calibri" w:eastAsia="Calibri" w:hAnsi="Calibri"/>
        </w:rPr>
        <w:t xml:space="preserve">Question 5 — Rock-Paper-Scissors and adversarial search</w:t>
      </w:r>
    </w:p>
    <w:p>
      <w:pPr>
        <w:pStyle w:val="Heading2"/>
        <w:spacing w:after="120" w:before="240"/>
      </w:pPr>
      <w:r>
        <w:rPr>
          <w:rFonts w:ascii="Calibri" w:cs="Calibri" w:eastAsia="Calibri" w:hAnsi="Calibri"/>
        </w:rPr>
        <w:t xml:space="preserve">(a) Why the state space is so small; number of states in one round</w:t>
      </w:r>
    </w:p>
    <w:p>
      <w:pPr>
        <w:spacing w:after="120" w:line="276"/>
        <w:jc w:val="both"/>
      </w:pPr>
      <w:r>
        <w:rPr>
          <w:rFonts w:ascii="Calibri" w:cs="Calibri" w:eastAsia="Calibri" w:hAnsi="Calibri"/>
          <w:sz w:val="22"/>
          <w:szCs w:val="22"/>
        </w:rPr>
        <w:t xml:space="preserve">Chess and Tic-Tac-Toe are sequential games with persistent boards: a state is a board configuration, and the players' alternating moves generate a tree many plies deep (Tic-Tac-Toe has 5,478 reachable board states and 255,168 complete games; chess has on the order of 10^43 legal positions). Rock-Paper-Scissors has no board and no memory: a round consists of one simultaneous choice by each player from three options, and the round is then over. Nothing carries from one decision to the next within a round.</w:t>
      </w:r>
    </w:p>
    <w:p>
      <w:pPr>
        <w:spacing w:after="120" w:line="276"/>
        <w:jc w:val="both"/>
      </w:pPr>
      <w:r>
        <w:rPr>
          <w:rFonts w:ascii="Calibri" w:cs="Calibri" w:eastAsia="Calibri" w:hAnsi="Calibri"/>
          <w:b/>
          <w:bCs/>
          <w:sz w:val="22"/>
          <w:szCs w:val="22"/>
        </w:rPr>
        <w:t xml:space="preserve">Exact count for one round: </w:t>
      </w:r>
      <w:r>
        <w:rPr>
          <w:rFonts w:ascii="Calibri" w:cs="Calibri" w:eastAsia="Calibri" w:hAnsi="Calibri"/>
          <w:sz w:val="22"/>
          <w:szCs w:val="22"/>
        </w:rPr>
        <w:t xml:space="preserve">each player has 3 choices, chosen simultaneously, so there are 3 × 3 = </w:t>
      </w:r>
      <w:r>
        <w:rPr>
          <w:rFonts w:ascii="Calibri" w:cs="Calibri" w:eastAsia="Calibri" w:hAnsi="Calibri"/>
          <w:b/>
          <w:bCs/>
          <w:sz w:val="22"/>
          <w:szCs w:val="22"/>
        </w:rPr>
        <w:t xml:space="preserve">9 joint outcomes</w:t>
      </w:r>
      <w:r>
        <w:rPr>
          <w:rFonts w:ascii="Calibri" w:cs="Calibri" w:eastAsia="Calibri" w:hAnsi="Calibri"/>
          <w:sz w:val="22"/>
          <w:szCs w:val="22"/>
        </w:rPr>
        <w:t xml:space="preserve"> (terminal states): 3 draws (RR, PP, SS), 3 wins for player 1 (RS, PR, SP) and 3 wins for player 2. If one also counts the single initial state before the choices are made, the game tree has 1 + 9 = 10 states. There are no intermediate states because the moves are simultaneous — there is no state “after player 1 has chosen and before player 2 has chosen” that either player can observe.</w:t>
      </w:r>
    </w:p>
    <w:p>
      <w:pPr>
        <w:pStyle w:val="Heading2"/>
        <w:spacing w:after="120" w:before="240"/>
      </w:pPr>
      <w:r>
        <w:rPr>
          <w:rFonts w:ascii="Calibri" w:cs="Calibri" w:eastAsia="Calibri" w:hAnsi="Calibri"/>
        </w:rPr>
        <w:t xml:space="preserve">(b) Best-of-three rounds</w:t>
      </w:r>
    </w:p>
    <w:p>
      <w:pPr>
        <w:spacing w:after="120" w:line="276"/>
        <w:jc w:val="both"/>
      </w:pPr>
      <w:r>
        <w:rPr>
          <w:rFonts w:ascii="Calibri" w:cs="Calibri" w:eastAsia="Calibri" w:hAnsi="Calibri"/>
          <w:sz w:val="22"/>
          <w:szCs w:val="22"/>
        </w:rPr>
        <w:t xml:space="preserve">Extending to best-of-three makes the game sequential at the level of rounds. A state is now the score so far, (wins for A, wins for B) with each in {0, 1, 2}, and the game ends when either reaches 2. If draws are simply replayed, the number of rounds is unbounded but the number of distinct score states is only the reachable pairs: (0,0), (1,0), (0,1), (1,1), plus the four terminal states (2,0), (2,1), (0,2), (1,2) — eight states. If instead exactly three rounds are always played and the majority wins, the tree has 9 outcomes per round and 9³ = 729 complete histories, still trivial compared with any board game. The growth is polynomial in the number of rounds, whereas board games grow exponentially in plies.</w:t>
      </w:r>
    </w:p>
    <w:p>
      <w:pPr>
        <w:spacing w:after="120" w:line="276"/>
        <w:jc w:val="both"/>
      </w:pPr>
      <w:r>
        <w:rPr>
          <w:rFonts w:ascii="Calibri" w:cs="Calibri" w:eastAsia="Calibri" w:hAnsi="Calibri"/>
          <w:sz w:val="22"/>
          <w:szCs w:val="22"/>
        </w:rPr>
        <w:t xml:space="preserve">Minimax would handle the extended game as a tree whose levels are rounds and whose branches are the 9 joint moves of a round. At a terminal score state the value is +1 (A wins), −1 (B wins). At an interior node the round is a simultaneous-move game, so plain alternating minimax does not apply directly; the correct treatment is to solve each round as a matrix game (the 3 × 3 payoff matrix whose entries are the values of the resulting score states) and back its game-theoretic value up the tree. Because every round's matrix is symmetric, every backed-up value is 0: with optimal (mixed) play, best-of-three is a fair game, exactly like a single round.</w:t>
      </w:r>
    </w:p>
    <w:p>
      <w:pPr>
        <w:pStyle w:val="Heading2"/>
        <w:spacing w:after="120" w:before="240"/>
      </w:pPr>
      <w:r>
        <w:rPr>
          <w:rFonts w:ascii="Calibri" w:cs="Calibri" w:eastAsia="Calibri" w:hAnsi="Calibri"/>
        </w:rPr>
        <w:t xml:space="preserve">(c) Why classical minimax is less effective in RPS</w:t>
      </w:r>
    </w:p>
    <w:p>
      <w:pPr>
        <w:spacing w:after="120" w:line="276"/>
        <w:jc w:val="both"/>
      </w:pPr>
      <w:r>
        <w:rPr>
          <w:rFonts w:ascii="Calibri" w:cs="Calibri" w:eastAsia="Calibri" w:hAnsi="Calibri"/>
          <w:sz w:val="22"/>
          <w:szCs w:val="22"/>
        </w:rPr>
        <w:t xml:space="preserve">Minimax assumes a deterministic, sequential, perfect-information game: the maximiser moves, then the minimiser responds with full knowledge of that move. Two features of RPS break this.</w:t>
      </w:r>
    </w:p>
    <w:p>
      <w:pPr>
        <w:pStyle w:val="ListParagraph"/>
        <w:numPr>
          <w:ilvl w:val="0"/>
          <w:numId w:val="2"/>
        </w:numPr>
        <w:spacing w:after="80" w:line="276"/>
      </w:pPr>
      <w:r>
        <w:rPr>
          <w:rFonts w:ascii="Calibri" w:cs="Calibri" w:eastAsia="Calibri" w:hAnsi="Calibri"/>
          <w:b/>
          <w:bCs/>
          <w:sz w:val="22"/>
          <w:szCs w:val="22"/>
        </w:rPr>
        <w:t xml:space="preserve">Simultaneous moves. </w:t>
      </w:r>
      <w:r>
        <w:rPr>
          <w:rFonts w:ascii="Calibri" w:cs="Calibri" w:eastAsia="Calibri" w:hAnsi="Calibri"/>
          <w:sz w:val="22"/>
          <w:szCs w:val="22"/>
        </w:rPr>
        <w:t xml:space="preserve">Neither player sees the other's choice, so there is no “response”. Modelling the round as a two-ply tree (A chooses, then B chooses knowing A's choice) is wrong and, worse, pessimistic: it tells A that every move loses.</w:t>
      </w:r>
    </w:p>
    <w:p>
      <w:pPr>
        <w:pStyle w:val="ListParagraph"/>
        <w:numPr>
          <w:ilvl w:val="0"/>
          <w:numId w:val="2"/>
        </w:numPr>
        <w:spacing w:after="80" w:line="276"/>
      </w:pPr>
      <w:r>
        <w:rPr>
          <w:rFonts w:ascii="Calibri" w:cs="Calibri" w:eastAsia="Calibri" w:hAnsi="Calibri"/>
          <w:b/>
          <w:bCs/>
          <w:sz w:val="22"/>
          <w:szCs w:val="22"/>
        </w:rPr>
        <w:t xml:space="preserve">No pure-strategy equilibrium. </w:t>
      </w:r>
      <w:r>
        <w:rPr>
          <w:rFonts w:ascii="Calibri" w:cs="Calibri" w:eastAsia="Calibri" w:hAnsi="Calibri"/>
          <w:sz w:val="22"/>
          <w:szCs w:val="22"/>
        </w:rPr>
        <w:t xml:space="preserve">Minimax searches over pure strategies. In RPS every pure strategy has value −1 against its best response; the minimax value 0 is achieved only by a mixed strategy (Rock, Paper, Scissors each with probability 1/3), which a classical minimax search cannot express.</w:t>
      </w:r>
    </w:p>
    <w:p>
      <w:pPr>
        <w:spacing w:after="120" w:line="276"/>
        <w:jc w:val="both"/>
      </w:pPr>
      <w:r>
        <w:rPr>
          <w:rFonts w:ascii="Calibri" w:cs="Calibri" w:eastAsia="Calibri" w:hAnsi="Calibri"/>
          <w:b/>
          <w:bCs/>
          <w:sz w:val="22"/>
          <w:szCs w:val="22"/>
        </w:rPr>
        <w:t xml:space="preserve">Example. </w:t>
      </w:r>
      <w:r>
        <w:rPr>
          <w:rFonts w:ascii="Calibri" w:cs="Calibri" w:eastAsia="Calibri" w:hAnsi="Calibri"/>
          <w:sz w:val="22"/>
          <w:szCs w:val="22"/>
        </w:rPr>
        <w:t xml:space="preserve">Suppose the AI runs minimax and, seeing all three moves tied at value 0 (or −1 under the sequential model), breaks the tie deterministically by always choosing Rock. Against an opponent who notices, the AI loses every round to Paper. Minimax has produced a strategy that is “optimal” under its own assumptions and catastrophic in practice. The correct solution — the maximin mixed strategy — guarantees an expected value of 0 no matter what the opponent does, but it cannot be found by tree search; it comes from game-theoretic reasoning about the payoff matrix. In sequential games like Tic-Tac-Toe, by contrast, minimax's pure strategy is genuinely optimal.</w:t>
      </w:r>
    </w:p>
    <w:p>
      <w:pPr>
        <w:pStyle w:val="Heading2"/>
        <w:spacing w:after="120" w:before="240"/>
      </w:pPr>
      <w:r>
        <w:rPr>
          <w:rFonts w:ascii="Calibri" w:cs="Calibri" w:eastAsia="Calibri" w:hAnsi="Calibri"/>
        </w:rPr>
        <w:t xml:space="preserve">(d) Leveraging observed patterns in repeated play</w:t>
      </w:r>
    </w:p>
    <w:p>
      <w:pPr>
        <w:spacing w:after="120" w:line="276"/>
        <w:jc w:val="both"/>
      </w:pPr>
      <w:r>
        <w:rPr>
          <w:rFonts w:ascii="Calibri" w:cs="Calibri" w:eastAsia="Calibri" w:hAnsi="Calibri"/>
          <w:sz w:val="22"/>
          <w:szCs w:val="22"/>
        </w:rPr>
        <w:t xml:space="preserve">The uniform mixed strategy is unexploitable but also unable to exploit anyone: it wins exactly one third of decided rounds against any opponent. Real opponents are not uniform — people avoid repeating a move three times, switch after losing, and favour Rock at the start — so an AI can do better than minimax by building a model of the opponent and best-responding to it:</w:t>
      </w:r>
    </w:p>
    <w:p>
      <w:pPr>
        <w:pStyle w:val="ListParagraph"/>
        <w:numPr>
          <w:ilvl w:val="0"/>
          <w:numId w:val="2"/>
        </w:numPr>
        <w:spacing w:after="80" w:line="276"/>
      </w:pPr>
      <w:r>
        <w:rPr>
          <w:rFonts w:ascii="Calibri" w:cs="Calibri" w:eastAsia="Calibri" w:hAnsi="Calibri"/>
          <w:b/>
          <w:bCs/>
          <w:sz w:val="22"/>
          <w:szCs w:val="22"/>
        </w:rPr>
        <w:t xml:space="preserve">Frequency counting: </w:t>
      </w:r>
      <w:r>
        <w:rPr>
          <w:rFonts w:ascii="Calibri" w:cs="Calibri" w:eastAsia="Calibri" w:hAnsi="Calibri"/>
          <w:sz w:val="22"/>
          <w:szCs w:val="22"/>
        </w:rPr>
        <w:t xml:space="preserve">estimate the probability of each opponent move from the history and play the counter to the most likely one.</w:t>
      </w:r>
    </w:p>
    <w:p>
      <w:pPr>
        <w:pStyle w:val="ListParagraph"/>
        <w:numPr>
          <w:ilvl w:val="0"/>
          <w:numId w:val="2"/>
        </w:numPr>
        <w:spacing w:after="80" w:line="276"/>
      </w:pPr>
      <w:r>
        <w:rPr>
          <w:rFonts w:ascii="Calibri" w:cs="Calibri" w:eastAsia="Calibri" w:hAnsi="Calibri"/>
          <w:b/>
          <w:bCs/>
          <w:sz w:val="22"/>
          <w:szCs w:val="22"/>
        </w:rPr>
        <w:t xml:space="preserve">Conditional (Markov / n-gram) prediction: </w:t>
      </w:r>
      <w:r>
        <w:rPr>
          <w:rFonts w:ascii="Calibri" w:cs="Calibri" w:eastAsia="Calibri" w:hAnsi="Calibri"/>
          <w:sz w:val="22"/>
          <w:szCs w:val="22"/>
        </w:rPr>
        <w:t xml:space="preserve">condition on the last one or two rounds — the opponent's previous move and whether they won or lost — since patterns such as “after a loss, switch to the move that would have won” are common. Longer contexts capture more structure but need more data.</w:t>
      </w:r>
    </w:p>
    <w:p>
      <w:pPr>
        <w:pStyle w:val="ListParagraph"/>
        <w:numPr>
          <w:ilvl w:val="0"/>
          <w:numId w:val="2"/>
        </w:numPr>
        <w:spacing w:after="80" w:line="276"/>
      </w:pPr>
      <w:r>
        <w:rPr>
          <w:rFonts w:ascii="Calibri" w:cs="Calibri" w:eastAsia="Calibri" w:hAnsi="Calibri"/>
          <w:b/>
          <w:bCs/>
          <w:sz w:val="22"/>
          <w:szCs w:val="22"/>
        </w:rPr>
        <w:t xml:space="preserve">Ensemble of predictors with regret matching: </w:t>
      </w:r>
      <w:r>
        <w:rPr>
          <w:rFonts w:ascii="Calibri" w:cs="Calibri" w:eastAsia="Calibri" w:hAnsi="Calibri"/>
          <w:sz w:val="22"/>
          <w:szCs w:val="22"/>
        </w:rPr>
        <w:t xml:space="preserve">run several predictors (frequency, several context lengths, “opponent mirrors me”, “opponent counters my last move”) and weight them by recent accuracy, so the AI adapts if the opponent changes style. This is the approach of the strongest entries in the RPS programming competitions.</w:t>
      </w:r>
    </w:p>
    <w:p>
      <w:pPr>
        <w:pStyle w:val="ListParagraph"/>
        <w:numPr>
          <w:ilvl w:val="0"/>
          <w:numId w:val="2"/>
        </w:numPr>
        <w:spacing w:after="80" w:line="276"/>
      </w:pPr>
      <w:r>
        <w:rPr>
          <w:rFonts w:ascii="Calibri" w:cs="Calibri" w:eastAsia="Calibri" w:hAnsi="Calibri"/>
          <w:b/>
          <w:bCs/>
          <w:sz w:val="22"/>
          <w:szCs w:val="22"/>
        </w:rPr>
        <w:t xml:space="preserve">Safety fallback: </w:t>
      </w:r>
      <w:r>
        <w:rPr>
          <w:rFonts w:ascii="Calibri" w:cs="Calibri" w:eastAsia="Calibri" w:hAnsi="Calibri"/>
          <w:sz w:val="22"/>
          <w:szCs w:val="22"/>
        </w:rPr>
        <w:t xml:space="preserve">monitor the AI's own exploitability; if the opponent appears to be modelling the AI in turn, or if no predictor beats chance, revert to the uniform mixed strategy so the worst case stays at value 0.</w:t>
      </w:r>
    </w:p>
    <w:p>
      <w:pPr>
        <w:spacing w:after="120" w:line="276"/>
        <w:jc w:val="both"/>
      </w:pPr>
      <w:r>
        <w:rPr>
          <w:rFonts w:ascii="Calibri" w:cs="Calibri" w:eastAsia="Calibri" w:hAnsi="Calibri"/>
          <w:sz w:val="22"/>
          <w:szCs w:val="22"/>
        </w:rPr>
        <w:t xml:space="preserve">In effect the AI moves from adversarial search, which assumes a perfectly rational opponent, to opponent modelling, which treats the opponent as a stochastic process to be learned online. The guarantee of minimax (never worse than 0) is kept as a floor, and the ceiling rises with how predictable the opponent actually 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2026-09-21T08:56:36.701Z</dcterms:created>
  <dcterms:modified xsi:type="dcterms:W3CDTF">2026-09-21T08:56:36.702Z</dcterms:modified>
</cp:coreProperties>
</file>

<file path=docProps/custom.xml><?xml version="1.0" encoding="utf-8"?>
<Properties xmlns="http://schemas.openxmlformats.org/officeDocument/2006/custom-properties" xmlns:vt="http://schemas.openxmlformats.org/officeDocument/2006/docPropsVTypes"/>
</file>