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7F5D" w14:textId="77777777" w:rsidR="00F01458" w:rsidRPr="00F01458" w:rsidRDefault="00F01458" w:rsidP="00F01458">
      <w:pPr>
        <w:rPr>
          <w:b/>
          <w:bCs/>
        </w:rPr>
      </w:pPr>
      <w:r w:rsidRPr="00F01458">
        <w:rPr>
          <w:b/>
          <w:bCs/>
        </w:rPr>
        <w:t>Data Center Internal Control Document</w:t>
      </w:r>
    </w:p>
    <w:p w14:paraId="533A0BCB" w14:textId="77777777" w:rsidR="00F01458" w:rsidRPr="00F01458" w:rsidRDefault="00F01458" w:rsidP="00F01458">
      <w:pPr>
        <w:rPr>
          <w:b/>
          <w:bCs/>
        </w:rPr>
      </w:pPr>
      <w:r w:rsidRPr="00F01458">
        <w:rPr>
          <w:b/>
          <w:bCs/>
        </w:rPr>
        <w:t>Overview</w:t>
      </w:r>
    </w:p>
    <w:p w14:paraId="74E351FF" w14:textId="77777777" w:rsidR="00F01458" w:rsidRPr="00F01458" w:rsidRDefault="00F01458" w:rsidP="00F01458">
      <w:r w:rsidRPr="00F01458">
        <w:t>Our Data Center provides a comprehensive suite of services designed to ensure the smooth operation, security, and efficiency of our IT infrastructure. These services are essential for maintaining business continuity, protecting data, and ensuring that our IT resources are always available and performing optimally. Multiple checklists are used to monitor and manage critical operations within the Data Center, ensuring the system's health and performance. Detailed disaster recovery scenarios ensure business continuity by outlining steps to recover data and restore services quickly.</w:t>
      </w:r>
    </w:p>
    <w:p w14:paraId="4FCD8904" w14:textId="77777777" w:rsidR="00F01458" w:rsidRPr="00F01458" w:rsidRDefault="00F01458" w:rsidP="00F01458">
      <w:pPr>
        <w:rPr>
          <w:b/>
          <w:bCs/>
        </w:rPr>
      </w:pPr>
      <w:r w:rsidRPr="00F01458">
        <w:rPr>
          <w:b/>
          <w:bCs/>
        </w:rPr>
        <w:t>Warrant Printing and Handling</w:t>
      </w:r>
    </w:p>
    <w:p w14:paraId="1B0E2F27" w14:textId="2A5D0BBF" w:rsidR="00F01458" w:rsidRPr="00F01458" w:rsidRDefault="00F01458" w:rsidP="00F01458">
      <w:r w:rsidRPr="00F01458">
        <w:t xml:space="preserve">One of the critical services provided by the Data Center is the printing of commercial and payroll warrants. This process involves several quality control checks and balances to ensure accuracy and security. The Data Center handles the printing of warrants with precision, ensuring they are printed accurately and securely. Warrants undergo a validation process to ensure their accuracy and authenticity, identifying and correcting any errors promptly. Additionally, the secure storage of warrants in the warrant cage ensures they are stored securely, with controlled access to authorized personnel only. </w:t>
      </w:r>
    </w:p>
    <w:p w14:paraId="0A33B6B3" w14:textId="77777777" w:rsidR="00F01458" w:rsidRPr="00F01458" w:rsidRDefault="00F01458" w:rsidP="00F01458">
      <w:pPr>
        <w:rPr>
          <w:b/>
          <w:bCs/>
        </w:rPr>
      </w:pPr>
      <w:r w:rsidRPr="00F01458">
        <w:rPr>
          <w:b/>
          <w:bCs/>
        </w:rPr>
        <w:t>Security and Access</w:t>
      </w:r>
    </w:p>
    <w:p w14:paraId="7CF4A819" w14:textId="77777777" w:rsidR="00F01458" w:rsidRPr="00F01458" w:rsidRDefault="00F01458" w:rsidP="00F01458">
      <w:r w:rsidRPr="00F01458">
        <w:t xml:space="preserve">Secure remote access to the Data Center's resources is provided through a Virtual Private Network (VPN), along with procedures for signing on to the RICOH system. Technical procedures for accessing and securing the Data Center ensure only authorized personnel can enter and that security measures are in place to protect the infrastructure. Access to Warrant Room 168, where </w:t>
      </w:r>
      <w:proofErr w:type="gramStart"/>
      <w:r w:rsidRPr="00F01458">
        <w:t>warrant</w:t>
      </w:r>
      <w:proofErr w:type="gramEnd"/>
      <w:r w:rsidRPr="00F01458">
        <w:t xml:space="preserve"> stock is stored, is managed to ensure only authorized personnel can enter.</w:t>
      </w:r>
    </w:p>
    <w:p w14:paraId="50E1B454" w14:textId="77777777" w:rsidR="00F01458" w:rsidRPr="00F01458" w:rsidRDefault="00F01458" w:rsidP="00F01458">
      <w:pPr>
        <w:rPr>
          <w:b/>
          <w:bCs/>
        </w:rPr>
      </w:pPr>
      <w:r w:rsidRPr="00F01458">
        <w:rPr>
          <w:b/>
          <w:bCs/>
        </w:rPr>
        <w:t>Environmental Controls</w:t>
      </w:r>
    </w:p>
    <w:p w14:paraId="7DCFCE0F" w14:textId="77777777" w:rsidR="00F01458" w:rsidRPr="00F01458" w:rsidRDefault="00F01458" w:rsidP="00F01458">
      <w:r w:rsidRPr="00F01458">
        <w:t>Climate control systems maintain optimal temperature and humidity levels, with monitoring to ensure they function correctly. Procedures are in place for deactivating and reactivating the Fire Alarm Panel (FAP) to manage the fire alarm system during maintenance or emergencies. In the event of an air conditioning (AC) outage, procedures are followed to keep the Data Center operational and protect equipment from overheating. Environmental controls monitor temperature levels, with alerts set up to notify staff if temperatures exceed safe levels.</w:t>
      </w:r>
    </w:p>
    <w:p w14:paraId="28210398" w14:textId="77777777" w:rsidR="00F01458" w:rsidRPr="00F01458" w:rsidRDefault="00F01458" w:rsidP="00F01458">
      <w:pPr>
        <w:rPr>
          <w:b/>
          <w:bCs/>
        </w:rPr>
      </w:pPr>
      <w:r w:rsidRPr="00F01458">
        <w:rPr>
          <w:b/>
          <w:bCs/>
        </w:rPr>
        <w:t>Maintenance</w:t>
      </w:r>
    </w:p>
    <w:p w14:paraId="1593B8A9" w14:textId="77777777" w:rsidR="00F01458" w:rsidRPr="00F01458" w:rsidRDefault="00F01458" w:rsidP="00F01458">
      <w:r w:rsidRPr="00F01458">
        <w:lastRenderedPageBreak/>
        <w:t>Guidelines are provided for scheduling maintenance for Uninterruptible Power Supply (UPS) and generators, ensuring these critical systems are operational during power outages. A Maintenance Checklist includes tasks and procedures to maintain the Data Center's infrastructure, addressing potential issues promptly. Monitoring and escalation procedures ensure any problems are identified and addressed quickly to minimize downtime.</w:t>
      </w:r>
    </w:p>
    <w:p w14:paraId="5F1FE816" w14:textId="77777777" w:rsidR="00F01458" w:rsidRPr="00F01458" w:rsidRDefault="00F01458" w:rsidP="00F01458">
      <w:pPr>
        <w:rPr>
          <w:b/>
          <w:bCs/>
        </w:rPr>
      </w:pPr>
      <w:r w:rsidRPr="00F01458">
        <w:rPr>
          <w:b/>
          <w:bCs/>
        </w:rPr>
        <w:t>Procedures</w:t>
      </w:r>
    </w:p>
    <w:p w14:paraId="661772C6" w14:textId="77777777" w:rsidR="00F01458" w:rsidRPr="00F01458" w:rsidRDefault="00F01458" w:rsidP="00F01458">
      <w:r w:rsidRPr="00F01458">
        <w:t>Mainframe Procedures outline steps to initialize and start the mainframe system, ensuring it operates correctly. Logging on to the IVANTI system and using PRTG and Control-M helps monitor and manage network performance and batch processing. Nightly Cycle Incident Response Procedures outline steps to resolve incidents during nightly batch processing cycles. Procedures for using the RICOH Process Director manage document workflows and printing processes, ensuring documents are processed and printed accurately. The Shutdown Mainframe Procedure outlines steps to safely shut down the mainframe system, preventing data loss and system damage.</w:t>
      </w:r>
    </w:p>
    <w:p w14:paraId="2C9B0D84" w14:textId="77777777" w:rsidR="00F01458" w:rsidRPr="00F01458" w:rsidRDefault="00F01458" w:rsidP="00F01458">
      <w:pPr>
        <w:rPr>
          <w:b/>
          <w:bCs/>
        </w:rPr>
      </w:pPr>
      <w:r w:rsidRPr="00F01458">
        <w:rPr>
          <w:b/>
          <w:bCs/>
        </w:rPr>
        <w:t>Data Management</w:t>
      </w:r>
    </w:p>
    <w:p w14:paraId="536256E5" w14:textId="77777777" w:rsidR="00F01458" w:rsidRPr="00F01458" w:rsidRDefault="00F01458" w:rsidP="00F01458">
      <w:r w:rsidRPr="00F01458">
        <w:t>Restoring data from mainframe tapes and using the GDM (Global Disk Mirroring) ensures data can be recovered quickly in the event of system loss. Processing tapes and backups ensures data is backed up regularly and tapes are managed correctly. Procedures outline which tapes need to be sent offsite during a disaster to ensure data recovery, protecting critical data and enabling restoration in the event of a disaster.</w:t>
      </w:r>
    </w:p>
    <w:p w14:paraId="7EAC7624" w14:textId="77777777" w:rsidR="00F01458" w:rsidRPr="00F01458" w:rsidRDefault="00F01458" w:rsidP="00F01458">
      <w:pPr>
        <w:rPr>
          <w:b/>
          <w:bCs/>
        </w:rPr>
      </w:pPr>
      <w:r w:rsidRPr="00F01458">
        <w:rPr>
          <w:b/>
          <w:bCs/>
        </w:rPr>
        <w:t>Warrant Handling</w:t>
      </w:r>
    </w:p>
    <w:p w14:paraId="393D32F2" w14:textId="77777777" w:rsidR="00F01458" w:rsidRPr="00F01458" w:rsidRDefault="00F01458" w:rsidP="00F01458">
      <w:r w:rsidRPr="00F01458">
        <w:t xml:space="preserve">The Data Center handles the printing of warrants ensuring they are printed accurately and securely. Payroll processing and warrant printing ensure payroll is processed accurately and warrants are distributed to School Financial Services for delivery to the school districts. The Warrant Distribution Procedure outlines steps for distributing printed </w:t>
      </w:r>
      <w:proofErr w:type="gramStart"/>
      <w:r w:rsidRPr="00F01458">
        <w:t>warrants</w:t>
      </w:r>
      <w:proofErr w:type="gramEnd"/>
      <w:r w:rsidRPr="00F01458">
        <w:t xml:space="preserve"> accurately and securely. Validating printed warrants ensures their accuracy and authenticity, identifying and correcting any errors promptly. Managing the secure storage of warrants in the warrant cage ensures they are stored </w:t>
      </w:r>
      <w:proofErr w:type="gramStart"/>
      <w:r w:rsidRPr="00F01458">
        <w:t>securely</w:t>
      </w:r>
      <w:proofErr w:type="gramEnd"/>
      <w:r w:rsidRPr="00F01458">
        <w:t xml:space="preserve"> and access is controlled.</w:t>
      </w:r>
    </w:p>
    <w:p w14:paraId="7BD84F18" w14:textId="77777777" w:rsidR="00F01458" w:rsidRPr="00F01458" w:rsidRDefault="00F01458" w:rsidP="00F01458">
      <w:pPr>
        <w:rPr>
          <w:b/>
          <w:bCs/>
        </w:rPr>
      </w:pPr>
      <w:r w:rsidRPr="00F01458">
        <w:rPr>
          <w:b/>
          <w:bCs/>
        </w:rPr>
        <w:t>Conclusion</w:t>
      </w:r>
    </w:p>
    <w:p w14:paraId="345F3C1D" w14:textId="77777777" w:rsidR="00F01458" w:rsidRPr="00F01458" w:rsidRDefault="00F01458" w:rsidP="00F01458">
      <w:r w:rsidRPr="00F01458">
        <w:t>All these services collectively ensure the smooth operation, security, and efficiency of our Data Center, supporting the organization's IT infrastructure and business continuity.</w:t>
      </w:r>
    </w:p>
    <w:p w14:paraId="352CB2E9" w14:textId="77777777" w:rsidR="00203F9D" w:rsidRDefault="00203F9D"/>
    <w:sectPr w:rsidR="00203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458"/>
    <w:rsid w:val="00012041"/>
    <w:rsid w:val="00203F9D"/>
    <w:rsid w:val="00421EDA"/>
    <w:rsid w:val="005D71A6"/>
    <w:rsid w:val="00782A03"/>
    <w:rsid w:val="00BC497C"/>
    <w:rsid w:val="00CE32F6"/>
    <w:rsid w:val="00F01458"/>
    <w:rsid w:val="00FB5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6068"/>
  <w15:chartTrackingRefBased/>
  <w15:docId w15:val="{40D790DA-23A5-4FC2-925B-DE576F70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4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14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14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14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14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1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4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14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14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14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014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1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458"/>
    <w:rPr>
      <w:rFonts w:eastAsiaTheme="majorEastAsia" w:cstheme="majorBidi"/>
      <w:color w:val="272727" w:themeColor="text1" w:themeTint="D8"/>
    </w:rPr>
  </w:style>
  <w:style w:type="paragraph" w:styleId="Title">
    <w:name w:val="Title"/>
    <w:basedOn w:val="Normal"/>
    <w:next w:val="Normal"/>
    <w:link w:val="TitleChar"/>
    <w:uiPriority w:val="10"/>
    <w:qFormat/>
    <w:rsid w:val="00F0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458"/>
    <w:pPr>
      <w:spacing w:before="160"/>
      <w:jc w:val="center"/>
    </w:pPr>
    <w:rPr>
      <w:i/>
      <w:iCs/>
      <w:color w:val="404040" w:themeColor="text1" w:themeTint="BF"/>
    </w:rPr>
  </w:style>
  <w:style w:type="character" w:customStyle="1" w:styleId="QuoteChar">
    <w:name w:val="Quote Char"/>
    <w:basedOn w:val="DefaultParagraphFont"/>
    <w:link w:val="Quote"/>
    <w:uiPriority w:val="29"/>
    <w:rsid w:val="00F01458"/>
    <w:rPr>
      <w:i/>
      <w:iCs/>
      <w:color w:val="404040" w:themeColor="text1" w:themeTint="BF"/>
    </w:rPr>
  </w:style>
  <w:style w:type="paragraph" w:styleId="ListParagraph">
    <w:name w:val="List Paragraph"/>
    <w:basedOn w:val="Normal"/>
    <w:uiPriority w:val="34"/>
    <w:qFormat/>
    <w:rsid w:val="00F01458"/>
    <w:pPr>
      <w:ind w:left="720"/>
      <w:contextualSpacing/>
    </w:pPr>
  </w:style>
  <w:style w:type="character" w:styleId="IntenseEmphasis">
    <w:name w:val="Intense Emphasis"/>
    <w:basedOn w:val="DefaultParagraphFont"/>
    <w:uiPriority w:val="21"/>
    <w:qFormat/>
    <w:rsid w:val="00F01458"/>
    <w:rPr>
      <w:i/>
      <w:iCs/>
      <w:color w:val="2E74B5" w:themeColor="accent1" w:themeShade="BF"/>
    </w:rPr>
  </w:style>
  <w:style w:type="paragraph" w:styleId="IntenseQuote">
    <w:name w:val="Intense Quote"/>
    <w:basedOn w:val="Normal"/>
    <w:next w:val="Normal"/>
    <w:link w:val="IntenseQuoteChar"/>
    <w:uiPriority w:val="30"/>
    <w:qFormat/>
    <w:rsid w:val="00F014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1458"/>
    <w:rPr>
      <w:i/>
      <w:iCs/>
      <w:color w:val="2E74B5" w:themeColor="accent1" w:themeShade="BF"/>
    </w:rPr>
  </w:style>
  <w:style w:type="character" w:styleId="IntenseReference">
    <w:name w:val="Intense Reference"/>
    <w:basedOn w:val="DefaultParagraphFont"/>
    <w:uiPriority w:val="32"/>
    <w:qFormat/>
    <w:rsid w:val="00F014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620797">
      <w:bodyDiv w:val="1"/>
      <w:marLeft w:val="0"/>
      <w:marRight w:val="0"/>
      <w:marTop w:val="0"/>
      <w:marBottom w:val="0"/>
      <w:divBdr>
        <w:top w:val="none" w:sz="0" w:space="0" w:color="auto"/>
        <w:left w:val="none" w:sz="0" w:space="0" w:color="auto"/>
        <w:bottom w:val="none" w:sz="0" w:space="0" w:color="auto"/>
        <w:right w:val="none" w:sz="0" w:space="0" w:color="auto"/>
      </w:divBdr>
      <w:divsChild>
        <w:div w:id="1409185948">
          <w:marLeft w:val="0"/>
          <w:marRight w:val="0"/>
          <w:marTop w:val="0"/>
          <w:marBottom w:val="0"/>
          <w:divBdr>
            <w:top w:val="none" w:sz="0" w:space="0" w:color="auto"/>
            <w:left w:val="none" w:sz="0" w:space="0" w:color="auto"/>
            <w:bottom w:val="none" w:sz="0" w:space="0" w:color="auto"/>
            <w:right w:val="none" w:sz="0" w:space="0" w:color="auto"/>
          </w:divBdr>
        </w:div>
      </w:divsChild>
    </w:div>
    <w:div w:id="1773696536">
      <w:bodyDiv w:val="1"/>
      <w:marLeft w:val="0"/>
      <w:marRight w:val="0"/>
      <w:marTop w:val="0"/>
      <w:marBottom w:val="0"/>
      <w:divBdr>
        <w:top w:val="none" w:sz="0" w:space="0" w:color="auto"/>
        <w:left w:val="none" w:sz="0" w:space="0" w:color="auto"/>
        <w:bottom w:val="none" w:sz="0" w:space="0" w:color="auto"/>
        <w:right w:val="none" w:sz="0" w:space="0" w:color="auto"/>
      </w:divBdr>
      <w:divsChild>
        <w:div w:id="2068872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8E7B19-7E35-48B0-9115-8E80E34E1A79}"/>
</file>

<file path=customXml/itemProps2.xml><?xml version="1.0" encoding="utf-8"?>
<ds:datastoreItem xmlns:ds="http://schemas.openxmlformats.org/officeDocument/2006/customXml" ds:itemID="{E24E1ED2-BE30-41BA-8A44-CE3867906822}"/>
</file>

<file path=customXml/itemProps3.xml><?xml version="1.0" encoding="utf-8"?>
<ds:datastoreItem xmlns:ds="http://schemas.openxmlformats.org/officeDocument/2006/customXml" ds:itemID="{1249A8D5-8070-4A10-B461-5BCEC0341BAB}"/>
</file>

<file path=docProps/app.xml><?xml version="1.0" encoding="utf-8"?>
<Properties xmlns="http://schemas.openxmlformats.org/officeDocument/2006/extended-properties" xmlns:vt="http://schemas.openxmlformats.org/officeDocument/2006/docPropsVTypes">
  <Template>Normal.dotm</Template>
  <TotalTime>4</TotalTime>
  <Pages>2</Pages>
  <Words>698</Words>
  <Characters>3980</Characters>
  <Application>Microsoft Office Word</Application>
  <DocSecurity>0</DocSecurity>
  <Lines>33</Lines>
  <Paragraphs>9</Paragraphs>
  <ScaleCrop>false</ScaleCrop>
  <Company>LACOE</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dc:description/>
  <cp:lastModifiedBy>DeLaRoca_Sender</cp:lastModifiedBy>
  <cp:revision>1</cp:revision>
  <dcterms:created xsi:type="dcterms:W3CDTF">2025-05-14T01:59:00Z</dcterms:created>
  <dcterms:modified xsi:type="dcterms:W3CDTF">2025-05-14T02:11:00Z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