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jc w:val="center"/>
        <w:tblLook w:val="04A0" w:firstRow="1" w:lastRow="0" w:firstColumn="1" w:lastColumn="0" w:noHBand="0" w:noVBand="1"/>
      </w:tblPr>
      <w:tblGrid>
        <w:gridCol w:w="2049"/>
        <w:gridCol w:w="2095"/>
        <w:gridCol w:w="1024"/>
        <w:gridCol w:w="2095"/>
        <w:gridCol w:w="2097"/>
      </w:tblGrid>
      <w:tr w:rsidR="005B41E1" w:rsidRPr="00BF36BB" w14:paraId="5BB387F1" w14:textId="77777777" w:rsidTr="00B42A3A">
        <w:trPr>
          <w:jc w:val="center"/>
        </w:trPr>
        <w:tc>
          <w:tcPr>
            <w:tcW w:w="9360" w:type="dxa"/>
            <w:gridSpan w:val="5"/>
            <w:tcBorders>
              <w:top w:val="single" w:sz="12" w:space="0" w:color="auto"/>
              <w:left w:val="nil"/>
              <w:bottom w:val="single" w:sz="2" w:space="0" w:color="auto"/>
              <w:right w:val="nil"/>
            </w:tcBorders>
            <w:shd w:val="clear" w:color="auto" w:fill="auto"/>
          </w:tcPr>
          <w:p w14:paraId="6FE267C3" w14:textId="77777777" w:rsidR="005B41E1" w:rsidRPr="00BF36BB" w:rsidRDefault="005B41E1" w:rsidP="00B42A3A">
            <w:pPr>
              <w:pStyle w:val="Default"/>
              <w:jc w:val="center"/>
              <w:rPr>
                <w:rFonts w:asciiTheme="minorHAnsi" w:hAnsiTheme="minorHAnsi" w:cstheme="minorHAnsi"/>
                <w:b/>
                <w:bCs/>
                <w:color w:val="C36F89"/>
                <w:sz w:val="36"/>
                <w:szCs w:val="36"/>
              </w:rPr>
            </w:pPr>
            <w:r>
              <w:rPr>
                <w:rFonts w:asciiTheme="minorHAnsi" w:hAnsiTheme="minorHAnsi" w:cstheme="minorHAnsi"/>
                <w:b/>
                <w:bCs/>
                <w:color w:val="C36F89"/>
                <w:sz w:val="36"/>
                <w:szCs w:val="36"/>
              </w:rPr>
              <w:t>Nightly Cycle Incident Response P</w:t>
            </w:r>
            <w:r w:rsidRPr="00BF36BB">
              <w:rPr>
                <w:rFonts w:asciiTheme="minorHAnsi" w:hAnsiTheme="minorHAnsi" w:cstheme="minorHAnsi"/>
                <w:b/>
                <w:bCs/>
                <w:color w:val="C36F89"/>
                <w:sz w:val="36"/>
                <w:szCs w:val="36"/>
              </w:rPr>
              <w:t>rocedures</w:t>
            </w:r>
          </w:p>
        </w:tc>
      </w:tr>
      <w:tr w:rsidR="005B41E1" w:rsidRPr="00BF36BB" w14:paraId="47F88366" w14:textId="77777777" w:rsidTr="00B42A3A">
        <w:trPr>
          <w:jc w:val="center"/>
        </w:trPr>
        <w:tc>
          <w:tcPr>
            <w:tcW w:w="2049" w:type="dxa"/>
            <w:tcBorders>
              <w:top w:val="single" w:sz="2" w:space="0" w:color="auto"/>
              <w:left w:val="nil"/>
              <w:bottom w:val="nil"/>
              <w:right w:val="nil"/>
            </w:tcBorders>
          </w:tcPr>
          <w:p w14:paraId="11731C2B" w14:textId="77777777" w:rsidR="005B41E1" w:rsidRPr="00BF36BB" w:rsidRDefault="005B41E1" w:rsidP="00B42A3A">
            <w:pPr>
              <w:jc w:val="right"/>
              <w:rPr>
                <w:rFonts w:cstheme="minorHAnsi"/>
                <w:sz w:val="20"/>
                <w:szCs w:val="20"/>
              </w:rPr>
            </w:pPr>
          </w:p>
        </w:tc>
        <w:tc>
          <w:tcPr>
            <w:tcW w:w="2095" w:type="dxa"/>
            <w:tcBorders>
              <w:top w:val="single" w:sz="2" w:space="0" w:color="auto"/>
              <w:left w:val="nil"/>
              <w:bottom w:val="nil"/>
              <w:right w:val="nil"/>
            </w:tcBorders>
          </w:tcPr>
          <w:p w14:paraId="080C5B84" w14:textId="77777777" w:rsidR="005B41E1" w:rsidRPr="00BF36BB" w:rsidRDefault="005B41E1" w:rsidP="00B42A3A">
            <w:pPr>
              <w:rPr>
                <w:rFonts w:cstheme="minorHAnsi"/>
                <w:sz w:val="20"/>
                <w:szCs w:val="20"/>
              </w:rPr>
            </w:pPr>
          </w:p>
        </w:tc>
        <w:tc>
          <w:tcPr>
            <w:tcW w:w="1024" w:type="dxa"/>
            <w:tcBorders>
              <w:top w:val="single" w:sz="2" w:space="0" w:color="auto"/>
              <w:left w:val="nil"/>
              <w:bottom w:val="nil"/>
              <w:right w:val="nil"/>
            </w:tcBorders>
          </w:tcPr>
          <w:p w14:paraId="5D1F8BC7" w14:textId="77777777" w:rsidR="005B41E1" w:rsidRPr="00BF36BB" w:rsidRDefault="005B41E1" w:rsidP="00B42A3A">
            <w:pPr>
              <w:rPr>
                <w:rFonts w:cstheme="minorHAnsi"/>
                <w:sz w:val="20"/>
                <w:szCs w:val="20"/>
              </w:rPr>
            </w:pPr>
          </w:p>
        </w:tc>
        <w:tc>
          <w:tcPr>
            <w:tcW w:w="2095" w:type="dxa"/>
            <w:tcBorders>
              <w:top w:val="single" w:sz="2" w:space="0" w:color="auto"/>
              <w:left w:val="nil"/>
              <w:bottom w:val="nil"/>
              <w:right w:val="nil"/>
            </w:tcBorders>
          </w:tcPr>
          <w:p w14:paraId="1E422D4F" w14:textId="77777777" w:rsidR="005B41E1" w:rsidRPr="00BF36BB" w:rsidRDefault="005B41E1" w:rsidP="00B42A3A">
            <w:pPr>
              <w:jc w:val="right"/>
              <w:rPr>
                <w:rFonts w:cstheme="minorHAnsi"/>
                <w:sz w:val="20"/>
                <w:szCs w:val="20"/>
              </w:rPr>
            </w:pPr>
          </w:p>
        </w:tc>
        <w:tc>
          <w:tcPr>
            <w:tcW w:w="2097" w:type="dxa"/>
            <w:tcBorders>
              <w:top w:val="single" w:sz="2" w:space="0" w:color="auto"/>
              <w:left w:val="nil"/>
              <w:bottom w:val="nil"/>
              <w:right w:val="nil"/>
            </w:tcBorders>
          </w:tcPr>
          <w:p w14:paraId="6BD0E545" w14:textId="77777777" w:rsidR="005B41E1" w:rsidRPr="00BF36BB" w:rsidRDefault="005B41E1" w:rsidP="00B42A3A">
            <w:pPr>
              <w:rPr>
                <w:rFonts w:cstheme="minorHAnsi"/>
                <w:sz w:val="20"/>
                <w:szCs w:val="20"/>
              </w:rPr>
            </w:pPr>
          </w:p>
        </w:tc>
      </w:tr>
      <w:tr w:rsidR="005B41E1" w:rsidRPr="00BF36BB" w14:paraId="3A3122C2" w14:textId="77777777" w:rsidTr="00B42A3A">
        <w:trPr>
          <w:jc w:val="center"/>
        </w:trPr>
        <w:tc>
          <w:tcPr>
            <w:tcW w:w="2049" w:type="dxa"/>
            <w:tcBorders>
              <w:top w:val="nil"/>
              <w:left w:val="nil"/>
              <w:bottom w:val="nil"/>
              <w:right w:val="nil"/>
            </w:tcBorders>
          </w:tcPr>
          <w:p w14:paraId="23D5B94C" w14:textId="77777777" w:rsidR="005B41E1" w:rsidRPr="00BF36BB" w:rsidRDefault="005B41E1" w:rsidP="00B42A3A">
            <w:pPr>
              <w:jc w:val="right"/>
              <w:rPr>
                <w:rFonts w:cstheme="minorHAnsi"/>
                <w:b/>
                <w:sz w:val="20"/>
                <w:szCs w:val="20"/>
              </w:rPr>
            </w:pPr>
            <w:r w:rsidRPr="00BF36BB">
              <w:rPr>
                <w:rFonts w:cstheme="minorHAnsi"/>
                <w:b/>
                <w:sz w:val="20"/>
                <w:szCs w:val="20"/>
              </w:rPr>
              <w:t>Originator:</w:t>
            </w:r>
          </w:p>
        </w:tc>
        <w:tc>
          <w:tcPr>
            <w:tcW w:w="2095" w:type="dxa"/>
            <w:tcBorders>
              <w:top w:val="nil"/>
              <w:left w:val="nil"/>
              <w:bottom w:val="nil"/>
              <w:right w:val="nil"/>
            </w:tcBorders>
          </w:tcPr>
          <w:p w14:paraId="593258E6" w14:textId="77777777" w:rsidR="005B41E1" w:rsidRPr="00BF36BB" w:rsidRDefault="005B41E1" w:rsidP="00B42A3A">
            <w:pPr>
              <w:rPr>
                <w:rFonts w:cstheme="minorHAnsi"/>
                <w:sz w:val="20"/>
                <w:szCs w:val="20"/>
              </w:rPr>
            </w:pPr>
            <w:r w:rsidRPr="00BF36BB">
              <w:rPr>
                <w:rFonts w:cstheme="minorHAnsi"/>
                <w:sz w:val="20"/>
                <w:szCs w:val="20"/>
              </w:rPr>
              <w:t>Ruben Ybarra</w:t>
            </w:r>
          </w:p>
        </w:tc>
        <w:tc>
          <w:tcPr>
            <w:tcW w:w="1024" w:type="dxa"/>
            <w:tcBorders>
              <w:top w:val="nil"/>
              <w:left w:val="nil"/>
              <w:bottom w:val="nil"/>
              <w:right w:val="nil"/>
            </w:tcBorders>
          </w:tcPr>
          <w:p w14:paraId="7B89438C" w14:textId="77777777" w:rsidR="005B41E1" w:rsidRPr="00BF36BB" w:rsidRDefault="005B41E1" w:rsidP="00B42A3A">
            <w:pPr>
              <w:rPr>
                <w:rFonts w:cstheme="minorHAnsi"/>
                <w:sz w:val="20"/>
                <w:szCs w:val="20"/>
              </w:rPr>
            </w:pPr>
          </w:p>
        </w:tc>
        <w:tc>
          <w:tcPr>
            <w:tcW w:w="2095" w:type="dxa"/>
            <w:tcBorders>
              <w:top w:val="nil"/>
              <w:left w:val="nil"/>
              <w:bottom w:val="nil"/>
              <w:right w:val="nil"/>
            </w:tcBorders>
          </w:tcPr>
          <w:p w14:paraId="5BF14373" w14:textId="77777777" w:rsidR="005B41E1" w:rsidRPr="00BF36BB" w:rsidRDefault="005B41E1" w:rsidP="00B42A3A">
            <w:pPr>
              <w:jc w:val="right"/>
              <w:rPr>
                <w:rFonts w:cstheme="minorHAnsi"/>
                <w:b/>
                <w:sz w:val="20"/>
                <w:szCs w:val="20"/>
              </w:rPr>
            </w:pPr>
            <w:r w:rsidRPr="00BF36BB">
              <w:rPr>
                <w:rFonts w:cstheme="minorHAnsi"/>
                <w:b/>
                <w:sz w:val="20"/>
                <w:szCs w:val="20"/>
              </w:rPr>
              <w:t xml:space="preserve">Revision Date: </w:t>
            </w:r>
          </w:p>
        </w:tc>
        <w:tc>
          <w:tcPr>
            <w:tcW w:w="2097" w:type="dxa"/>
            <w:tcBorders>
              <w:top w:val="nil"/>
              <w:left w:val="nil"/>
              <w:bottom w:val="nil"/>
              <w:right w:val="nil"/>
            </w:tcBorders>
          </w:tcPr>
          <w:p w14:paraId="51B57AB4" w14:textId="731632FC" w:rsidR="005B41E1" w:rsidRPr="00BF36BB" w:rsidRDefault="00760A69" w:rsidP="00B42A3A">
            <w:pPr>
              <w:rPr>
                <w:noProof/>
                <w:sz w:val="20"/>
                <w:szCs w:val="20"/>
              </w:rPr>
            </w:pPr>
            <w:r>
              <w:rPr>
                <w:noProof/>
                <w:sz w:val="20"/>
                <w:szCs w:val="20"/>
              </w:rPr>
              <w:t>January 15, 2025</w:t>
            </w:r>
          </w:p>
        </w:tc>
      </w:tr>
      <w:tr w:rsidR="005B41E1" w:rsidRPr="00BF36BB" w14:paraId="46D9D5E9" w14:textId="77777777" w:rsidTr="00B42A3A">
        <w:trPr>
          <w:jc w:val="center"/>
        </w:trPr>
        <w:tc>
          <w:tcPr>
            <w:tcW w:w="2049" w:type="dxa"/>
            <w:tcBorders>
              <w:top w:val="nil"/>
              <w:left w:val="nil"/>
              <w:bottom w:val="nil"/>
              <w:right w:val="nil"/>
            </w:tcBorders>
          </w:tcPr>
          <w:p w14:paraId="0A0F3E60" w14:textId="77777777" w:rsidR="005B41E1" w:rsidRPr="00BF36BB" w:rsidRDefault="005B41E1" w:rsidP="00B42A3A">
            <w:pPr>
              <w:jc w:val="right"/>
              <w:rPr>
                <w:rFonts w:cstheme="minorHAnsi"/>
                <w:b/>
                <w:sz w:val="20"/>
                <w:szCs w:val="20"/>
              </w:rPr>
            </w:pPr>
            <w:r w:rsidRPr="00BF36BB">
              <w:rPr>
                <w:rFonts w:cstheme="minorHAnsi"/>
                <w:b/>
                <w:sz w:val="20"/>
                <w:szCs w:val="20"/>
              </w:rPr>
              <w:t>Revised:</w:t>
            </w:r>
          </w:p>
        </w:tc>
        <w:tc>
          <w:tcPr>
            <w:tcW w:w="2095" w:type="dxa"/>
            <w:tcBorders>
              <w:top w:val="nil"/>
              <w:left w:val="nil"/>
              <w:bottom w:val="nil"/>
              <w:right w:val="nil"/>
            </w:tcBorders>
          </w:tcPr>
          <w:p w14:paraId="05D8B0CF" w14:textId="26ED8449" w:rsidR="005B41E1" w:rsidRPr="00BF36BB" w:rsidRDefault="00760A69" w:rsidP="00B42A3A">
            <w:pPr>
              <w:rPr>
                <w:rFonts w:cstheme="minorHAnsi"/>
                <w:sz w:val="20"/>
                <w:szCs w:val="20"/>
              </w:rPr>
            </w:pPr>
            <w:r>
              <w:rPr>
                <w:rFonts w:cstheme="minorHAnsi"/>
                <w:sz w:val="20"/>
                <w:szCs w:val="20"/>
              </w:rPr>
              <w:t>Sender De La Roca</w:t>
            </w:r>
          </w:p>
        </w:tc>
        <w:tc>
          <w:tcPr>
            <w:tcW w:w="1024" w:type="dxa"/>
            <w:tcBorders>
              <w:top w:val="nil"/>
              <w:left w:val="nil"/>
              <w:bottom w:val="nil"/>
              <w:right w:val="nil"/>
            </w:tcBorders>
          </w:tcPr>
          <w:p w14:paraId="6503B70F" w14:textId="77777777" w:rsidR="005B41E1" w:rsidRPr="00BF36BB" w:rsidRDefault="005B41E1" w:rsidP="00B42A3A">
            <w:pPr>
              <w:rPr>
                <w:rFonts w:cstheme="minorHAnsi"/>
                <w:sz w:val="20"/>
                <w:szCs w:val="20"/>
              </w:rPr>
            </w:pPr>
          </w:p>
        </w:tc>
        <w:tc>
          <w:tcPr>
            <w:tcW w:w="2095" w:type="dxa"/>
            <w:tcBorders>
              <w:top w:val="nil"/>
              <w:left w:val="nil"/>
              <w:bottom w:val="nil"/>
              <w:right w:val="nil"/>
            </w:tcBorders>
          </w:tcPr>
          <w:p w14:paraId="5A92ADB0" w14:textId="77777777" w:rsidR="005B41E1" w:rsidRPr="00BF36BB" w:rsidRDefault="005B41E1" w:rsidP="00B42A3A">
            <w:pPr>
              <w:jc w:val="right"/>
              <w:rPr>
                <w:rFonts w:cstheme="minorHAnsi"/>
                <w:b/>
                <w:sz w:val="20"/>
                <w:szCs w:val="20"/>
              </w:rPr>
            </w:pPr>
            <w:r w:rsidRPr="00BF36BB">
              <w:rPr>
                <w:rFonts w:cstheme="minorHAnsi"/>
                <w:b/>
                <w:sz w:val="20"/>
                <w:szCs w:val="20"/>
              </w:rPr>
              <w:t>Effective Date:</w:t>
            </w:r>
          </w:p>
        </w:tc>
        <w:tc>
          <w:tcPr>
            <w:tcW w:w="2097" w:type="dxa"/>
            <w:tcBorders>
              <w:top w:val="nil"/>
              <w:left w:val="nil"/>
              <w:bottom w:val="nil"/>
              <w:right w:val="nil"/>
            </w:tcBorders>
          </w:tcPr>
          <w:p w14:paraId="481E20B7" w14:textId="77777777" w:rsidR="005B41E1" w:rsidRPr="00BF36BB" w:rsidRDefault="005B41E1" w:rsidP="00B42A3A">
            <w:pPr>
              <w:rPr>
                <w:noProof/>
                <w:sz w:val="20"/>
                <w:szCs w:val="20"/>
              </w:rPr>
            </w:pPr>
            <w:r w:rsidRPr="249CCDEA">
              <w:rPr>
                <w:sz w:val="20"/>
                <w:szCs w:val="20"/>
              </w:rPr>
              <w:t>June 19, 2024</w:t>
            </w:r>
          </w:p>
        </w:tc>
      </w:tr>
      <w:tr w:rsidR="005B41E1" w:rsidRPr="00BF36BB" w14:paraId="7FC6C22C" w14:textId="77777777" w:rsidTr="00B42A3A">
        <w:trPr>
          <w:jc w:val="center"/>
        </w:trPr>
        <w:tc>
          <w:tcPr>
            <w:tcW w:w="2049" w:type="dxa"/>
            <w:tcBorders>
              <w:top w:val="nil"/>
              <w:left w:val="nil"/>
              <w:bottom w:val="nil"/>
              <w:right w:val="nil"/>
            </w:tcBorders>
          </w:tcPr>
          <w:p w14:paraId="2DF025C9" w14:textId="77777777" w:rsidR="005B41E1" w:rsidRPr="00BF36BB" w:rsidRDefault="005B41E1" w:rsidP="00B42A3A">
            <w:pPr>
              <w:jc w:val="right"/>
              <w:rPr>
                <w:rFonts w:cstheme="minorHAnsi"/>
                <w:sz w:val="20"/>
                <w:szCs w:val="20"/>
              </w:rPr>
            </w:pPr>
          </w:p>
        </w:tc>
        <w:tc>
          <w:tcPr>
            <w:tcW w:w="2095" w:type="dxa"/>
            <w:tcBorders>
              <w:top w:val="nil"/>
              <w:left w:val="nil"/>
              <w:bottom w:val="nil"/>
              <w:right w:val="nil"/>
            </w:tcBorders>
          </w:tcPr>
          <w:p w14:paraId="70E65733" w14:textId="77777777" w:rsidR="005B41E1" w:rsidRPr="00BF36BB" w:rsidRDefault="005B41E1" w:rsidP="00B42A3A">
            <w:pPr>
              <w:rPr>
                <w:rFonts w:cstheme="minorHAnsi"/>
                <w:sz w:val="20"/>
                <w:szCs w:val="20"/>
              </w:rPr>
            </w:pPr>
          </w:p>
        </w:tc>
        <w:tc>
          <w:tcPr>
            <w:tcW w:w="1024" w:type="dxa"/>
            <w:tcBorders>
              <w:top w:val="nil"/>
              <w:left w:val="nil"/>
              <w:bottom w:val="nil"/>
              <w:right w:val="nil"/>
            </w:tcBorders>
          </w:tcPr>
          <w:p w14:paraId="4FAC2ECC" w14:textId="77777777" w:rsidR="005B41E1" w:rsidRPr="00BF36BB" w:rsidRDefault="005B41E1" w:rsidP="00B42A3A">
            <w:pPr>
              <w:rPr>
                <w:rFonts w:cstheme="minorHAnsi"/>
                <w:sz w:val="20"/>
                <w:szCs w:val="20"/>
              </w:rPr>
            </w:pPr>
          </w:p>
        </w:tc>
        <w:tc>
          <w:tcPr>
            <w:tcW w:w="2095" w:type="dxa"/>
            <w:tcBorders>
              <w:top w:val="nil"/>
              <w:left w:val="nil"/>
              <w:bottom w:val="nil"/>
              <w:right w:val="nil"/>
            </w:tcBorders>
          </w:tcPr>
          <w:p w14:paraId="1B8C17E9" w14:textId="77777777" w:rsidR="005B41E1" w:rsidRPr="00BF36BB" w:rsidRDefault="005B41E1" w:rsidP="00B42A3A">
            <w:pPr>
              <w:jc w:val="right"/>
              <w:rPr>
                <w:rFonts w:cstheme="minorHAnsi"/>
                <w:b/>
                <w:sz w:val="20"/>
                <w:szCs w:val="20"/>
              </w:rPr>
            </w:pPr>
            <w:r w:rsidRPr="00BF36BB">
              <w:rPr>
                <w:rFonts w:cstheme="minorHAnsi"/>
                <w:b/>
                <w:sz w:val="20"/>
                <w:szCs w:val="20"/>
              </w:rPr>
              <w:t>Original Date:</w:t>
            </w:r>
          </w:p>
        </w:tc>
        <w:tc>
          <w:tcPr>
            <w:tcW w:w="2097" w:type="dxa"/>
            <w:tcBorders>
              <w:top w:val="nil"/>
              <w:left w:val="nil"/>
              <w:bottom w:val="nil"/>
              <w:right w:val="nil"/>
            </w:tcBorders>
          </w:tcPr>
          <w:p w14:paraId="465D2E51" w14:textId="6B0B4D2D" w:rsidR="005B41E1" w:rsidRPr="00BF36BB" w:rsidRDefault="00760A69" w:rsidP="00B42A3A">
            <w:pPr>
              <w:rPr>
                <w:sz w:val="20"/>
                <w:szCs w:val="20"/>
              </w:rPr>
            </w:pPr>
            <w:r>
              <w:rPr>
                <w:sz w:val="20"/>
                <w:szCs w:val="20"/>
              </w:rPr>
              <w:t>June 19, 2024</w:t>
            </w:r>
          </w:p>
        </w:tc>
      </w:tr>
      <w:tr w:rsidR="005B41E1" w:rsidRPr="00BF36BB" w14:paraId="6B3523FB" w14:textId="77777777" w:rsidTr="00B42A3A">
        <w:trPr>
          <w:jc w:val="center"/>
        </w:trPr>
        <w:tc>
          <w:tcPr>
            <w:tcW w:w="9360" w:type="dxa"/>
            <w:gridSpan w:val="5"/>
            <w:tcBorders>
              <w:top w:val="single" w:sz="12" w:space="0" w:color="auto"/>
              <w:left w:val="nil"/>
              <w:bottom w:val="nil"/>
              <w:right w:val="nil"/>
            </w:tcBorders>
            <w:shd w:val="clear" w:color="auto" w:fill="auto"/>
          </w:tcPr>
          <w:p w14:paraId="4E248CAA" w14:textId="77777777" w:rsidR="005B41E1" w:rsidRPr="00BF36BB" w:rsidRDefault="005B41E1" w:rsidP="00B42A3A">
            <w:pPr>
              <w:rPr>
                <w:rFonts w:cstheme="minorHAnsi"/>
                <w:b/>
                <w:sz w:val="24"/>
                <w:szCs w:val="24"/>
              </w:rPr>
            </w:pPr>
          </w:p>
        </w:tc>
      </w:tr>
      <w:tr w:rsidR="005B41E1" w:rsidRPr="00BF36BB" w14:paraId="023FC407" w14:textId="77777777" w:rsidTr="00B42A3A">
        <w:trPr>
          <w:jc w:val="center"/>
        </w:trPr>
        <w:tc>
          <w:tcPr>
            <w:tcW w:w="9360" w:type="dxa"/>
            <w:gridSpan w:val="5"/>
            <w:tcBorders>
              <w:top w:val="nil"/>
              <w:left w:val="nil"/>
              <w:bottom w:val="single" w:sz="2" w:space="0" w:color="auto"/>
              <w:right w:val="nil"/>
            </w:tcBorders>
            <w:shd w:val="clear" w:color="auto" w:fill="auto"/>
          </w:tcPr>
          <w:p w14:paraId="70B2464C" w14:textId="77777777" w:rsidR="005B41E1" w:rsidRPr="00BF36BB" w:rsidRDefault="005B41E1" w:rsidP="00B42A3A">
            <w:pPr>
              <w:rPr>
                <w:rFonts w:cstheme="minorHAnsi"/>
                <w:b/>
                <w:color w:val="C36F89"/>
                <w:sz w:val="30"/>
                <w:szCs w:val="30"/>
              </w:rPr>
            </w:pPr>
            <w:r w:rsidRPr="00BF36BB">
              <w:rPr>
                <w:rFonts w:cstheme="minorHAnsi"/>
                <w:b/>
                <w:color w:val="C36F89"/>
                <w:sz w:val="30"/>
                <w:szCs w:val="30"/>
              </w:rPr>
              <w:t>PURPOSE</w:t>
            </w:r>
          </w:p>
        </w:tc>
      </w:tr>
      <w:tr w:rsidR="005B41E1" w:rsidRPr="00BF36BB" w14:paraId="0F6D9D2E" w14:textId="77777777" w:rsidTr="00B42A3A">
        <w:trPr>
          <w:jc w:val="center"/>
        </w:trPr>
        <w:tc>
          <w:tcPr>
            <w:tcW w:w="9360" w:type="dxa"/>
            <w:gridSpan w:val="5"/>
            <w:tcBorders>
              <w:top w:val="single" w:sz="2" w:space="0" w:color="auto"/>
              <w:left w:val="nil"/>
              <w:bottom w:val="nil"/>
              <w:right w:val="nil"/>
            </w:tcBorders>
          </w:tcPr>
          <w:p w14:paraId="6350021A" w14:textId="77777777" w:rsidR="005B41E1" w:rsidRPr="00BF36BB" w:rsidRDefault="005B41E1" w:rsidP="00B42A3A">
            <w:pPr>
              <w:rPr>
                <w:rFonts w:cstheme="minorHAnsi"/>
                <w:sz w:val="24"/>
                <w:szCs w:val="24"/>
              </w:rPr>
            </w:pPr>
          </w:p>
        </w:tc>
      </w:tr>
      <w:tr w:rsidR="005B41E1" w:rsidRPr="00BF36BB" w14:paraId="5BE4BA18" w14:textId="77777777" w:rsidTr="00B42A3A">
        <w:trPr>
          <w:jc w:val="center"/>
        </w:trPr>
        <w:tc>
          <w:tcPr>
            <w:tcW w:w="9360" w:type="dxa"/>
            <w:gridSpan w:val="5"/>
            <w:tcBorders>
              <w:top w:val="nil"/>
              <w:left w:val="nil"/>
              <w:bottom w:val="nil"/>
              <w:right w:val="nil"/>
            </w:tcBorders>
          </w:tcPr>
          <w:p w14:paraId="7B33B03E" w14:textId="77777777" w:rsidR="005B41E1" w:rsidRPr="008023B0" w:rsidRDefault="005B41E1" w:rsidP="005B41E1">
            <w:pPr>
              <w:numPr>
                <w:ilvl w:val="0"/>
                <w:numId w:val="9"/>
              </w:numPr>
              <w:spacing w:before="100" w:beforeAutospacing="1" w:after="100" w:afterAutospacing="1" w:line="240" w:lineRule="auto"/>
              <w:rPr>
                <w:rFonts w:eastAsia="Times New Roman" w:cstheme="minorHAnsi"/>
                <w:sz w:val="24"/>
                <w:szCs w:val="24"/>
              </w:rPr>
            </w:pPr>
            <w:r w:rsidRPr="15C9EAD5">
              <w:rPr>
                <w:rFonts w:eastAsia="Times New Roman"/>
                <w:b/>
                <w:bCs/>
                <w:sz w:val="24"/>
                <w:szCs w:val="24"/>
              </w:rPr>
              <w:t>Prompt and Efficient Response:</w:t>
            </w:r>
            <w:r w:rsidRPr="15C9EAD5">
              <w:rPr>
                <w:rFonts w:eastAsia="Times New Roman"/>
                <w:sz w:val="24"/>
                <w:szCs w:val="24"/>
              </w:rPr>
              <w:t xml:space="preserve"> The procedures ensure that nightly cycle support and emergencies are addressed promptly and efficiently. This minimizes downtime and mitigates the impact on the organization.</w:t>
            </w:r>
          </w:p>
          <w:p w14:paraId="08FD461E" w14:textId="77777777" w:rsidR="005B41E1" w:rsidRPr="008023B0" w:rsidRDefault="005B41E1" w:rsidP="005B41E1">
            <w:pPr>
              <w:numPr>
                <w:ilvl w:val="0"/>
                <w:numId w:val="9"/>
              </w:numPr>
              <w:spacing w:before="100" w:beforeAutospacing="1" w:after="100" w:afterAutospacing="1" w:line="240" w:lineRule="auto"/>
              <w:rPr>
                <w:rFonts w:eastAsia="Times New Roman"/>
                <w:sz w:val="24"/>
                <w:szCs w:val="24"/>
              </w:rPr>
            </w:pPr>
            <w:r w:rsidRPr="15C9EAD5">
              <w:rPr>
                <w:rFonts w:eastAsia="Times New Roman"/>
                <w:b/>
                <w:bCs/>
                <w:sz w:val="24"/>
                <w:szCs w:val="24"/>
              </w:rPr>
              <w:t>Operational Continuity:</w:t>
            </w:r>
            <w:r w:rsidRPr="15C9EAD5">
              <w:rPr>
                <w:rFonts w:eastAsia="Times New Roman"/>
                <w:sz w:val="24"/>
                <w:szCs w:val="24"/>
              </w:rPr>
              <w:t xml:space="preserve"> By having clear and structured incident response procedures, TS support teams can maintain operational continuity and reduce the risk of prolonged disruptions.</w:t>
            </w:r>
          </w:p>
          <w:p w14:paraId="7777AFA8" w14:textId="77777777" w:rsidR="005B41E1" w:rsidRDefault="005B41E1" w:rsidP="005B41E1">
            <w:pPr>
              <w:numPr>
                <w:ilvl w:val="0"/>
                <w:numId w:val="9"/>
              </w:numPr>
              <w:spacing w:beforeAutospacing="1" w:after="0" w:afterAutospacing="1" w:line="240" w:lineRule="auto"/>
              <w:rPr>
                <w:rFonts w:eastAsia="Times New Roman"/>
                <w:sz w:val="24"/>
                <w:szCs w:val="24"/>
              </w:rPr>
            </w:pPr>
            <w:r w:rsidRPr="15C9EAD5">
              <w:rPr>
                <w:rFonts w:eastAsia="Times New Roman"/>
                <w:b/>
                <w:bCs/>
                <w:sz w:val="24"/>
                <w:szCs w:val="24"/>
              </w:rPr>
              <w:t>Unrestricted Mobility:</w:t>
            </w:r>
            <w:r w:rsidRPr="15C9EAD5">
              <w:rPr>
                <w:rFonts w:eastAsia="Times New Roman"/>
                <w:sz w:val="24"/>
                <w:szCs w:val="24"/>
              </w:rPr>
              <w:t xml:space="preserve"> Nightly Cycle incident response procedures are designed to not restrict staff mobility</w:t>
            </w:r>
          </w:p>
          <w:p w14:paraId="459ABA2A" w14:textId="77777777" w:rsidR="005B41E1" w:rsidRPr="00BF36BB" w:rsidRDefault="005B41E1" w:rsidP="00B42A3A">
            <w:pPr>
              <w:spacing w:before="100" w:beforeAutospacing="1" w:after="100" w:afterAutospacing="1"/>
              <w:rPr>
                <w:rStyle w:val="eop"/>
                <w:rFonts w:cstheme="minorHAnsi"/>
                <w:color w:val="000000" w:themeColor="text1"/>
              </w:rPr>
            </w:pPr>
          </w:p>
        </w:tc>
      </w:tr>
      <w:tr w:rsidR="005B41E1" w:rsidRPr="00BF36BB" w14:paraId="2B3D5022" w14:textId="77777777" w:rsidTr="00B42A3A">
        <w:trPr>
          <w:jc w:val="center"/>
        </w:trPr>
        <w:tc>
          <w:tcPr>
            <w:tcW w:w="9360" w:type="dxa"/>
            <w:gridSpan w:val="5"/>
            <w:tcBorders>
              <w:top w:val="single" w:sz="12" w:space="0" w:color="auto"/>
              <w:left w:val="nil"/>
              <w:bottom w:val="nil"/>
              <w:right w:val="nil"/>
            </w:tcBorders>
            <w:shd w:val="clear" w:color="auto" w:fill="auto"/>
          </w:tcPr>
          <w:p w14:paraId="70C40694" w14:textId="77777777" w:rsidR="005B41E1" w:rsidRPr="00BF36BB" w:rsidRDefault="005B41E1" w:rsidP="00B42A3A">
            <w:pPr>
              <w:rPr>
                <w:rFonts w:cstheme="minorHAnsi"/>
                <w:b/>
                <w:sz w:val="24"/>
                <w:szCs w:val="24"/>
              </w:rPr>
            </w:pPr>
          </w:p>
        </w:tc>
      </w:tr>
      <w:tr w:rsidR="005B41E1" w:rsidRPr="00BF36BB" w14:paraId="7C7D5FBC" w14:textId="77777777" w:rsidTr="00B42A3A">
        <w:trPr>
          <w:jc w:val="center"/>
        </w:trPr>
        <w:tc>
          <w:tcPr>
            <w:tcW w:w="9360" w:type="dxa"/>
            <w:gridSpan w:val="5"/>
            <w:tcBorders>
              <w:top w:val="nil"/>
              <w:left w:val="nil"/>
              <w:bottom w:val="single" w:sz="2" w:space="0" w:color="auto"/>
              <w:right w:val="nil"/>
            </w:tcBorders>
            <w:shd w:val="clear" w:color="auto" w:fill="auto"/>
          </w:tcPr>
          <w:p w14:paraId="6A37DF46" w14:textId="77777777" w:rsidR="005B41E1" w:rsidRPr="00BF36BB" w:rsidRDefault="005B41E1" w:rsidP="00B42A3A">
            <w:pPr>
              <w:rPr>
                <w:rFonts w:cstheme="minorHAnsi"/>
                <w:b/>
                <w:color w:val="C36F89"/>
                <w:sz w:val="30"/>
                <w:szCs w:val="30"/>
              </w:rPr>
            </w:pPr>
            <w:r w:rsidRPr="00B7799B">
              <w:rPr>
                <w:rFonts w:cstheme="minorHAnsi"/>
                <w:b/>
                <w:color w:val="C36F89"/>
                <w:sz w:val="30"/>
                <w:szCs w:val="30"/>
              </w:rPr>
              <w:t>Nightly</w:t>
            </w:r>
            <w:r w:rsidRPr="00B7799B">
              <w:rPr>
                <w:rFonts w:eastAsia="Times New Roman" w:cstheme="minorHAnsi"/>
                <w:b/>
                <w:bCs/>
                <w:sz w:val="27"/>
                <w:szCs w:val="27"/>
              </w:rPr>
              <w:t xml:space="preserve"> </w:t>
            </w:r>
            <w:r w:rsidRPr="00B7799B">
              <w:rPr>
                <w:rFonts w:cstheme="minorHAnsi"/>
                <w:b/>
                <w:color w:val="C36F89"/>
                <w:sz w:val="30"/>
                <w:szCs w:val="30"/>
              </w:rPr>
              <w:t>Cycle</w:t>
            </w:r>
            <w:r w:rsidRPr="00B7799B">
              <w:rPr>
                <w:rFonts w:eastAsia="Times New Roman" w:cstheme="minorHAnsi"/>
                <w:b/>
                <w:bCs/>
                <w:sz w:val="27"/>
                <w:szCs w:val="27"/>
              </w:rPr>
              <w:t xml:space="preserve"> </w:t>
            </w:r>
            <w:r w:rsidRPr="00B7799B">
              <w:rPr>
                <w:rFonts w:cstheme="minorHAnsi"/>
                <w:b/>
                <w:color w:val="C36F89"/>
                <w:sz w:val="30"/>
                <w:szCs w:val="30"/>
              </w:rPr>
              <w:t>Incident</w:t>
            </w:r>
            <w:r w:rsidRPr="00B7799B">
              <w:rPr>
                <w:rFonts w:eastAsia="Times New Roman" w:cstheme="minorHAnsi"/>
                <w:b/>
                <w:bCs/>
                <w:sz w:val="27"/>
                <w:szCs w:val="27"/>
              </w:rPr>
              <w:t xml:space="preserve"> </w:t>
            </w:r>
            <w:r w:rsidRPr="00B7799B">
              <w:rPr>
                <w:rFonts w:cstheme="minorHAnsi"/>
                <w:b/>
                <w:color w:val="C36F89"/>
                <w:sz w:val="30"/>
                <w:szCs w:val="30"/>
              </w:rPr>
              <w:t>Response</w:t>
            </w:r>
            <w:r w:rsidRPr="00B7799B">
              <w:rPr>
                <w:rFonts w:eastAsia="Times New Roman" w:cstheme="minorHAnsi"/>
                <w:b/>
                <w:bCs/>
                <w:sz w:val="27"/>
                <w:szCs w:val="27"/>
              </w:rPr>
              <w:t xml:space="preserve"> </w:t>
            </w:r>
            <w:r w:rsidRPr="00B7799B">
              <w:rPr>
                <w:rFonts w:cstheme="minorHAnsi"/>
                <w:b/>
                <w:color w:val="C36F89"/>
                <w:sz w:val="30"/>
                <w:szCs w:val="30"/>
              </w:rPr>
              <w:t>Procedure</w:t>
            </w:r>
            <w:r>
              <w:rPr>
                <w:rFonts w:cstheme="minorHAnsi"/>
                <w:b/>
                <w:color w:val="C36F89"/>
                <w:sz w:val="30"/>
                <w:szCs w:val="30"/>
              </w:rPr>
              <w:t>s</w:t>
            </w:r>
          </w:p>
        </w:tc>
      </w:tr>
    </w:tbl>
    <w:p w14:paraId="70CEB14B" w14:textId="77777777" w:rsidR="005B41E1" w:rsidRPr="00BF36BB" w:rsidRDefault="005B41E1" w:rsidP="005B41E1">
      <w:pPr>
        <w:spacing w:before="100" w:beforeAutospacing="1" w:after="100" w:afterAutospacing="1" w:line="240" w:lineRule="auto"/>
        <w:rPr>
          <w:rFonts w:eastAsia="Times New Roman" w:cstheme="minorHAnsi"/>
          <w:sz w:val="24"/>
          <w:szCs w:val="24"/>
        </w:rPr>
      </w:pPr>
      <w:r w:rsidRPr="00BF36BB">
        <w:rPr>
          <w:rFonts w:eastAsia="Times New Roman" w:cstheme="minorHAnsi"/>
          <w:b/>
          <w:bCs/>
          <w:sz w:val="24"/>
          <w:szCs w:val="24"/>
        </w:rPr>
        <w:t>Primary Communication Platform:</w:t>
      </w:r>
    </w:p>
    <w:p w14:paraId="44749025" w14:textId="77777777" w:rsidR="005B41E1" w:rsidRPr="00BF36BB" w:rsidRDefault="005B41E1" w:rsidP="005B41E1">
      <w:pPr>
        <w:numPr>
          <w:ilvl w:val="0"/>
          <w:numId w:val="6"/>
        </w:numPr>
        <w:spacing w:before="100" w:beforeAutospacing="1" w:after="100" w:afterAutospacing="1" w:line="240" w:lineRule="auto"/>
        <w:rPr>
          <w:rFonts w:eastAsia="Times New Roman" w:cstheme="minorHAnsi"/>
          <w:sz w:val="24"/>
          <w:szCs w:val="24"/>
        </w:rPr>
      </w:pPr>
      <w:r w:rsidRPr="00BF36BB">
        <w:rPr>
          <w:rFonts w:eastAsia="Times New Roman" w:cstheme="minorHAnsi"/>
          <w:b/>
          <w:bCs/>
          <w:sz w:val="24"/>
          <w:szCs w:val="24"/>
        </w:rPr>
        <w:t>MS Teams:</w:t>
      </w:r>
      <w:r w:rsidRPr="00BF36BB">
        <w:rPr>
          <w:rFonts w:eastAsia="Times New Roman" w:cstheme="minorHAnsi"/>
          <w:sz w:val="24"/>
          <w:szCs w:val="24"/>
        </w:rPr>
        <w:t xml:space="preserve"> The TS teams will use Microsoft Teams as the primary platform for real-time communication. This includes messaging, calls, and video conferencing.</w:t>
      </w:r>
    </w:p>
    <w:p w14:paraId="46CAA5B2" w14:textId="77777777" w:rsidR="005B41E1" w:rsidRPr="00BF36BB" w:rsidRDefault="005B41E1" w:rsidP="005B41E1">
      <w:pPr>
        <w:spacing w:before="100" w:beforeAutospacing="1" w:after="100" w:afterAutospacing="1" w:line="240" w:lineRule="auto"/>
        <w:rPr>
          <w:rFonts w:eastAsia="Times New Roman" w:cstheme="minorHAnsi"/>
          <w:sz w:val="24"/>
          <w:szCs w:val="24"/>
        </w:rPr>
      </w:pPr>
      <w:r w:rsidRPr="00BF36BB">
        <w:rPr>
          <w:rFonts w:eastAsia="Times New Roman" w:cstheme="minorHAnsi"/>
          <w:b/>
          <w:bCs/>
          <w:sz w:val="24"/>
          <w:szCs w:val="24"/>
        </w:rPr>
        <w:t>Nightly Cycle Procedures:</w:t>
      </w:r>
    </w:p>
    <w:p w14:paraId="674377BA" w14:textId="77777777" w:rsidR="005B41E1" w:rsidRPr="00BF36BB" w:rsidRDefault="005B41E1" w:rsidP="005B41E1">
      <w:pPr>
        <w:numPr>
          <w:ilvl w:val="0"/>
          <w:numId w:val="7"/>
        </w:numPr>
        <w:spacing w:before="100" w:beforeAutospacing="1" w:after="100" w:afterAutospacing="1" w:line="240" w:lineRule="auto"/>
        <w:rPr>
          <w:rFonts w:eastAsia="Times New Roman"/>
          <w:sz w:val="24"/>
          <w:szCs w:val="24"/>
        </w:rPr>
      </w:pPr>
      <w:r w:rsidRPr="31D6789A">
        <w:rPr>
          <w:rFonts w:eastAsia="Times New Roman"/>
          <w:b/>
          <w:bCs/>
          <w:sz w:val="24"/>
          <w:szCs w:val="24"/>
        </w:rPr>
        <w:t>Contact Sequence:</w:t>
      </w:r>
      <w:r w:rsidRPr="31D6789A">
        <w:rPr>
          <w:rFonts w:eastAsia="Times New Roman"/>
          <w:sz w:val="24"/>
          <w:szCs w:val="24"/>
        </w:rPr>
        <w:t xml:space="preserve"> During the Nightly Cycle, all identified support members will be contacted first via a MS </w:t>
      </w:r>
      <w:bookmarkStart w:id="0" w:name="_Int_u0DwWRRQ"/>
      <w:r w:rsidRPr="31D6789A">
        <w:rPr>
          <w:rFonts w:eastAsia="Times New Roman"/>
          <w:sz w:val="24"/>
          <w:szCs w:val="24"/>
        </w:rPr>
        <w:t>TEAMS</w:t>
      </w:r>
      <w:bookmarkEnd w:id="0"/>
      <w:r w:rsidRPr="31D6789A">
        <w:rPr>
          <w:rFonts w:eastAsia="Times New Roman"/>
          <w:sz w:val="24"/>
          <w:szCs w:val="24"/>
        </w:rPr>
        <w:t xml:space="preserve"> call. If there is no response, a direct call will be made to their listed cell phone number. A note in chat directed to the individual is insufficient.</w:t>
      </w:r>
    </w:p>
    <w:p w14:paraId="22550126" w14:textId="77777777" w:rsidR="005B41E1" w:rsidRPr="00BF36BB" w:rsidRDefault="005B41E1" w:rsidP="005B41E1">
      <w:pPr>
        <w:numPr>
          <w:ilvl w:val="0"/>
          <w:numId w:val="8"/>
        </w:numPr>
        <w:spacing w:before="100" w:beforeAutospacing="1" w:after="100" w:afterAutospacing="1" w:line="240" w:lineRule="auto"/>
        <w:rPr>
          <w:rFonts w:eastAsia="Times New Roman"/>
          <w:b/>
          <w:bCs/>
          <w:sz w:val="24"/>
          <w:szCs w:val="24"/>
        </w:rPr>
      </w:pPr>
      <w:r w:rsidRPr="31D6789A">
        <w:rPr>
          <w:rFonts w:eastAsia="Times New Roman"/>
          <w:b/>
          <w:bCs/>
          <w:sz w:val="24"/>
          <w:szCs w:val="24"/>
        </w:rPr>
        <w:lastRenderedPageBreak/>
        <w:t>Teams Bridge:</w:t>
      </w:r>
      <w:r w:rsidRPr="31D6789A">
        <w:rPr>
          <w:rFonts w:eastAsia="Times New Roman"/>
          <w:sz w:val="24"/>
          <w:szCs w:val="24"/>
        </w:rPr>
        <w:t xml:space="preserve"> For Priority 1 and 2 incidents, a collaborative Teams Bridge will be established to coordinate response efforts.</w:t>
      </w:r>
      <w:commentRangeStart w:id="1"/>
    </w:p>
    <w:commentRangeEnd w:id="1"/>
    <w:p w14:paraId="3219DBD5" w14:textId="77777777" w:rsidR="005B41E1" w:rsidRPr="00BF36BB" w:rsidRDefault="005B41E1" w:rsidP="005B41E1">
      <w:pPr>
        <w:pStyle w:val="paragraph"/>
        <w:spacing w:before="0" w:beforeAutospacing="0" w:after="0" w:afterAutospacing="0"/>
        <w:rPr>
          <w:rStyle w:val="eop"/>
          <w:rFonts w:asciiTheme="minorHAnsi" w:hAnsiTheme="minorHAnsi" w:cstheme="minorBidi"/>
          <w:color w:val="0E101A"/>
          <w:sz w:val="22"/>
          <w:szCs w:val="22"/>
        </w:rPr>
      </w:pPr>
      <w:r>
        <w:rPr>
          <w:rStyle w:val="CommentReference"/>
        </w:rPr>
        <w:commentReference w:id="1"/>
      </w:r>
    </w:p>
    <w:p w14:paraId="251349BB" w14:textId="77777777" w:rsidR="005B41E1" w:rsidRPr="00B7799B" w:rsidRDefault="005B41E1" w:rsidP="005B41E1">
      <w:pPr>
        <w:spacing w:before="100" w:beforeAutospacing="1" w:after="100" w:afterAutospacing="1" w:line="240" w:lineRule="auto"/>
        <w:rPr>
          <w:rFonts w:eastAsia="Times New Roman" w:cstheme="minorHAnsi"/>
          <w:sz w:val="24"/>
          <w:szCs w:val="24"/>
        </w:rPr>
      </w:pPr>
      <w:r w:rsidRPr="00B7799B">
        <w:rPr>
          <w:rFonts w:eastAsia="Times New Roman" w:cstheme="minorHAnsi"/>
          <w:b/>
          <w:bCs/>
          <w:sz w:val="24"/>
          <w:szCs w:val="24"/>
        </w:rPr>
        <w:t>Primary On-Call Responsibilities:</w:t>
      </w:r>
    </w:p>
    <w:p w14:paraId="70004C1E" w14:textId="77777777" w:rsidR="005B41E1" w:rsidRPr="00B7799B" w:rsidRDefault="005B41E1" w:rsidP="005B41E1">
      <w:pPr>
        <w:numPr>
          <w:ilvl w:val="0"/>
          <w:numId w:val="2"/>
        </w:numPr>
        <w:spacing w:before="100" w:beforeAutospacing="1" w:after="100" w:afterAutospacing="1" w:line="240" w:lineRule="auto"/>
        <w:rPr>
          <w:rFonts w:eastAsia="Times New Roman"/>
          <w:sz w:val="24"/>
          <w:szCs w:val="24"/>
        </w:rPr>
      </w:pPr>
      <w:r w:rsidRPr="0880E878">
        <w:rPr>
          <w:rFonts w:eastAsia="Times New Roman"/>
          <w:b/>
          <w:bCs/>
          <w:sz w:val="24"/>
          <w:szCs w:val="24"/>
        </w:rPr>
        <w:t>Immediate Response:</w:t>
      </w:r>
      <w:r w:rsidRPr="0880E878">
        <w:rPr>
          <w:rFonts w:eastAsia="Times New Roman"/>
          <w:sz w:val="24"/>
          <w:szCs w:val="24"/>
        </w:rPr>
        <w:t xml:space="preserve"> The primary on-call support must answer the call promptly and confirm their commitment to addressing the issue.</w:t>
      </w:r>
    </w:p>
    <w:p w14:paraId="56751C26" w14:textId="77777777" w:rsidR="005B41E1" w:rsidRPr="00B7799B" w:rsidRDefault="005B41E1" w:rsidP="005B41E1">
      <w:pPr>
        <w:numPr>
          <w:ilvl w:val="0"/>
          <w:numId w:val="2"/>
        </w:numPr>
        <w:spacing w:before="100" w:beforeAutospacing="1" w:after="100" w:afterAutospacing="1" w:line="240" w:lineRule="auto"/>
        <w:rPr>
          <w:rFonts w:eastAsia="Times New Roman" w:cstheme="minorHAnsi"/>
          <w:sz w:val="24"/>
          <w:szCs w:val="24"/>
        </w:rPr>
      </w:pPr>
      <w:r w:rsidRPr="00B7799B">
        <w:rPr>
          <w:rFonts w:eastAsia="Times New Roman" w:cstheme="minorHAnsi"/>
          <w:b/>
          <w:bCs/>
          <w:sz w:val="24"/>
          <w:szCs w:val="24"/>
        </w:rPr>
        <w:t>Missed Calls:</w:t>
      </w:r>
      <w:r w:rsidRPr="00B7799B">
        <w:rPr>
          <w:rFonts w:eastAsia="Times New Roman" w:cstheme="minorHAnsi"/>
          <w:sz w:val="24"/>
          <w:szCs w:val="24"/>
        </w:rPr>
        <w:t xml:space="preserve"> If the initial call is missed, the primary on-call support must return the call within 10 minutes.</w:t>
      </w:r>
    </w:p>
    <w:tbl>
      <w:tblPr>
        <w:tblStyle w:val="TableGrid"/>
        <w:tblW w:w="9360" w:type="dxa"/>
        <w:jc w:val="center"/>
        <w:tblLook w:val="04A0" w:firstRow="1" w:lastRow="0" w:firstColumn="1" w:lastColumn="0" w:noHBand="0" w:noVBand="1"/>
      </w:tblPr>
      <w:tblGrid>
        <w:gridCol w:w="9360"/>
      </w:tblGrid>
      <w:tr w:rsidR="005B41E1" w:rsidRPr="00BF36BB" w14:paraId="6F0BB0A0" w14:textId="77777777" w:rsidTr="00B42A3A">
        <w:trPr>
          <w:jc w:val="center"/>
        </w:trPr>
        <w:tc>
          <w:tcPr>
            <w:tcW w:w="9360" w:type="dxa"/>
            <w:tcBorders>
              <w:top w:val="single" w:sz="12" w:space="0" w:color="auto"/>
              <w:left w:val="nil"/>
              <w:bottom w:val="nil"/>
              <w:right w:val="nil"/>
            </w:tcBorders>
            <w:shd w:val="clear" w:color="auto" w:fill="auto"/>
          </w:tcPr>
          <w:p w14:paraId="65C5C461" w14:textId="77777777" w:rsidR="005B41E1" w:rsidRPr="00BF36BB" w:rsidRDefault="005B41E1" w:rsidP="00B42A3A">
            <w:pPr>
              <w:rPr>
                <w:rFonts w:cstheme="minorHAnsi"/>
                <w:b/>
                <w:sz w:val="24"/>
                <w:szCs w:val="24"/>
              </w:rPr>
            </w:pPr>
          </w:p>
        </w:tc>
      </w:tr>
      <w:tr w:rsidR="005B41E1" w:rsidRPr="00BF36BB" w14:paraId="142EFC5F" w14:textId="77777777" w:rsidTr="00B42A3A">
        <w:trPr>
          <w:jc w:val="center"/>
        </w:trPr>
        <w:tc>
          <w:tcPr>
            <w:tcW w:w="9360" w:type="dxa"/>
            <w:tcBorders>
              <w:top w:val="nil"/>
              <w:left w:val="nil"/>
              <w:bottom w:val="single" w:sz="2" w:space="0" w:color="auto"/>
              <w:right w:val="nil"/>
            </w:tcBorders>
            <w:shd w:val="clear" w:color="auto" w:fill="auto"/>
          </w:tcPr>
          <w:p w14:paraId="2E83DFD7" w14:textId="77777777" w:rsidR="005B41E1" w:rsidRPr="00BF36BB" w:rsidRDefault="005B41E1" w:rsidP="00B42A3A">
            <w:pPr>
              <w:rPr>
                <w:rFonts w:cstheme="minorHAnsi"/>
                <w:b/>
                <w:color w:val="C36F89"/>
                <w:sz w:val="30"/>
                <w:szCs w:val="30"/>
              </w:rPr>
            </w:pPr>
            <w:r>
              <w:rPr>
                <w:rFonts w:cstheme="minorHAnsi"/>
                <w:b/>
                <w:color w:val="C36F89"/>
                <w:sz w:val="30"/>
                <w:szCs w:val="30"/>
              </w:rPr>
              <w:t>Escalation Process</w:t>
            </w:r>
          </w:p>
        </w:tc>
      </w:tr>
    </w:tbl>
    <w:p w14:paraId="69948401" w14:textId="77777777" w:rsidR="005B41E1" w:rsidRPr="00B7799B" w:rsidRDefault="005B41E1" w:rsidP="005B41E1">
      <w:pPr>
        <w:numPr>
          <w:ilvl w:val="0"/>
          <w:numId w:val="3"/>
        </w:numPr>
        <w:spacing w:before="100" w:beforeAutospacing="1" w:after="100" w:afterAutospacing="1" w:line="240" w:lineRule="auto"/>
        <w:rPr>
          <w:rFonts w:eastAsia="Times New Roman" w:cstheme="minorHAnsi"/>
          <w:sz w:val="24"/>
          <w:szCs w:val="24"/>
        </w:rPr>
      </w:pPr>
      <w:r w:rsidRPr="00B7799B">
        <w:rPr>
          <w:rFonts w:eastAsia="Times New Roman" w:cstheme="minorHAnsi"/>
          <w:b/>
          <w:bCs/>
          <w:sz w:val="24"/>
          <w:szCs w:val="24"/>
        </w:rPr>
        <w:t>Unavailable Primary Support:</w:t>
      </w:r>
    </w:p>
    <w:p w14:paraId="0198FCC0" w14:textId="77777777" w:rsidR="005B41E1" w:rsidRPr="00B7799B" w:rsidRDefault="005B41E1" w:rsidP="005B41E1">
      <w:pPr>
        <w:numPr>
          <w:ilvl w:val="1"/>
          <w:numId w:val="3"/>
        </w:numPr>
        <w:spacing w:before="100" w:beforeAutospacing="1" w:after="100" w:afterAutospacing="1" w:line="240" w:lineRule="auto"/>
        <w:rPr>
          <w:rFonts w:eastAsia="Times New Roman"/>
          <w:sz w:val="24"/>
          <w:szCs w:val="24"/>
        </w:rPr>
      </w:pPr>
      <w:r w:rsidRPr="31D6789A">
        <w:rPr>
          <w:rFonts w:eastAsia="Times New Roman"/>
          <w:sz w:val="24"/>
          <w:szCs w:val="24"/>
        </w:rPr>
        <w:t>Wait 10 minutes before contacting the secondary if the primary support is unavailable.</w:t>
      </w:r>
    </w:p>
    <w:p w14:paraId="6524F1D1" w14:textId="77777777" w:rsidR="005B41E1" w:rsidRPr="00B7799B" w:rsidRDefault="005B41E1" w:rsidP="005B41E1">
      <w:pPr>
        <w:numPr>
          <w:ilvl w:val="1"/>
          <w:numId w:val="3"/>
        </w:numPr>
        <w:spacing w:before="100" w:beforeAutospacing="1" w:after="100" w:afterAutospacing="1" w:line="240" w:lineRule="auto"/>
        <w:rPr>
          <w:rFonts w:eastAsia="Times New Roman"/>
          <w:sz w:val="24"/>
          <w:szCs w:val="24"/>
        </w:rPr>
      </w:pPr>
      <w:r w:rsidRPr="31D6789A">
        <w:rPr>
          <w:rFonts w:eastAsia="Times New Roman"/>
          <w:sz w:val="24"/>
          <w:szCs w:val="24"/>
        </w:rPr>
        <w:t>If the secondary is not the manager, wait 10 additional minutes before contacting the manager. They will either reach the primary support or arrange for additional assistance.</w:t>
      </w:r>
      <w:commentRangeStart w:id="2"/>
      <w:commentRangeEnd w:id="2"/>
      <w:r>
        <w:rPr>
          <w:rStyle w:val="CommentReference"/>
        </w:rPr>
        <w:commentReference w:id="2"/>
      </w:r>
    </w:p>
    <w:p w14:paraId="555DD53D" w14:textId="77777777" w:rsidR="005B41E1" w:rsidRPr="00B7799B" w:rsidRDefault="005B41E1" w:rsidP="005B41E1">
      <w:pPr>
        <w:numPr>
          <w:ilvl w:val="0"/>
          <w:numId w:val="3"/>
        </w:numPr>
        <w:spacing w:before="100" w:beforeAutospacing="1" w:after="100" w:afterAutospacing="1" w:line="240" w:lineRule="auto"/>
        <w:rPr>
          <w:rFonts w:eastAsia="Times New Roman" w:cstheme="minorHAnsi"/>
          <w:sz w:val="24"/>
          <w:szCs w:val="24"/>
        </w:rPr>
      </w:pPr>
      <w:r w:rsidRPr="00B7799B">
        <w:rPr>
          <w:rFonts w:eastAsia="Times New Roman" w:cstheme="minorHAnsi"/>
          <w:b/>
          <w:bCs/>
          <w:sz w:val="24"/>
          <w:szCs w:val="24"/>
        </w:rPr>
        <w:t>Manager Unavailable:</w:t>
      </w:r>
    </w:p>
    <w:p w14:paraId="0BCA6333" w14:textId="77777777" w:rsidR="005B41E1" w:rsidRPr="00B7799B" w:rsidRDefault="005B41E1" w:rsidP="005B41E1">
      <w:pPr>
        <w:numPr>
          <w:ilvl w:val="1"/>
          <w:numId w:val="3"/>
        </w:numPr>
        <w:spacing w:before="100" w:beforeAutospacing="1" w:after="100" w:afterAutospacing="1" w:line="240" w:lineRule="auto"/>
        <w:rPr>
          <w:rFonts w:eastAsia="Times New Roman"/>
          <w:sz w:val="24"/>
          <w:szCs w:val="24"/>
        </w:rPr>
      </w:pPr>
      <w:r w:rsidRPr="5E94E4D4">
        <w:rPr>
          <w:rFonts w:eastAsia="Times New Roman"/>
          <w:sz w:val="24"/>
          <w:szCs w:val="24"/>
        </w:rPr>
        <w:t xml:space="preserve">Wait 10 minutes before contacting the Assistant Director or Director if there is no response from the manager. </w:t>
      </w:r>
    </w:p>
    <w:p w14:paraId="6E4C4D6D" w14:textId="77777777" w:rsidR="005B41E1" w:rsidRDefault="005B41E1" w:rsidP="005B41E1">
      <w:pPr>
        <w:numPr>
          <w:ilvl w:val="1"/>
          <w:numId w:val="3"/>
        </w:numPr>
        <w:spacing w:beforeAutospacing="1" w:afterAutospacing="1" w:line="240" w:lineRule="auto"/>
        <w:rPr>
          <w:rFonts w:eastAsia="Times New Roman"/>
          <w:sz w:val="24"/>
          <w:szCs w:val="24"/>
        </w:rPr>
      </w:pPr>
      <w:r w:rsidRPr="1DE43F6A">
        <w:rPr>
          <w:rFonts w:eastAsia="Times New Roman"/>
          <w:sz w:val="24"/>
          <w:szCs w:val="24"/>
        </w:rPr>
        <w:t>Manager or Director needs to be able to delegate SME in advance to cover for him/her in the event of emergency.</w:t>
      </w:r>
    </w:p>
    <w:p w14:paraId="00434DC1" w14:textId="77777777" w:rsidR="005B41E1" w:rsidRPr="00B42A3A" w:rsidRDefault="005B41E1" w:rsidP="005B41E1">
      <w:pPr>
        <w:spacing w:beforeAutospacing="1" w:afterAutospacing="1" w:line="240" w:lineRule="auto"/>
        <w:jc w:val="center"/>
        <w:rPr>
          <w:rFonts w:eastAsia="Times New Roman"/>
          <w:color w:val="FF0000"/>
          <w:sz w:val="24"/>
          <w:szCs w:val="24"/>
        </w:rPr>
      </w:pPr>
      <w:r w:rsidRPr="00B42A3A">
        <w:rPr>
          <w:rFonts w:eastAsia="Times New Roman"/>
          <w:color w:val="FF0000"/>
          <w:sz w:val="24"/>
          <w:szCs w:val="24"/>
        </w:rPr>
        <w:t>* In the event of a major outage immediately escalate to the Manager, Assistant Director, and Director. DO NOT WAIT</w:t>
      </w:r>
    </w:p>
    <w:p w14:paraId="310AA208" w14:textId="77777777" w:rsidR="005B41E1" w:rsidRDefault="005B41E1" w:rsidP="005B41E1">
      <w:pPr>
        <w:spacing w:beforeAutospacing="1" w:afterAutospacing="1" w:line="240" w:lineRule="auto"/>
        <w:rPr>
          <w:rFonts w:eastAsia="Times New Roman"/>
          <w:sz w:val="24"/>
          <w:szCs w:val="24"/>
        </w:rPr>
      </w:pPr>
    </w:p>
    <w:tbl>
      <w:tblPr>
        <w:tblStyle w:val="TableGrid"/>
        <w:tblW w:w="0" w:type="auto"/>
        <w:jc w:val="center"/>
        <w:tblLook w:val="04A0" w:firstRow="1" w:lastRow="0" w:firstColumn="1" w:lastColumn="0" w:noHBand="0" w:noVBand="1"/>
      </w:tblPr>
      <w:tblGrid>
        <w:gridCol w:w="9360"/>
      </w:tblGrid>
      <w:tr w:rsidR="005B41E1" w14:paraId="3C1F030B" w14:textId="77777777" w:rsidTr="00B42A3A">
        <w:trPr>
          <w:trHeight w:val="300"/>
          <w:jc w:val="center"/>
        </w:trPr>
        <w:tc>
          <w:tcPr>
            <w:tcW w:w="9360" w:type="dxa"/>
            <w:tcBorders>
              <w:top w:val="single" w:sz="12" w:space="0" w:color="auto"/>
              <w:left w:val="nil"/>
              <w:bottom w:val="nil"/>
              <w:right w:val="nil"/>
            </w:tcBorders>
            <w:shd w:val="clear" w:color="auto" w:fill="auto"/>
          </w:tcPr>
          <w:p w14:paraId="7FF6DA3B" w14:textId="77777777" w:rsidR="005B41E1" w:rsidRDefault="005B41E1" w:rsidP="00B42A3A">
            <w:pPr>
              <w:rPr>
                <w:b/>
                <w:bCs/>
                <w:sz w:val="24"/>
                <w:szCs w:val="24"/>
              </w:rPr>
            </w:pPr>
          </w:p>
        </w:tc>
      </w:tr>
      <w:tr w:rsidR="005B41E1" w14:paraId="6BBBEE58" w14:textId="77777777" w:rsidTr="00B42A3A">
        <w:trPr>
          <w:trHeight w:val="300"/>
          <w:jc w:val="center"/>
        </w:trPr>
        <w:tc>
          <w:tcPr>
            <w:tcW w:w="9360" w:type="dxa"/>
            <w:tcBorders>
              <w:top w:val="nil"/>
              <w:left w:val="nil"/>
              <w:bottom w:val="single" w:sz="2" w:space="0" w:color="auto"/>
              <w:right w:val="nil"/>
            </w:tcBorders>
            <w:shd w:val="clear" w:color="auto" w:fill="auto"/>
          </w:tcPr>
          <w:p w14:paraId="0CC48F59" w14:textId="77777777" w:rsidR="005B41E1" w:rsidRDefault="005B41E1" w:rsidP="00B42A3A">
            <w:pPr>
              <w:rPr>
                <w:b/>
                <w:bCs/>
                <w:color w:val="C36F89"/>
                <w:sz w:val="30"/>
                <w:szCs w:val="30"/>
              </w:rPr>
            </w:pPr>
            <w:r w:rsidRPr="685FE2F7">
              <w:rPr>
                <w:b/>
                <w:bCs/>
                <w:color w:val="C36F89"/>
                <w:sz w:val="30"/>
                <w:szCs w:val="30"/>
              </w:rPr>
              <w:t>Service Level Agreement (SLA) Procedures</w:t>
            </w:r>
          </w:p>
        </w:tc>
      </w:tr>
    </w:tbl>
    <w:p w14:paraId="23B39BD5" w14:textId="77777777" w:rsidR="005B41E1" w:rsidRDefault="005B41E1" w:rsidP="005B41E1">
      <w:pPr>
        <w:spacing w:beforeAutospacing="1" w:afterAutospacing="1" w:line="240" w:lineRule="auto"/>
        <w:rPr>
          <w:rFonts w:eastAsia="Times New Roman"/>
          <w:sz w:val="24"/>
          <w:szCs w:val="24"/>
        </w:rPr>
      </w:pPr>
    </w:p>
    <w:p w14:paraId="3C6E0994" w14:textId="77777777" w:rsidR="005B41E1" w:rsidRDefault="005B41E1" w:rsidP="005B41E1">
      <w:pPr>
        <w:pStyle w:val="ListParagraph"/>
        <w:numPr>
          <w:ilvl w:val="0"/>
          <w:numId w:val="1"/>
        </w:numPr>
        <w:spacing w:beforeAutospacing="1" w:afterAutospacing="1" w:line="240" w:lineRule="auto"/>
        <w:rPr>
          <w:rFonts w:eastAsia="Times New Roman"/>
          <w:sz w:val="24"/>
          <w:szCs w:val="24"/>
        </w:rPr>
      </w:pPr>
      <w:r w:rsidRPr="5B1CF4E1">
        <w:rPr>
          <w:rFonts w:eastAsia="Times New Roman"/>
          <w:sz w:val="24"/>
          <w:szCs w:val="24"/>
        </w:rPr>
        <w:t>The BEST Applications (FIN, BUD, HCM and ETL) Business Hours Monday-Saturday: 7:00AM-7:30PM</w:t>
      </w:r>
    </w:p>
    <w:p w14:paraId="64724C61" w14:textId="77777777" w:rsidR="005B41E1" w:rsidRDefault="005B41E1" w:rsidP="005B41E1">
      <w:pPr>
        <w:pStyle w:val="ListParagraph"/>
        <w:numPr>
          <w:ilvl w:val="0"/>
          <w:numId w:val="1"/>
        </w:numPr>
        <w:spacing w:beforeAutospacing="1" w:afterAutospacing="1" w:line="240" w:lineRule="auto"/>
        <w:rPr>
          <w:rFonts w:eastAsia="Times New Roman"/>
          <w:sz w:val="24"/>
          <w:szCs w:val="24"/>
        </w:rPr>
      </w:pPr>
      <w:r w:rsidRPr="685FE2F7">
        <w:rPr>
          <w:rFonts w:eastAsia="Times New Roman"/>
          <w:sz w:val="24"/>
          <w:szCs w:val="24"/>
        </w:rPr>
        <w:lastRenderedPageBreak/>
        <w:t>It is critical that the Nightly Cycle completes, and the Applications are available by 7:00AM</w:t>
      </w:r>
    </w:p>
    <w:p w14:paraId="0FE9085F" w14:textId="77777777" w:rsidR="005B41E1" w:rsidRDefault="005B41E1" w:rsidP="005B41E1">
      <w:pPr>
        <w:pStyle w:val="ListParagraph"/>
        <w:numPr>
          <w:ilvl w:val="0"/>
          <w:numId w:val="1"/>
        </w:numPr>
        <w:spacing w:beforeAutospacing="1" w:afterAutospacing="1" w:line="240" w:lineRule="auto"/>
        <w:rPr>
          <w:rFonts w:eastAsia="Times New Roman"/>
          <w:sz w:val="24"/>
          <w:szCs w:val="24"/>
        </w:rPr>
      </w:pPr>
      <w:r w:rsidRPr="125930D3">
        <w:rPr>
          <w:rFonts w:eastAsia="Times New Roman"/>
          <w:sz w:val="24"/>
          <w:szCs w:val="24"/>
        </w:rPr>
        <w:t xml:space="preserve">To predict if we are going to miss our SLA review the projected end time of the following jobs </w:t>
      </w:r>
    </w:p>
    <w:p w14:paraId="79F2E3E6" w14:textId="77777777" w:rsidR="005B41E1" w:rsidRDefault="005B41E1" w:rsidP="005B41E1">
      <w:pPr>
        <w:pStyle w:val="ListParagraph"/>
        <w:numPr>
          <w:ilvl w:val="1"/>
          <w:numId w:val="1"/>
        </w:numPr>
        <w:spacing w:beforeAutospacing="1" w:afterAutospacing="1" w:line="240" w:lineRule="auto"/>
        <w:rPr>
          <w:rFonts w:ascii="Segoe UI" w:eastAsia="Segoe UI" w:hAnsi="Segoe UI" w:cs="Segoe UI"/>
          <w:sz w:val="21"/>
          <w:szCs w:val="21"/>
        </w:rPr>
      </w:pPr>
      <w:r w:rsidRPr="125930D3">
        <w:rPr>
          <w:rFonts w:ascii="Segoe UI" w:eastAsia="Segoe UI" w:hAnsi="Segoe UI" w:cs="Segoe UI"/>
          <w:sz w:val="21"/>
          <w:szCs w:val="21"/>
        </w:rPr>
        <w:t>PB: PB_150.070_NTLY_CYC_COMP (BUD)</w:t>
      </w:r>
    </w:p>
    <w:p w14:paraId="761DE204" w14:textId="77777777" w:rsidR="005B41E1" w:rsidRDefault="005B41E1" w:rsidP="005B41E1">
      <w:pPr>
        <w:pStyle w:val="ListParagraph"/>
        <w:numPr>
          <w:ilvl w:val="1"/>
          <w:numId w:val="1"/>
        </w:numPr>
        <w:spacing w:beforeAutospacing="1" w:afterAutospacing="1" w:line="240" w:lineRule="auto"/>
        <w:rPr>
          <w:rFonts w:ascii="Segoe UI" w:eastAsia="Segoe UI" w:hAnsi="Segoe UI" w:cs="Segoe UI"/>
          <w:sz w:val="21"/>
          <w:szCs w:val="21"/>
        </w:rPr>
      </w:pPr>
      <w:r w:rsidRPr="125930D3">
        <w:rPr>
          <w:rFonts w:ascii="Segoe UI" w:eastAsia="Segoe UI" w:hAnsi="Segoe UI" w:cs="Segoe UI"/>
          <w:sz w:val="21"/>
          <w:szCs w:val="21"/>
        </w:rPr>
        <w:t>HR: HR_NC_Complete (HCM)</w:t>
      </w:r>
    </w:p>
    <w:p w14:paraId="7374B035" w14:textId="77777777" w:rsidR="005B41E1" w:rsidRDefault="005B41E1" w:rsidP="005B41E1">
      <w:pPr>
        <w:pStyle w:val="ListParagraph"/>
        <w:numPr>
          <w:ilvl w:val="1"/>
          <w:numId w:val="1"/>
        </w:numPr>
        <w:spacing w:before="210" w:after="210"/>
        <w:rPr>
          <w:rFonts w:ascii="Segoe UI" w:eastAsia="Segoe UI" w:hAnsi="Segoe UI" w:cs="Segoe UI"/>
          <w:sz w:val="21"/>
          <w:szCs w:val="21"/>
        </w:rPr>
      </w:pPr>
      <w:r w:rsidRPr="125930D3">
        <w:rPr>
          <w:rFonts w:ascii="Segoe UI" w:eastAsia="Segoe UI" w:hAnsi="Segoe UI" w:cs="Segoe UI"/>
          <w:sz w:val="21"/>
          <w:szCs w:val="21"/>
        </w:rPr>
        <w:t>FN_160.621_REDIRECT_WB- (FIN without ETL)</w:t>
      </w:r>
    </w:p>
    <w:p w14:paraId="5E98CBBA" w14:textId="77777777" w:rsidR="005B41E1" w:rsidRDefault="005B41E1" w:rsidP="005B41E1">
      <w:pPr>
        <w:pStyle w:val="ListParagraph"/>
        <w:numPr>
          <w:ilvl w:val="1"/>
          <w:numId w:val="1"/>
        </w:numPr>
        <w:spacing w:before="210" w:after="210"/>
        <w:rPr>
          <w:rFonts w:ascii="Segoe UI" w:eastAsia="Segoe UI" w:hAnsi="Segoe UI" w:cs="Segoe UI"/>
          <w:sz w:val="21"/>
          <w:szCs w:val="21"/>
        </w:rPr>
      </w:pPr>
      <w:r w:rsidRPr="125930D3">
        <w:rPr>
          <w:rFonts w:ascii="Segoe UI" w:eastAsia="Segoe UI" w:hAnsi="Segoe UI" w:cs="Segoe UI"/>
          <w:sz w:val="21"/>
          <w:szCs w:val="21"/>
        </w:rPr>
        <w:t>FIN + ETL: FN_160.630_NTLY_CYC_COMP (FIN with ETL)</w:t>
      </w:r>
    </w:p>
    <w:p w14:paraId="26CC7CC2" w14:textId="77777777" w:rsidR="005B41E1" w:rsidRDefault="005B41E1" w:rsidP="005B41E1">
      <w:pPr>
        <w:pStyle w:val="ListParagraph"/>
        <w:numPr>
          <w:ilvl w:val="0"/>
          <w:numId w:val="1"/>
        </w:numPr>
        <w:spacing w:before="210" w:after="210"/>
        <w:rPr>
          <w:rFonts w:eastAsia="Times New Roman"/>
          <w:sz w:val="24"/>
          <w:szCs w:val="24"/>
        </w:rPr>
      </w:pPr>
      <w:r w:rsidRPr="373BCCBB">
        <w:rPr>
          <w:rFonts w:eastAsia="Times New Roman"/>
          <w:sz w:val="24"/>
          <w:szCs w:val="24"/>
        </w:rPr>
        <w:t xml:space="preserve">If at any point the Nightly Cycle is estimated to complete any time later than 6:00 AM. </w:t>
      </w:r>
    </w:p>
    <w:p w14:paraId="0DDADE52" w14:textId="77777777" w:rsidR="005B41E1" w:rsidRDefault="005B41E1" w:rsidP="005B41E1">
      <w:pPr>
        <w:pStyle w:val="ListParagraph"/>
        <w:numPr>
          <w:ilvl w:val="1"/>
          <w:numId w:val="1"/>
        </w:numPr>
        <w:spacing w:before="210" w:after="210"/>
        <w:rPr>
          <w:rFonts w:eastAsia="Times New Roman"/>
          <w:sz w:val="24"/>
          <w:szCs w:val="24"/>
        </w:rPr>
      </w:pPr>
      <w:r w:rsidRPr="125930D3">
        <w:rPr>
          <w:rFonts w:eastAsia="Times New Roman"/>
          <w:sz w:val="24"/>
          <w:szCs w:val="24"/>
        </w:rPr>
        <w:t xml:space="preserve">Priority 2 must be raised, and the responsible party’s Manager must be notified and called into the Nightly Cyle bridge </w:t>
      </w:r>
    </w:p>
    <w:p w14:paraId="208F99FA" w14:textId="77777777" w:rsidR="005B41E1" w:rsidRDefault="005B41E1" w:rsidP="005B41E1">
      <w:pPr>
        <w:pStyle w:val="ListParagraph"/>
        <w:numPr>
          <w:ilvl w:val="0"/>
          <w:numId w:val="1"/>
        </w:numPr>
        <w:spacing w:before="210" w:after="210"/>
        <w:rPr>
          <w:rFonts w:eastAsia="Times New Roman"/>
          <w:sz w:val="24"/>
          <w:szCs w:val="24"/>
        </w:rPr>
      </w:pPr>
      <w:r w:rsidRPr="125930D3">
        <w:rPr>
          <w:rFonts w:eastAsia="Times New Roman"/>
          <w:sz w:val="24"/>
          <w:szCs w:val="24"/>
        </w:rPr>
        <w:t xml:space="preserve">If at any point the Nightly Cycle is estimated to complete any time later than 7:00 AM. </w:t>
      </w:r>
      <w:r>
        <w:tab/>
      </w:r>
    </w:p>
    <w:p w14:paraId="4012C969" w14:textId="77777777" w:rsidR="005B41E1" w:rsidRDefault="005B41E1" w:rsidP="005B41E1">
      <w:pPr>
        <w:pStyle w:val="ListParagraph"/>
        <w:numPr>
          <w:ilvl w:val="1"/>
          <w:numId w:val="1"/>
        </w:numPr>
        <w:spacing w:before="210" w:after="210"/>
        <w:rPr>
          <w:rFonts w:eastAsia="Times New Roman"/>
          <w:sz w:val="24"/>
          <w:szCs w:val="24"/>
        </w:rPr>
      </w:pPr>
      <w:r w:rsidRPr="125930D3">
        <w:rPr>
          <w:rFonts w:eastAsia="Times New Roman"/>
          <w:sz w:val="24"/>
          <w:szCs w:val="24"/>
        </w:rPr>
        <w:t>Priority 1 must be raised, and the responsible party’s Manager must be notified and called into the Nightly Cyle bridge</w:t>
      </w:r>
    </w:p>
    <w:p w14:paraId="2BC5A6D3" w14:textId="77777777" w:rsidR="005B41E1" w:rsidRDefault="005B41E1" w:rsidP="005B41E1">
      <w:pPr>
        <w:pStyle w:val="ListParagraph"/>
        <w:numPr>
          <w:ilvl w:val="1"/>
          <w:numId w:val="1"/>
        </w:numPr>
        <w:spacing w:before="210" w:after="210"/>
        <w:rPr>
          <w:rFonts w:ascii="Segoe UI" w:eastAsia="Segoe UI" w:hAnsi="Segoe UI" w:cs="Segoe UI"/>
          <w:sz w:val="21"/>
          <w:szCs w:val="21"/>
        </w:rPr>
      </w:pPr>
      <w:r w:rsidRPr="7D36F1E1">
        <w:rPr>
          <w:rFonts w:eastAsia="Times New Roman"/>
          <w:sz w:val="24"/>
          <w:szCs w:val="24"/>
        </w:rPr>
        <w:t>SFS management must be notified to update the BEST Portal Message Board to alert customers of potential delays.</w:t>
      </w:r>
    </w:p>
    <w:p w14:paraId="589DB2C9" w14:textId="77777777" w:rsidR="005B41E1" w:rsidRDefault="005B41E1" w:rsidP="005B41E1">
      <w:pPr>
        <w:pStyle w:val="ListParagraph"/>
        <w:numPr>
          <w:ilvl w:val="1"/>
          <w:numId w:val="1"/>
        </w:numPr>
        <w:spacing w:before="210" w:after="210"/>
        <w:rPr>
          <w:rFonts w:ascii="Segoe UI" w:eastAsia="Segoe UI" w:hAnsi="Segoe UI" w:cs="Segoe UI"/>
          <w:sz w:val="21"/>
          <w:szCs w:val="21"/>
        </w:rPr>
      </w:pPr>
      <w:r w:rsidRPr="39E419DE">
        <w:rPr>
          <w:rFonts w:eastAsia="Times New Roman"/>
          <w:sz w:val="24"/>
          <w:szCs w:val="24"/>
        </w:rPr>
        <w:t xml:space="preserve">Contact BEST FIN Support: Teams Call and send a chat message to </w:t>
      </w:r>
      <w:r w:rsidRPr="39E419DE">
        <w:rPr>
          <w:rFonts w:ascii="Segoe UI" w:eastAsia="Segoe UI" w:hAnsi="Segoe UI" w:cs="Segoe UI"/>
          <w:sz w:val="21"/>
          <w:szCs w:val="21"/>
        </w:rPr>
        <w:t>*Message Board Updates*</w:t>
      </w:r>
    </w:p>
    <w:p w14:paraId="34E0A375" w14:textId="77777777" w:rsidR="005B41E1" w:rsidRDefault="005B41E1" w:rsidP="005B41E1">
      <w:pPr>
        <w:pStyle w:val="ListParagraph"/>
        <w:spacing w:before="210" w:after="210"/>
        <w:ind w:left="1440"/>
        <w:rPr>
          <w:rFonts w:ascii="Segoe UI" w:eastAsia="Segoe UI" w:hAnsi="Segoe UI" w:cs="Segoe UI"/>
          <w:sz w:val="21"/>
          <w:szCs w:val="21"/>
        </w:rPr>
      </w:pPr>
    </w:p>
    <w:p w14:paraId="28EBA290" w14:textId="77777777" w:rsidR="005B41E1" w:rsidRDefault="005B41E1" w:rsidP="005B41E1">
      <w:pPr>
        <w:pStyle w:val="ListParagraph"/>
        <w:spacing w:before="210" w:after="210"/>
        <w:ind w:left="1440"/>
      </w:pPr>
      <w:r w:rsidRPr="7D36F1E1">
        <w:rPr>
          <w:rFonts w:ascii="Segoe UI" w:eastAsia="Segoe UI" w:hAnsi="Segoe UI" w:cs="Segoe UI"/>
          <w:sz w:val="21"/>
          <w:szCs w:val="21"/>
        </w:rPr>
        <w:t xml:space="preserve"> </w:t>
      </w:r>
    </w:p>
    <w:p w14:paraId="72C826BB" w14:textId="77777777" w:rsidR="005B41E1" w:rsidRDefault="005B41E1" w:rsidP="005B41E1">
      <w:pPr>
        <w:pStyle w:val="ListParagraph"/>
        <w:spacing w:before="210" w:after="210"/>
        <w:ind w:left="1440"/>
        <w:rPr>
          <w:rFonts w:ascii="Segoe UI" w:eastAsia="Segoe UI" w:hAnsi="Segoe UI" w:cs="Segoe UI"/>
          <w:sz w:val="21"/>
          <w:szCs w:val="21"/>
        </w:rPr>
      </w:pPr>
    </w:p>
    <w:p w14:paraId="0382CB86" w14:textId="77777777" w:rsidR="005B41E1" w:rsidRDefault="005B41E1" w:rsidP="005B41E1">
      <w:pPr>
        <w:pStyle w:val="ListParagraph"/>
        <w:spacing w:before="210" w:after="210"/>
        <w:ind w:left="1440"/>
        <w:rPr>
          <w:rFonts w:eastAsia="Times New Roman"/>
          <w:sz w:val="24"/>
          <w:szCs w:val="24"/>
        </w:rPr>
      </w:pPr>
    </w:p>
    <w:p w14:paraId="4BC68342" w14:textId="77777777" w:rsidR="005B41E1" w:rsidRDefault="005B41E1" w:rsidP="005B41E1">
      <w:pPr>
        <w:pStyle w:val="ListParagraph"/>
        <w:spacing w:before="210" w:after="210"/>
        <w:rPr>
          <w:rFonts w:ascii="Segoe UI" w:eastAsia="Segoe UI" w:hAnsi="Segoe UI" w:cs="Segoe UI"/>
          <w:sz w:val="21"/>
          <w:szCs w:val="21"/>
        </w:rPr>
      </w:pPr>
    </w:p>
    <w:p w14:paraId="19A661EE" w14:textId="77777777" w:rsidR="005B41E1" w:rsidRDefault="005B41E1" w:rsidP="005B41E1">
      <w:pPr>
        <w:spacing w:beforeAutospacing="1" w:afterAutospacing="1" w:line="240" w:lineRule="auto"/>
        <w:rPr>
          <w:rFonts w:eastAsia="Times New Roman"/>
          <w:sz w:val="24"/>
          <w:szCs w:val="24"/>
        </w:rPr>
      </w:pPr>
    </w:p>
    <w:tbl>
      <w:tblPr>
        <w:tblStyle w:val="TableGrid"/>
        <w:tblW w:w="9360" w:type="dxa"/>
        <w:jc w:val="center"/>
        <w:tblLook w:val="04A0" w:firstRow="1" w:lastRow="0" w:firstColumn="1" w:lastColumn="0" w:noHBand="0" w:noVBand="1"/>
      </w:tblPr>
      <w:tblGrid>
        <w:gridCol w:w="9360"/>
      </w:tblGrid>
      <w:tr w:rsidR="005B41E1" w:rsidRPr="00BF36BB" w14:paraId="051CD4D7" w14:textId="77777777" w:rsidTr="00B42A3A">
        <w:trPr>
          <w:jc w:val="center"/>
        </w:trPr>
        <w:tc>
          <w:tcPr>
            <w:tcW w:w="9360" w:type="dxa"/>
            <w:tcBorders>
              <w:top w:val="single" w:sz="12" w:space="0" w:color="auto"/>
              <w:left w:val="nil"/>
              <w:bottom w:val="nil"/>
              <w:right w:val="nil"/>
            </w:tcBorders>
            <w:shd w:val="clear" w:color="auto" w:fill="auto"/>
          </w:tcPr>
          <w:p w14:paraId="1F07B0F8" w14:textId="77777777" w:rsidR="005B41E1" w:rsidRPr="00BF36BB" w:rsidRDefault="005B41E1" w:rsidP="00B42A3A">
            <w:pPr>
              <w:rPr>
                <w:rFonts w:cstheme="minorHAnsi"/>
                <w:b/>
                <w:sz w:val="24"/>
                <w:szCs w:val="24"/>
              </w:rPr>
            </w:pPr>
          </w:p>
        </w:tc>
      </w:tr>
      <w:tr w:rsidR="005B41E1" w:rsidRPr="00BF36BB" w14:paraId="1FD2DDE7" w14:textId="77777777" w:rsidTr="00B42A3A">
        <w:trPr>
          <w:jc w:val="center"/>
        </w:trPr>
        <w:tc>
          <w:tcPr>
            <w:tcW w:w="9360" w:type="dxa"/>
            <w:tcBorders>
              <w:top w:val="nil"/>
              <w:left w:val="nil"/>
              <w:bottom w:val="single" w:sz="2" w:space="0" w:color="auto"/>
              <w:right w:val="nil"/>
            </w:tcBorders>
            <w:shd w:val="clear" w:color="auto" w:fill="auto"/>
          </w:tcPr>
          <w:p w14:paraId="3E1DFF2B" w14:textId="77777777" w:rsidR="005B41E1" w:rsidRPr="00BF36BB" w:rsidRDefault="005B41E1" w:rsidP="00B42A3A">
            <w:pPr>
              <w:rPr>
                <w:rFonts w:cstheme="minorHAnsi"/>
                <w:b/>
                <w:color w:val="C36F89"/>
                <w:sz w:val="30"/>
                <w:szCs w:val="30"/>
              </w:rPr>
            </w:pPr>
            <w:r>
              <w:rPr>
                <w:rFonts w:cstheme="minorHAnsi"/>
                <w:b/>
                <w:color w:val="C36F89"/>
                <w:sz w:val="30"/>
                <w:szCs w:val="30"/>
              </w:rPr>
              <w:t>Resolution Guidelines</w:t>
            </w:r>
          </w:p>
        </w:tc>
      </w:tr>
    </w:tbl>
    <w:p w14:paraId="7797B31E" w14:textId="77777777" w:rsidR="005B41E1" w:rsidRDefault="005B41E1" w:rsidP="005B41E1">
      <w:pPr>
        <w:numPr>
          <w:ilvl w:val="0"/>
          <w:numId w:val="4"/>
        </w:numPr>
        <w:spacing w:beforeAutospacing="1" w:afterAutospacing="1" w:line="240" w:lineRule="auto"/>
        <w:rPr>
          <w:rFonts w:ascii="Calibri" w:eastAsia="Calibri" w:hAnsi="Calibri" w:cs="Calibri"/>
          <w:sz w:val="24"/>
          <w:szCs w:val="24"/>
        </w:rPr>
      </w:pPr>
      <w:r w:rsidRPr="1C8F6E90">
        <w:rPr>
          <w:rFonts w:ascii="Calibri" w:eastAsia="Calibri" w:hAnsi="Calibri" w:cs="Calibri"/>
          <w:b/>
          <w:bCs/>
          <w:sz w:val="24"/>
          <w:szCs w:val="24"/>
        </w:rPr>
        <w:t>Remedy Incident Tickets</w:t>
      </w:r>
    </w:p>
    <w:p w14:paraId="11BF7BB0" w14:textId="77777777" w:rsidR="005B41E1" w:rsidRDefault="005B41E1" w:rsidP="005B41E1">
      <w:pPr>
        <w:pStyle w:val="ListParagraph"/>
        <w:numPr>
          <w:ilvl w:val="1"/>
          <w:numId w:val="4"/>
        </w:numPr>
        <w:spacing w:after="0"/>
        <w:rPr>
          <w:rFonts w:ascii="Calibri" w:eastAsia="Calibri" w:hAnsi="Calibri" w:cs="Calibri"/>
          <w:sz w:val="24"/>
          <w:szCs w:val="24"/>
        </w:rPr>
      </w:pPr>
      <w:r w:rsidRPr="1C8F6E90">
        <w:rPr>
          <w:rFonts w:ascii="Calibri" w:eastAsia="Calibri" w:hAnsi="Calibri" w:cs="Calibri"/>
          <w:sz w:val="24"/>
          <w:szCs w:val="24"/>
        </w:rPr>
        <w:t>All failed jobs are automatically assigned to the BEST Tier 2 Batch Operations Remedy Incident Queue.</w:t>
      </w:r>
    </w:p>
    <w:p w14:paraId="79F8D717" w14:textId="77777777" w:rsidR="005B41E1" w:rsidRDefault="005B41E1" w:rsidP="005B41E1">
      <w:pPr>
        <w:pStyle w:val="ListParagraph"/>
        <w:numPr>
          <w:ilvl w:val="1"/>
          <w:numId w:val="4"/>
        </w:numPr>
        <w:spacing w:after="0"/>
        <w:rPr>
          <w:rFonts w:ascii="Calibri" w:eastAsia="Calibri" w:hAnsi="Calibri" w:cs="Calibri"/>
          <w:sz w:val="24"/>
          <w:szCs w:val="24"/>
        </w:rPr>
      </w:pPr>
      <w:r w:rsidRPr="39E419DE">
        <w:rPr>
          <w:rFonts w:ascii="Calibri" w:eastAsia="Calibri" w:hAnsi="Calibri" w:cs="Calibri"/>
          <w:sz w:val="24"/>
          <w:szCs w:val="24"/>
        </w:rPr>
        <w:t>It is the Data Center Operations Analyst responsibility to transfer the tickets to the appropriate Remedy Queue.</w:t>
      </w:r>
    </w:p>
    <w:p w14:paraId="5A608A7C" w14:textId="77777777" w:rsidR="005B41E1" w:rsidRDefault="005B41E1" w:rsidP="005B41E1">
      <w:pPr>
        <w:pStyle w:val="ListParagraph"/>
        <w:numPr>
          <w:ilvl w:val="1"/>
          <w:numId w:val="4"/>
        </w:numPr>
        <w:spacing w:after="0"/>
        <w:rPr>
          <w:rFonts w:ascii="Calibri" w:eastAsia="Calibri" w:hAnsi="Calibri" w:cs="Calibri"/>
          <w:sz w:val="24"/>
          <w:szCs w:val="24"/>
        </w:rPr>
      </w:pPr>
      <w:r w:rsidRPr="1C8F6E90">
        <w:rPr>
          <w:rFonts w:ascii="Calibri" w:eastAsia="Calibri" w:hAnsi="Calibri" w:cs="Calibri"/>
          <w:sz w:val="24"/>
          <w:szCs w:val="24"/>
        </w:rPr>
        <w:t xml:space="preserve">The Remedy Queue manager is responsible for assigning the ticket for resolution </w:t>
      </w:r>
    </w:p>
    <w:p w14:paraId="44AD9E13" w14:textId="77777777" w:rsidR="005B41E1" w:rsidRDefault="005B41E1" w:rsidP="005B41E1">
      <w:pPr>
        <w:pStyle w:val="ListParagraph"/>
        <w:numPr>
          <w:ilvl w:val="1"/>
          <w:numId w:val="4"/>
        </w:numPr>
        <w:spacing w:after="0"/>
        <w:rPr>
          <w:rFonts w:ascii="Calibri" w:eastAsia="Calibri" w:hAnsi="Calibri" w:cs="Calibri"/>
          <w:sz w:val="24"/>
          <w:szCs w:val="24"/>
        </w:rPr>
      </w:pPr>
      <w:r w:rsidRPr="1C8F6E90">
        <w:rPr>
          <w:rFonts w:ascii="Calibri" w:eastAsia="Calibri" w:hAnsi="Calibri" w:cs="Calibri"/>
          <w:sz w:val="24"/>
          <w:szCs w:val="24"/>
        </w:rPr>
        <w:t>The assignee is responsible for updating and closing the Remedy ticket.</w:t>
      </w:r>
    </w:p>
    <w:p w14:paraId="53960F60" w14:textId="77777777" w:rsidR="005B41E1" w:rsidRPr="00B7799B" w:rsidRDefault="005B41E1" w:rsidP="005B41E1">
      <w:pPr>
        <w:numPr>
          <w:ilvl w:val="0"/>
          <w:numId w:val="4"/>
        </w:numPr>
        <w:spacing w:before="100" w:beforeAutospacing="1" w:after="100" w:afterAutospacing="1" w:line="240" w:lineRule="auto"/>
        <w:rPr>
          <w:rFonts w:ascii="Calibri" w:eastAsia="Calibri" w:hAnsi="Calibri" w:cs="Calibri"/>
          <w:sz w:val="24"/>
          <w:szCs w:val="24"/>
        </w:rPr>
      </w:pPr>
      <w:r w:rsidRPr="373BCCBB">
        <w:rPr>
          <w:rFonts w:eastAsia="Times New Roman"/>
          <w:b/>
          <w:bCs/>
          <w:sz w:val="24"/>
          <w:szCs w:val="24"/>
        </w:rPr>
        <w:t>Incident Priority:</w:t>
      </w:r>
      <w:r w:rsidRPr="373BCCBB">
        <w:rPr>
          <w:rFonts w:eastAsia="Times New Roman"/>
          <w:sz w:val="24"/>
          <w:szCs w:val="24"/>
        </w:rPr>
        <w:t xml:space="preserve"> The urgency of support required is classified into Priority 1 and Priority 2. Refer to the Incident Management Standard Operating Procedures (SOP) for detailed </w:t>
      </w:r>
      <w:r w:rsidRPr="373BCCBB">
        <w:rPr>
          <w:rFonts w:eastAsia="Times New Roman"/>
          <w:sz w:val="24"/>
          <w:szCs w:val="24"/>
        </w:rPr>
        <w:lastRenderedPageBreak/>
        <w:t>guidance on how to create the Priority Remedy Ticket.</w:t>
      </w:r>
      <w:r>
        <w:br/>
      </w:r>
      <w:hyperlink r:id="rId10">
        <w:r w:rsidRPr="373BCCBB">
          <w:rPr>
            <w:rStyle w:val="Hyperlink"/>
            <w:rFonts w:ascii="Calibri" w:eastAsia="Calibri" w:hAnsi="Calibri" w:cs="Calibri"/>
            <w:sz w:val="24"/>
            <w:szCs w:val="24"/>
          </w:rPr>
          <w:t>Incident-Management-SOP-Draft.docx</w:t>
        </w:r>
      </w:hyperlink>
    </w:p>
    <w:p w14:paraId="3ED8B2DD" w14:textId="77777777" w:rsidR="005B41E1" w:rsidRDefault="005B41E1" w:rsidP="005B41E1">
      <w:pPr>
        <w:numPr>
          <w:ilvl w:val="1"/>
          <w:numId w:val="4"/>
        </w:numPr>
        <w:spacing w:beforeAutospacing="1" w:afterAutospacing="1" w:line="240" w:lineRule="auto"/>
        <w:rPr>
          <w:rFonts w:ascii="Calibri" w:eastAsia="Calibri" w:hAnsi="Calibri" w:cs="Calibri"/>
          <w:sz w:val="24"/>
          <w:szCs w:val="24"/>
        </w:rPr>
      </w:pPr>
      <w:r w:rsidRPr="373BCCBB">
        <w:rPr>
          <w:rFonts w:ascii="Calibri" w:eastAsia="Calibri" w:hAnsi="Calibri" w:cs="Calibri"/>
          <w:b/>
          <w:bCs/>
          <w:sz w:val="24"/>
          <w:szCs w:val="24"/>
        </w:rPr>
        <w:t>Create Remedy P1 or P2 ticket:</w:t>
      </w:r>
      <w:r w:rsidRPr="373BCCBB">
        <w:rPr>
          <w:rFonts w:ascii="Calibri" w:eastAsia="Calibri" w:hAnsi="Calibri" w:cs="Calibri"/>
          <w:sz w:val="24"/>
          <w:szCs w:val="24"/>
        </w:rPr>
        <w:t xml:space="preserve"> It is the responsibility of appropriate party to create and update the P1 or P2 ticket</w:t>
      </w:r>
    </w:p>
    <w:p w14:paraId="1A528BB9" w14:textId="77777777" w:rsidR="005B41E1" w:rsidRDefault="005B41E1" w:rsidP="005B41E1">
      <w:pPr>
        <w:numPr>
          <w:ilvl w:val="1"/>
          <w:numId w:val="4"/>
        </w:numPr>
        <w:spacing w:beforeAutospacing="1" w:afterAutospacing="1" w:line="240" w:lineRule="auto"/>
        <w:rPr>
          <w:sz w:val="24"/>
          <w:szCs w:val="24"/>
        </w:rPr>
      </w:pPr>
      <w:r w:rsidRPr="31D6789A">
        <w:rPr>
          <w:b/>
          <w:bCs/>
          <w:sz w:val="24"/>
          <w:szCs w:val="24"/>
        </w:rPr>
        <w:t xml:space="preserve">Priority 1 Urgent: </w:t>
      </w:r>
      <w:r w:rsidRPr="31D6789A">
        <w:rPr>
          <w:sz w:val="24"/>
          <w:szCs w:val="24"/>
        </w:rPr>
        <w:t>Tickets need updates every 30 minutes until resolution.</w:t>
      </w:r>
    </w:p>
    <w:p w14:paraId="6BC6FDF7" w14:textId="77777777" w:rsidR="005B41E1" w:rsidRDefault="005B41E1" w:rsidP="005B41E1">
      <w:pPr>
        <w:pStyle w:val="ListParagraph"/>
        <w:numPr>
          <w:ilvl w:val="1"/>
          <w:numId w:val="4"/>
        </w:numPr>
        <w:spacing w:beforeAutospacing="1" w:afterAutospacing="1" w:line="240" w:lineRule="auto"/>
        <w:rPr>
          <w:sz w:val="24"/>
          <w:szCs w:val="24"/>
        </w:rPr>
      </w:pPr>
      <w:r w:rsidRPr="0880E878">
        <w:rPr>
          <w:b/>
          <w:bCs/>
          <w:sz w:val="24"/>
          <w:szCs w:val="24"/>
        </w:rPr>
        <w:t>Priority 2 High:</w:t>
      </w:r>
      <w:r w:rsidRPr="0880E878">
        <w:t xml:space="preserve"> </w:t>
      </w:r>
      <w:r w:rsidRPr="0880E878">
        <w:rPr>
          <w:sz w:val="24"/>
          <w:szCs w:val="24"/>
        </w:rPr>
        <w:t>Tickets need updates every 60 minutes until resolution.</w:t>
      </w:r>
    </w:p>
    <w:p w14:paraId="4C09CAB1" w14:textId="77777777" w:rsidR="005B41E1" w:rsidRPr="00B7799B" w:rsidRDefault="005B41E1" w:rsidP="005B41E1">
      <w:pPr>
        <w:numPr>
          <w:ilvl w:val="0"/>
          <w:numId w:val="4"/>
        </w:numPr>
        <w:spacing w:before="100" w:beforeAutospacing="1" w:after="100" w:afterAutospacing="1" w:line="240" w:lineRule="auto"/>
        <w:rPr>
          <w:rFonts w:eastAsia="Times New Roman" w:cstheme="minorHAnsi"/>
          <w:sz w:val="24"/>
          <w:szCs w:val="24"/>
        </w:rPr>
      </w:pPr>
      <w:r w:rsidRPr="1C8F6E90">
        <w:rPr>
          <w:rFonts w:eastAsia="Times New Roman"/>
          <w:b/>
          <w:bCs/>
          <w:sz w:val="24"/>
          <w:szCs w:val="24"/>
        </w:rPr>
        <w:t>Immediate Manager Involvement:</w:t>
      </w:r>
      <w:r w:rsidRPr="1C8F6E90">
        <w:rPr>
          <w:rFonts w:eastAsia="Times New Roman"/>
          <w:sz w:val="24"/>
          <w:szCs w:val="24"/>
        </w:rPr>
        <w:t xml:space="preserve"> If resolution seems unattainable and the situation necessitates, involve the manager immediately. Consider vendor support as a viable option.</w:t>
      </w:r>
    </w:p>
    <w:p w14:paraId="2EB1B9C0" w14:textId="77777777" w:rsidR="005B41E1" w:rsidRPr="00B7799B" w:rsidRDefault="005B41E1" w:rsidP="005B41E1">
      <w:pPr>
        <w:numPr>
          <w:ilvl w:val="0"/>
          <w:numId w:val="4"/>
        </w:numPr>
        <w:spacing w:before="100" w:beforeAutospacing="1" w:after="100" w:afterAutospacing="1" w:line="240" w:lineRule="auto"/>
        <w:rPr>
          <w:rFonts w:eastAsia="Times New Roman" w:cstheme="minorHAnsi"/>
          <w:sz w:val="24"/>
          <w:szCs w:val="24"/>
        </w:rPr>
      </w:pPr>
      <w:r w:rsidRPr="1C8F6E90">
        <w:rPr>
          <w:rFonts w:eastAsia="Times New Roman"/>
          <w:b/>
          <w:bCs/>
          <w:sz w:val="24"/>
          <w:szCs w:val="24"/>
        </w:rPr>
        <w:t>Escalation Timeframe:</w:t>
      </w:r>
    </w:p>
    <w:p w14:paraId="732FBF3B" w14:textId="77777777" w:rsidR="005B41E1" w:rsidRPr="00B7799B" w:rsidRDefault="005B41E1" w:rsidP="005B41E1">
      <w:pPr>
        <w:numPr>
          <w:ilvl w:val="1"/>
          <w:numId w:val="4"/>
        </w:numPr>
        <w:spacing w:before="100" w:beforeAutospacing="1" w:after="100" w:afterAutospacing="1" w:line="240" w:lineRule="auto"/>
        <w:rPr>
          <w:rFonts w:eastAsia="Times New Roman"/>
          <w:sz w:val="24"/>
          <w:szCs w:val="24"/>
        </w:rPr>
      </w:pPr>
      <w:r w:rsidRPr="39E419DE">
        <w:rPr>
          <w:rFonts w:eastAsia="Times New Roman"/>
          <w:sz w:val="24"/>
          <w:szCs w:val="24"/>
        </w:rPr>
        <w:t>If the primary support cannot resolve the issue within 60 minutes, escalate to the supporting manager.</w:t>
      </w:r>
    </w:p>
    <w:p w14:paraId="09C83B64" w14:textId="77777777" w:rsidR="005B41E1" w:rsidRPr="00B7799B" w:rsidRDefault="005B41E1" w:rsidP="005B41E1">
      <w:pPr>
        <w:numPr>
          <w:ilvl w:val="1"/>
          <w:numId w:val="4"/>
        </w:numPr>
        <w:spacing w:before="100" w:beforeAutospacing="1" w:after="100" w:afterAutospacing="1" w:line="240" w:lineRule="auto"/>
        <w:rPr>
          <w:rFonts w:eastAsia="Times New Roman"/>
          <w:sz w:val="24"/>
          <w:szCs w:val="24"/>
        </w:rPr>
      </w:pPr>
      <w:r w:rsidRPr="0880E878">
        <w:rPr>
          <w:rFonts w:eastAsia="Times New Roman"/>
          <w:sz w:val="24"/>
          <w:szCs w:val="24"/>
        </w:rPr>
        <w:t>Resolution time varies based on the issue's severity. The technical and application support team should assess the incident's severity and escalate, if necessary, at any point during the resolution process.</w:t>
      </w:r>
    </w:p>
    <w:tbl>
      <w:tblPr>
        <w:tblStyle w:val="TableGrid"/>
        <w:tblW w:w="9360" w:type="dxa"/>
        <w:jc w:val="center"/>
        <w:tblLook w:val="04A0" w:firstRow="1" w:lastRow="0" w:firstColumn="1" w:lastColumn="0" w:noHBand="0" w:noVBand="1"/>
      </w:tblPr>
      <w:tblGrid>
        <w:gridCol w:w="9360"/>
      </w:tblGrid>
      <w:tr w:rsidR="005B41E1" w:rsidRPr="00BF36BB" w14:paraId="14B4F0A2" w14:textId="77777777" w:rsidTr="00B42A3A">
        <w:trPr>
          <w:jc w:val="center"/>
        </w:trPr>
        <w:tc>
          <w:tcPr>
            <w:tcW w:w="9360" w:type="dxa"/>
            <w:tcBorders>
              <w:top w:val="single" w:sz="12" w:space="0" w:color="auto"/>
              <w:left w:val="nil"/>
              <w:bottom w:val="nil"/>
              <w:right w:val="nil"/>
            </w:tcBorders>
            <w:shd w:val="clear" w:color="auto" w:fill="auto"/>
          </w:tcPr>
          <w:p w14:paraId="619B0FAB" w14:textId="77777777" w:rsidR="005B41E1" w:rsidRPr="00BF36BB" w:rsidRDefault="005B41E1" w:rsidP="00B42A3A">
            <w:pPr>
              <w:rPr>
                <w:rFonts w:cstheme="minorHAnsi"/>
                <w:b/>
                <w:sz w:val="24"/>
                <w:szCs w:val="24"/>
              </w:rPr>
            </w:pPr>
          </w:p>
        </w:tc>
      </w:tr>
      <w:tr w:rsidR="005B41E1" w:rsidRPr="00BF36BB" w14:paraId="5FD87CAA" w14:textId="77777777" w:rsidTr="00B42A3A">
        <w:trPr>
          <w:jc w:val="center"/>
        </w:trPr>
        <w:tc>
          <w:tcPr>
            <w:tcW w:w="9360" w:type="dxa"/>
            <w:tcBorders>
              <w:top w:val="nil"/>
              <w:left w:val="nil"/>
              <w:bottom w:val="single" w:sz="2" w:space="0" w:color="auto"/>
              <w:right w:val="nil"/>
            </w:tcBorders>
            <w:shd w:val="clear" w:color="auto" w:fill="auto"/>
          </w:tcPr>
          <w:p w14:paraId="7C8044B3" w14:textId="77777777" w:rsidR="005B41E1" w:rsidRPr="00BF36BB" w:rsidRDefault="005B41E1" w:rsidP="00B42A3A">
            <w:pPr>
              <w:rPr>
                <w:b/>
                <w:bCs/>
                <w:color w:val="C36F89"/>
                <w:sz w:val="30"/>
                <w:szCs w:val="30"/>
              </w:rPr>
            </w:pPr>
            <w:r w:rsidRPr="15C9EAD5">
              <w:rPr>
                <w:b/>
                <w:bCs/>
                <w:color w:val="C36F89"/>
                <w:sz w:val="30"/>
                <w:szCs w:val="30"/>
              </w:rPr>
              <w:t>Key Points to Remember</w:t>
            </w:r>
          </w:p>
        </w:tc>
      </w:tr>
    </w:tbl>
    <w:p w14:paraId="0F33667E" w14:textId="77777777" w:rsidR="005B41E1" w:rsidRPr="00B7799B" w:rsidRDefault="005B41E1" w:rsidP="005B41E1">
      <w:pPr>
        <w:numPr>
          <w:ilvl w:val="0"/>
          <w:numId w:val="5"/>
        </w:numPr>
        <w:spacing w:before="100" w:beforeAutospacing="1" w:after="100" w:afterAutospacing="1" w:line="240" w:lineRule="auto"/>
        <w:rPr>
          <w:rFonts w:eastAsia="Times New Roman" w:cstheme="minorHAnsi"/>
          <w:sz w:val="24"/>
          <w:szCs w:val="24"/>
        </w:rPr>
      </w:pPr>
      <w:r w:rsidRPr="00B7799B">
        <w:rPr>
          <w:rFonts w:eastAsia="Times New Roman" w:cstheme="minorHAnsi"/>
          <w:b/>
          <w:bCs/>
          <w:sz w:val="24"/>
          <w:szCs w:val="24"/>
        </w:rPr>
        <w:t>Understanding Severity:</w:t>
      </w:r>
      <w:r w:rsidRPr="00B7799B">
        <w:rPr>
          <w:rFonts w:eastAsia="Times New Roman" w:cstheme="minorHAnsi"/>
          <w:sz w:val="24"/>
          <w:szCs w:val="24"/>
        </w:rPr>
        <w:t xml:space="preserve"> It is crucial to evaluate the severity</w:t>
      </w:r>
      <w:r>
        <w:rPr>
          <w:rFonts w:eastAsia="Times New Roman" w:cstheme="minorHAnsi"/>
          <w:sz w:val="24"/>
          <w:szCs w:val="24"/>
        </w:rPr>
        <w:t xml:space="preserve"> and the impact</w:t>
      </w:r>
      <w:r w:rsidRPr="00B7799B">
        <w:rPr>
          <w:rFonts w:eastAsia="Times New Roman" w:cstheme="minorHAnsi"/>
          <w:sz w:val="24"/>
          <w:szCs w:val="24"/>
        </w:rPr>
        <w:t xml:space="preserve"> of the incident accurately.</w:t>
      </w:r>
    </w:p>
    <w:p w14:paraId="41EFB65B" w14:textId="77777777" w:rsidR="005B41E1" w:rsidRPr="00B7799B" w:rsidRDefault="005B41E1" w:rsidP="005B41E1">
      <w:pPr>
        <w:numPr>
          <w:ilvl w:val="0"/>
          <w:numId w:val="5"/>
        </w:numPr>
        <w:spacing w:before="100" w:beforeAutospacing="1" w:after="100" w:afterAutospacing="1" w:line="240" w:lineRule="auto"/>
        <w:rPr>
          <w:rFonts w:eastAsia="Times New Roman" w:cstheme="minorHAnsi"/>
          <w:sz w:val="24"/>
          <w:szCs w:val="24"/>
        </w:rPr>
      </w:pPr>
      <w:r w:rsidRPr="00B7799B">
        <w:rPr>
          <w:rFonts w:eastAsia="Times New Roman" w:cstheme="minorHAnsi"/>
          <w:b/>
          <w:bCs/>
          <w:sz w:val="24"/>
          <w:szCs w:val="24"/>
        </w:rPr>
        <w:t>Flexible Resolution Time:</w:t>
      </w:r>
      <w:r w:rsidRPr="00B7799B">
        <w:rPr>
          <w:rFonts w:eastAsia="Times New Roman" w:cstheme="minorHAnsi"/>
          <w:sz w:val="24"/>
          <w:szCs w:val="24"/>
        </w:rPr>
        <w:t xml:space="preserve"> Adapt the resolution time based on the urgency and severity of the incident.</w:t>
      </w:r>
    </w:p>
    <w:p w14:paraId="24339EF2" w14:textId="77777777" w:rsidR="005B41E1" w:rsidRPr="00B7799B" w:rsidRDefault="005B41E1" w:rsidP="005B41E1">
      <w:pPr>
        <w:numPr>
          <w:ilvl w:val="0"/>
          <w:numId w:val="5"/>
        </w:numPr>
        <w:spacing w:before="100" w:beforeAutospacing="1" w:after="100" w:afterAutospacing="1" w:line="240" w:lineRule="auto"/>
        <w:rPr>
          <w:rFonts w:eastAsia="Times New Roman" w:cstheme="minorHAnsi"/>
          <w:sz w:val="24"/>
          <w:szCs w:val="24"/>
        </w:rPr>
      </w:pPr>
      <w:r w:rsidRPr="00B7799B">
        <w:rPr>
          <w:rFonts w:eastAsia="Times New Roman" w:cstheme="minorHAnsi"/>
          <w:b/>
          <w:bCs/>
          <w:sz w:val="24"/>
          <w:szCs w:val="24"/>
        </w:rPr>
        <w:t>Proactive Escalation:</w:t>
      </w:r>
      <w:r w:rsidRPr="00B7799B">
        <w:rPr>
          <w:rFonts w:eastAsia="Times New Roman" w:cstheme="minorHAnsi"/>
          <w:sz w:val="24"/>
          <w:szCs w:val="24"/>
        </w:rPr>
        <w:t xml:space="preserve"> Do not hesitate to escalate the issue if it remains unresolved or if additional expertise is required.</w:t>
      </w:r>
    </w:p>
    <w:p w14:paraId="6B65743E" w14:textId="77777777" w:rsidR="00760A69" w:rsidRDefault="00760A69"/>
    <w:sectPr w:rsidR="00D7114F" w:rsidSect="008A34C9">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ayles_Robert" w:date="2024-09-15T18:16:00Z" w:initials="Ba">
    <w:p w14:paraId="5643E4C0" w14:textId="77777777" w:rsidR="005B41E1" w:rsidRDefault="005B41E1" w:rsidP="005B41E1">
      <w:pPr>
        <w:pStyle w:val="CommentText"/>
      </w:pPr>
      <w:r>
        <w:t>What about outlining the procedures for the monitoring of the NC? I know we talked about having one person lead, and that person needs to have the cycle shared on the Teams bridge. Then if they leave someone else needs to take over and share the cycle on the Teams bridge.</w:t>
      </w:r>
      <w:r>
        <w:rPr>
          <w:rStyle w:val="CommentReference"/>
        </w:rPr>
        <w:annotationRef/>
      </w:r>
    </w:p>
  </w:comment>
  <w:comment w:id="2" w:author="Bayles_Robert" w:date="2024-09-15T18:18:00Z" w:initials="Ba">
    <w:p w14:paraId="05AB8B1F" w14:textId="77777777" w:rsidR="005B41E1" w:rsidRDefault="005B41E1" w:rsidP="005B41E1">
      <w:pPr>
        <w:pStyle w:val="CommentText"/>
      </w:pPr>
      <w:r>
        <w:t>I think we should also have the lead taking notes about who is and isn't available when called. This should be listed in the night cycle report so we can follow up and see why the on-call were not picking up.</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43E4C0" w15:done="0"/>
  <w15:commentEx w15:paraId="05AB8B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43E4C0" w16cid:durableId="5643E4C0"/>
  <w16cid:commentId w16cid:paraId="05AB8B1F" w16cid:durableId="05AB8B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92811" w14:textId="77777777" w:rsidR="00760A69" w:rsidRDefault="00760A69">
      <w:pPr>
        <w:spacing w:after="0" w:line="240" w:lineRule="auto"/>
      </w:pPr>
      <w:r>
        <w:separator/>
      </w:r>
    </w:p>
  </w:endnote>
  <w:endnote w:type="continuationSeparator" w:id="0">
    <w:p w14:paraId="2206C1DD" w14:textId="77777777" w:rsidR="00760A69" w:rsidRDefault="00760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3767" w14:textId="77777777" w:rsidR="00760A69" w:rsidRDefault="00760A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0"/>
      <w:gridCol w:w="3240"/>
      <w:gridCol w:w="3240"/>
    </w:tblGrid>
    <w:tr w:rsidR="22EF2DD4" w14:paraId="1DF70AC3" w14:textId="77777777" w:rsidTr="22EF2DD4">
      <w:trPr>
        <w:trHeight w:val="300"/>
      </w:trPr>
      <w:tc>
        <w:tcPr>
          <w:tcW w:w="3240" w:type="dxa"/>
        </w:tcPr>
        <w:p w14:paraId="5273C09C" w14:textId="77777777" w:rsidR="00760A69" w:rsidRDefault="00760A69" w:rsidP="22EF2DD4">
          <w:pPr>
            <w:pStyle w:val="Header"/>
            <w:ind w:left="-115"/>
          </w:pPr>
        </w:p>
      </w:tc>
      <w:tc>
        <w:tcPr>
          <w:tcW w:w="3240" w:type="dxa"/>
        </w:tcPr>
        <w:p w14:paraId="3DB1132A" w14:textId="77777777" w:rsidR="00760A69" w:rsidRDefault="00760A69" w:rsidP="22EF2DD4">
          <w:pPr>
            <w:pStyle w:val="Header"/>
            <w:jc w:val="center"/>
          </w:pPr>
        </w:p>
      </w:tc>
      <w:tc>
        <w:tcPr>
          <w:tcW w:w="3240" w:type="dxa"/>
        </w:tcPr>
        <w:p w14:paraId="4D38FAB7" w14:textId="77777777" w:rsidR="00760A69" w:rsidRDefault="00760A69" w:rsidP="22EF2DD4">
          <w:pPr>
            <w:pStyle w:val="Header"/>
            <w:ind w:right="-115"/>
            <w:jc w:val="right"/>
          </w:pPr>
        </w:p>
      </w:tc>
    </w:tr>
  </w:tbl>
  <w:p w14:paraId="29648ADF" w14:textId="77777777" w:rsidR="00760A69" w:rsidRDefault="00760A69" w:rsidP="22EF2D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862DB" w14:textId="77777777" w:rsidR="00760A69" w:rsidRDefault="00760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0485C" w14:textId="77777777" w:rsidR="00760A69" w:rsidRDefault="00760A69">
      <w:pPr>
        <w:spacing w:after="0" w:line="240" w:lineRule="auto"/>
      </w:pPr>
      <w:r>
        <w:separator/>
      </w:r>
    </w:p>
  </w:footnote>
  <w:footnote w:type="continuationSeparator" w:id="0">
    <w:p w14:paraId="52E351A9" w14:textId="77777777" w:rsidR="00760A69" w:rsidRDefault="00760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FAB1A" w14:textId="77777777" w:rsidR="00760A69" w:rsidRDefault="00760A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4"/>
      <w:gridCol w:w="3188"/>
      <w:gridCol w:w="3078"/>
    </w:tblGrid>
    <w:tr w:rsidR="0053517A" w:rsidRPr="0053517A" w14:paraId="445FA1CC" w14:textId="77777777" w:rsidTr="00495EEA">
      <w:tc>
        <w:tcPr>
          <w:tcW w:w="3192" w:type="dxa"/>
        </w:tcPr>
        <w:p w14:paraId="447797D7" w14:textId="77777777" w:rsidR="00760A69" w:rsidRPr="0053517A" w:rsidRDefault="00760A69" w:rsidP="00495EEA">
          <w:pPr>
            <w:pStyle w:val="Header"/>
            <w:rPr>
              <w:sz w:val="16"/>
              <w:szCs w:val="16"/>
            </w:rPr>
          </w:pPr>
        </w:p>
        <w:p w14:paraId="3B08EC6C" w14:textId="77777777" w:rsidR="00760A69" w:rsidRPr="0053517A" w:rsidRDefault="002B61A9" w:rsidP="00495EEA">
          <w:pPr>
            <w:pStyle w:val="Header"/>
            <w:rPr>
              <w:b/>
              <w:i/>
              <w:sz w:val="16"/>
              <w:szCs w:val="16"/>
            </w:rPr>
          </w:pPr>
          <w:r w:rsidRPr="0053517A">
            <w:rPr>
              <w:b/>
              <w:i/>
              <w:sz w:val="16"/>
              <w:szCs w:val="16"/>
            </w:rPr>
            <w:t>Technology Services</w:t>
          </w:r>
        </w:p>
        <w:p w14:paraId="6062B27D" w14:textId="77777777" w:rsidR="00760A69" w:rsidRPr="0053517A" w:rsidRDefault="00760A69" w:rsidP="00495EEA">
          <w:pPr>
            <w:pStyle w:val="Header"/>
            <w:rPr>
              <w:sz w:val="16"/>
              <w:szCs w:val="16"/>
            </w:rPr>
          </w:pPr>
        </w:p>
      </w:tc>
      <w:tc>
        <w:tcPr>
          <w:tcW w:w="3192" w:type="dxa"/>
        </w:tcPr>
        <w:p w14:paraId="45665BA6" w14:textId="77777777" w:rsidR="00760A69" w:rsidRPr="0053517A" w:rsidRDefault="002B61A9" w:rsidP="00495EEA">
          <w:pPr>
            <w:pStyle w:val="Header"/>
            <w:jc w:val="center"/>
            <w:rPr>
              <w:sz w:val="16"/>
              <w:szCs w:val="16"/>
            </w:rPr>
          </w:pPr>
          <w:r w:rsidRPr="0053517A">
            <w:rPr>
              <w:noProof/>
              <w:sz w:val="16"/>
              <w:szCs w:val="16"/>
            </w:rPr>
            <w:drawing>
              <wp:inline distT="0" distB="0" distL="0" distR="0" wp14:anchorId="6BC9C696" wp14:editId="36D452AB">
                <wp:extent cx="1800225" cy="57150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800225" cy="571500"/>
                        </a:xfrm>
                        <a:prstGeom prst="rect">
                          <a:avLst/>
                        </a:prstGeom>
                        <a:noFill/>
                        <a:ln w="9525">
                          <a:noFill/>
                          <a:miter lim="800000"/>
                          <a:headEnd/>
                          <a:tailEnd/>
                        </a:ln>
                      </pic:spPr>
                    </pic:pic>
                  </a:graphicData>
                </a:graphic>
              </wp:inline>
            </w:drawing>
          </w:r>
        </w:p>
      </w:tc>
      <w:tc>
        <w:tcPr>
          <w:tcW w:w="3192" w:type="dxa"/>
        </w:tcPr>
        <w:p w14:paraId="02D6BAE9" w14:textId="77777777" w:rsidR="00760A69" w:rsidRPr="0053517A" w:rsidRDefault="00760A69" w:rsidP="00495EEA">
          <w:pPr>
            <w:pStyle w:val="Header"/>
            <w:jc w:val="right"/>
            <w:rPr>
              <w:sz w:val="16"/>
              <w:szCs w:val="16"/>
            </w:rPr>
          </w:pPr>
        </w:p>
        <w:p w14:paraId="02CD3AB0" w14:textId="77777777" w:rsidR="00760A69" w:rsidRPr="0053517A" w:rsidRDefault="00760A69" w:rsidP="00495EEA">
          <w:pPr>
            <w:pStyle w:val="Header"/>
            <w:jc w:val="right"/>
            <w:rPr>
              <w:sz w:val="16"/>
              <w:szCs w:val="16"/>
            </w:rPr>
          </w:pPr>
        </w:p>
        <w:p w14:paraId="165134B4" w14:textId="77777777" w:rsidR="00760A69" w:rsidRPr="0053517A" w:rsidRDefault="002B61A9" w:rsidP="00495EEA">
          <w:pPr>
            <w:pStyle w:val="Header"/>
            <w:jc w:val="right"/>
            <w:rPr>
              <w:sz w:val="16"/>
              <w:szCs w:val="16"/>
            </w:rPr>
          </w:pPr>
          <w:fldSimple w:instr="NUMPAGES   \* MERGEFORMAT">
            <w:r w:rsidRPr="002B61A9">
              <w:rPr>
                <w:noProof/>
                <w:sz w:val="16"/>
                <w:szCs w:val="16"/>
              </w:rPr>
              <w:t>4</w:t>
            </w:r>
          </w:fldSimple>
          <w:r w:rsidRPr="0053517A">
            <w:rPr>
              <w:sz w:val="16"/>
              <w:szCs w:val="16"/>
            </w:rPr>
            <w:t xml:space="preserve"> Pages</w:t>
          </w:r>
        </w:p>
      </w:tc>
    </w:tr>
  </w:tbl>
  <w:p w14:paraId="23CEDB1C" w14:textId="7E3560B1" w:rsidR="00760A69" w:rsidRDefault="00760A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1081" w14:textId="77777777" w:rsidR="00760A69" w:rsidRDefault="00760A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E59"/>
    <w:multiLevelType w:val="multilevel"/>
    <w:tmpl w:val="97AE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93124"/>
    <w:multiLevelType w:val="multilevel"/>
    <w:tmpl w:val="F690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47C14"/>
    <w:multiLevelType w:val="multilevel"/>
    <w:tmpl w:val="B8A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47C03"/>
    <w:multiLevelType w:val="multilevel"/>
    <w:tmpl w:val="AD8A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E1AFD"/>
    <w:multiLevelType w:val="multilevel"/>
    <w:tmpl w:val="249E3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746C8"/>
    <w:multiLevelType w:val="multilevel"/>
    <w:tmpl w:val="3AA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A6472"/>
    <w:multiLevelType w:val="multilevel"/>
    <w:tmpl w:val="4D10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E4BCC"/>
    <w:multiLevelType w:val="multilevel"/>
    <w:tmpl w:val="439AC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B5EFE3"/>
    <w:multiLevelType w:val="hybridMultilevel"/>
    <w:tmpl w:val="127C788C"/>
    <w:lvl w:ilvl="0" w:tplc="FBF6AA78">
      <w:start w:val="1"/>
      <w:numFmt w:val="bullet"/>
      <w:lvlText w:val=""/>
      <w:lvlJc w:val="left"/>
      <w:pPr>
        <w:ind w:left="720" w:hanging="360"/>
      </w:pPr>
      <w:rPr>
        <w:rFonts w:ascii="Symbol" w:hAnsi="Symbol" w:hint="default"/>
      </w:rPr>
    </w:lvl>
    <w:lvl w:ilvl="1" w:tplc="64EAD404">
      <w:start w:val="1"/>
      <w:numFmt w:val="bullet"/>
      <w:lvlText w:val="o"/>
      <w:lvlJc w:val="left"/>
      <w:pPr>
        <w:ind w:left="1440" w:hanging="360"/>
      </w:pPr>
      <w:rPr>
        <w:rFonts w:ascii="Courier New" w:hAnsi="Courier New" w:hint="default"/>
      </w:rPr>
    </w:lvl>
    <w:lvl w:ilvl="2" w:tplc="304423B4">
      <w:start w:val="1"/>
      <w:numFmt w:val="bullet"/>
      <w:lvlText w:val=""/>
      <w:lvlJc w:val="left"/>
      <w:pPr>
        <w:ind w:left="2160" w:hanging="360"/>
      </w:pPr>
      <w:rPr>
        <w:rFonts w:ascii="Wingdings" w:hAnsi="Wingdings" w:hint="default"/>
      </w:rPr>
    </w:lvl>
    <w:lvl w:ilvl="3" w:tplc="F9666E2E">
      <w:start w:val="1"/>
      <w:numFmt w:val="bullet"/>
      <w:lvlText w:val=""/>
      <w:lvlJc w:val="left"/>
      <w:pPr>
        <w:ind w:left="2880" w:hanging="360"/>
      </w:pPr>
      <w:rPr>
        <w:rFonts w:ascii="Symbol" w:hAnsi="Symbol" w:hint="default"/>
      </w:rPr>
    </w:lvl>
    <w:lvl w:ilvl="4" w:tplc="340AC9B0">
      <w:start w:val="1"/>
      <w:numFmt w:val="bullet"/>
      <w:lvlText w:val="o"/>
      <w:lvlJc w:val="left"/>
      <w:pPr>
        <w:ind w:left="3600" w:hanging="360"/>
      </w:pPr>
      <w:rPr>
        <w:rFonts w:ascii="Courier New" w:hAnsi="Courier New" w:hint="default"/>
      </w:rPr>
    </w:lvl>
    <w:lvl w:ilvl="5" w:tplc="E960A2F4">
      <w:start w:val="1"/>
      <w:numFmt w:val="bullet"/>
      <w:lvlText w:val=""/>
      <w:lvlJc w:val="left"/>
      <w:pPr>
        <w:ind w:left="4320" w:hanging="360"/>
      </w:pPr>
      <w:rPr>
        <w:rFonts w:ascii="Wingdings" w:hAnsi="Wingdings" w:hint="default"/>
      </w:rPr>
    </w:lvl>
    <w:lvl w:ilvl="6" w:tplc="16983C50">
      <w:start w:val="1"/>
      <w:numFmt w:val="bullet"/>
      <w:lvlText w:val=""/>
      <w:lvlJc w:val="left"/>
      <w:pPr>
        <w:ind w:left="5040" w:hanging="360"/>
      </w:pPr>
      <w:rPr>
        <w:rFonts w:ascii="Symbol" w:hAnsi="Symbol" w:hint="default"/>
      </w:rPr>
    </w:lvl>
    <w:lvl w:ilvl="7" w:tplc="4CC20620">
      <w:start w:val="1"/>
      <w:numFmt w:val="bullet"/>
      <w:lvlText w:val="o"/>
      <w:lvlJc w:val="left"/>
      <w:pPr>
        <w:ind w:left="5760" w:hanging="360"/>
      </w:pPr>
      <w:rPr>
        <w:rFonts w:ascii="Courier New" w:hAnsi="Courier New" w:hint="default"/>
      </w:rPr>
    </w:lvl>
    <w:lvl w:ilvl="8" w:tplc="57D2A288">
      <w:start w:val="1"/>
      <w:numFmt w:val="bullet"/>
      <w:lvlText w:val=""/>
      <w:lvlJc w:val="left"/>
      <w:pPr>
        <w:ind w:left="6480" w:hanging="360"/>
      </w:pPr>
      <w:rPr>
        <w:rFonts w:ascii="Wingdings" w:hAnsi="Wingdings" w:hint="default"/>
      </w:rPr>
    </w:lvl>
  </w:abstractNum>
  <w:num w:numId="1" w16cid:durableId="485123308">
    <w:abstractNumId w:val="8"/>
  </w:num>
  <w:num w:numId="2" w16cid:durableId="1618295808">
    <w:abstractNumId w:val="1"/>
  </w:num>
  <w:num w:numId="3" w16cid:durableId="1849518678">
    <w:abstractNumId w:val="7"/>
  </w:num>
  <w:num w:numId="4" w16cid:durableId="1223711368">
    <w:abstractNumId w:val="4"/>
  </w:num>
  <w:num w:numId="5" w16cid:durableId="1668090215">
    <w:abstractNumId w:val="2"/>
  </w:num>
  <w:num w:numId="6" w16cid:durableId="72820533">
    <w:abstractNumId w:val="3"/>
  </w:num>
  <w:num w:numId="7" w16cid:durableId="1654144404">
    <w:abstractNumId w:val="0"/>
  </w:num>
  <w:num w:numId="8" w16cid:durableId="871652859">
    <w:abstractNumId w:val="5"/>
  </w:num>
  <w:num w:numId="9" w16cid:durableId="194773611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yles_Robert">
    <w15:presenceInfo w15:providerId="AD" w15:userId="S::bayles_robert@lacoe.edu::ea6736fa-2c14-48da-b920-2d65122e00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1E1"/>
    <w:rsid w:val="002B61A9"/>
    <w:rsid w:val="005B41E1"/>
    <w:rsid w:val="00601CDA"/>
    <w:rsid w:val="00760A69"/>
    <w:rsid w:val="00782A03"/>
    <w:rsid w:val="00CE32F6"/>
    <w:rsid w:val="00F62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D7720"/>
  <w15:chartTrackingRefBased/>
  <w15:docId w15:val="{63BF8D0A-6F9D-4793-B4FA-3FE42E227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1E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B41E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41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41E1"/>
    <w:rPr>
      <w:rFonts w:eastAsiaTheme="minorEastAsia"/>
    </w:rPr>
  </w:style>
  <w:style w:type="paragraph" w:styleId="Footer">
    <w:name w:val="footer"/>
    <w:basedOn w:val="Normal"/>
    <w:link w:val="FooterChar"/>
    <w:uiPriority w:val="99"/>
    <w:unhideWhenUsed/>
    <w:rsid w:val="005B41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41E1"/>
    <w:rPr>
      <w:rFonts w:eastAsiaTheme="minorEastAsia"/>
    </w:rPr>
  </w:style>
  <w:style w:type="character" w:styleId="Hyperlink">
    <w:name w:val="Hyperlink"/>
    <w:basedOn w:val="DefaultParagraphFont"/>
    <w:uiPriority w:val="99"/>
    <w:unhideWhenUsed/>
    <w:rsid w:val="005B41E1"/>
    <w:rPr>
      <w:color w:val="0563C1" w:themeColor="hyperlink"/>
      <w:u w:val="single"/>
    </w:rPr>
  </w:style>
  <w:style w:type="paragraph" w:customStyle="1" w:styleId="Default">
    <w:name w:val="Default"/>
    <w:rsid w:val="005B41E1"/>
    <w:pPr>
      <w:autoSpaceDE w:val="0"/>
      <w:autoSpaceDN w:val="0"/>
      <w:adjustRightInd w:val="0"/>
      <w:spacing w:after="0" w:line="240" w:lineRule="auto"/>
    </w:pPr>
    <w:rPr>
      <w:rFonts w:ascii="Calibri" w:eastAsiaTheme="minorEastAsia" w:hAnsi="Calibri" w:cs="Calibri"/>
      <w:color w:val="000000"/>
      <w:sz w:val="24"/>
      <w:szCs w:val="24"/>
    </w:rPr>
  </w:style>
  <w:style w:type="paragraph" w:styleId="ListParagraph">
    <w:name w:val="List Paragraph"/>
    <w:basedOn w:val="Normal"/>
    <w:uiPriority w:val="34"/>
    <w:qFormat/>
    <w:rsid w:val="005B41E1"/>
    <w:pPr>
      <w:ind w:left="720"/>
      <w:contextualSpacing/>
    </w:pPr>
  </w:style>
  <w:style w:type="character" w:customStyle="1" w:styleId="eop">
    <w:name w:val="eop"/>
    <w:basedOn w:val="DefaultParagraphFont"/>
    <w:rsid w:val="005B41E1"/>
  </w:style>
  <w:style w:type="paragraph" w:customStyle="1" w:styleId="paragraph">
    <w:name w:val="paragraph"/>
    <w:basedOn w:val="Normal"/>
    <w:rsid w:val="005B41E1"/>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5B41E1"/>
    <w:pPr>
      <w:spacing w:line="240" w:lineRule="auto"/>
    </w:pPr>
    <w:rPr>
      <w:sz w:val="20"/>
      <w:szCs w:val="20"/>
    </w:rPr>
  </w:style>
  <w:style w:type="character" w:customStyle="1" w:styleId="CommentTextChar">
    <w:name w:val="Comment Text Char"/>
    <w:basedOn w:val="DefaultParagraphFont"/>
    <w:link w:val="CommentText"/>
    <w:uiPriority w:val="99"/>
    <w:rsid w:val="005B41E1"/>
    <w:rPr>
      <w:rFonts w:eastAsiaTheme="minorEastAsia"/>
      <w:sz w:val="20"/>
      <w:szCs w:val="20"/>
    </w:rPr>
  </w:style>
  <w:style w:type="character" w:styleId="CommentReference">
    <w:name w:val="annotation reference"/>
    <w:basedOn w:val="DefaultParagraphFont"/>
    <w:uiPriority w:val="99"/>
    <w:semiHidden/>
    <w:unhideWhenUsed/>
    <w:rsid w:val="005B41E1"/>
    <w:rPr>
      <w:sz w:val="16"/>
      <w:szCs w:val="16"/>
    </w:rPr>
  </w:style>
  <w:style w:type="paragraph" w:styleId="BalloonText">
    <w:name w:val="Balloon Text"/>
    <w:basedOn w:val="Normal"/>
    <w:link w:val="BalloonTextChar"/>
    <w:uiPriority w:val="99"/>
    <w:semiHidden/>
    <w:unhideWhenUsed/>
    <w:rsid w:val="005B41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41E1"/>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lacoe.sharepoint.com/:w:/s/TISCollaborationSpace/EV-iU1UxqT1Hm8gR5Jiu3-wBuzV71MaRvvuh06DeClN0Fg?e=gpc1w9" TargetMode="Externa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 Id="rId22"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3DA3D9-4A78-4E27-B6C2-CEDA43A5F420}"/>
</file>

<file path=customXml/itemProps2.xml><?xml version="1.0" encoding="utf-8"?>
<ds:datastoreItem xmlns:ds="http://schemas.openxmlformats.org/officeDocument/2006/customXml" ds:itemID="{0F79FF71-FA78-4325-A6C3-C0B1F0BDB666}"/>
</file>

<file path=customXml/itemProps3.xml><?xml version="1.0" encoding="utf-8"?>
<ds:datastoreItem xmlns:ds="http://schemas.openxmlformats.org/officeDocument/2006/customXml" ds:itemID="{0468DEF4-E728-4EAB-B87E-9A2B71EE19D6}"/>
</file>

<file path=docProps/app.xml><?xml version="1.0" encoding="utf-8"?>
<Properties xmlns="http://schemas.openxmlformats.org/officeDocument/2006/extended-properties" xmlns:vt="http://schemas.openxmlformats.org/officeDocument/2006/docPropsVTypes">
  <Template>Normal.dotm</Template>
  <TotalTime>34</TotalTime>
  <Pages>4</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DeLaRoca_Sender</dc:creator>
  <cp:keywords/>
  <dc:description/>
  <cp:lastModifiedBy>DeLaRoca_Sender</cp:lastModifiedBy>
  <cp:revision>2</cp:revision>
  <dcterms:created xsi:type="dcterms:W3CDTF">2024-09-16T21:40:00Z</dcterms:created>
  <dcterms:modified xsi:type="dcterms:W3CDTF">2025-05-14T00:14:00Z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ies>
</file>