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649" w:rsidRPr="008A0CCB" w:rsidRDefault="00C7365D" w:rsidP="000F728E">
      <w:pPr>
        <w:pStyle w:val="SellHead"/>
        <w:rPr>
          <w:rFonts w:cs="Arial"/>
          <w:bCs/>
        </w:rPr>
      </w:pPr>
      <w:r w:rsidRPr="00C7365D">
        <w:rPr>
          <w:rFonts w:cs="Arial"/>
          <w:noProof/>
        </w:rPr>
        <w:pict>
          <v:rect id="_x0000_s1026" style="position:absolute;margin-left:172.5pt;margin-top:-42.95pt;width:369pt;height:82.05pt;rotation:-360;z-index:251656704;mso-position-horizontal-relative:margin;mso-position-vertical-relative:margin" o:allowincell="f" filled="f" fillcolor="#4f81bd" stroked="f">
            <v:imagedata embosscolor="shadow add(51)"/>
            <v:shadow type="emboss" color="lineOrFill darken(153)" color2="shadow add(102)" offset="1pt,1pt"/>
            <v:textbox style="mso-next-textbox:#_x0000_s1026" inset="0,0,18pt,0">
              <w:txbxContent>
                <w:p w:rsidR="002E7649" w:rsidRPr="008A0CCB" w:rsidRDefault="002E7649" w:rsidP="00687AFF">
                  <w:pPr>
                    <w:rPr>
                      <w:rFonts w:cs="Arial"/>
                      <w:i/>
                      <w:sz w:val="22"/>
                      <w:szCs w:val="22"/>
                    </w:rPr>
                  </w:pPr>
                  <w:r w:rsidRPr="008A0CCB">
                    <w:rPr>
                      <w:rFonts w:cs="Arial"/>
                      <w:b/>
                      <w:i/>
                      <w:sz w:val="22"/>
                    </w:rPr>
                    <w:t xml:space="preserve">Microsoft Sync Framework is a comprehensive synchronization platform </w:t>
                  </w:r>
                  <w:r w:rsidR="00106290">
                    <w:rPr>
                      <w:rFonts w:cs="Arial"/>
                      <w:b/>
                      <w:i/>
                      <w:sz w:val="22"/>
                    </w:rPr>
                    <w:t xml:space="preserve">that enables </w:t>
                  </w:r>
                  <w:r w:rsidRPr="008A0CCB">
                    <w:rPr>
                      <w:rFonts w:cs="Arial"/>
                      <w:b/>
                      <w:i/>
                      <w:sz w:val="22"/>
                    </w:rPr>
                    <w:t xml:space="preserve">collaboration and offline </w:t>
                  </w:r>
                  <w:r w:rsidR="00106290">
                    <w:rPr>
                      <w:rFonts w:cs="Arial"/>
                      <w:b/>
                      <w:i/>
                      <w:sz w:val="22"/>
                    </w:rPr>
                    <w:t xml:space="preserve">scenarios </w:t>
                  </w:r>
                  <w:r w:rsidRPr="008A0CCB">
                    <w:rPr>
                      <w:rFonts w:cs="Arial"/>
                      <w:b/>
                      <w:i/>
                      <w:sz w:val="22"/>
                    </w:rPr>
                    <w:t>for app</w:t>
                  </w:r>
                  <w:r w:rsidR="00697AF7" w:rsidRPr="008A0CCB">
                    <w:rPr>
                      <w:rFonts w:cs="Arial"/>
                      <w:b/>
                      <w:i/>
                      <w:sz w:val="22"/>
                    </w:rPr>
                    <w:t>lications, services and devices</w:t>
                  </w:r>
                  <w:r w:rsidRPr="008A0CCB">
                    <w:rPr>
                      <w:rFonts w:cs="Arial"/>
                      <w:b/>
                      <w:i/>
                      <w:sz w:val="22"/>
                    </w:rPr>
                    <w:t>. Developers can build sync ecosystem</w:t>
                  </w:r>
                  <w:r w:rsidR="00E22B37">
                    <w:rPr>
                      <w:rFonts w:cs="Arial"/>
                      <w:b/>
                      <w:i/>
                      <w:sz w:val="22"/>
                    </w:rPr>
                    <w:t>s that integrate</w:t>
                  </w:r>
                  <w:r w:rsidRPr="008A0CCB">
                    <w:rPr>
                      <w:rFonts w:cs="Arial"/>
                      <w:b/>
                      <w:i/>
                      <w:sz w:val="22"/>
                    </w:rPr>
                    <w:t xml:space="preserve"> any application, any </w:t>
                  </w:r>
                  <w:r w:rsidR="00106290">
                    <w:rPr>
                      <w:rFonts w:cs="Arial"/>
                      <w:b/>
                      <w:i/>
                      <w:sz w:val="22"/>
                    </w:rPr>
                    <w:t xml:space="preserve">type of data, </w:t>
                  </w:r>
                  <w:r w:rsidRPr="008A0CCB">
                    <w:rPr>
                      <w:rFonts w:cs="Arial"/>
                      <w:b/>
                      <w:i/>
                      <w:sz w:val="22"/>
                    </w:rPr>
                    <w:t>usin</w:t>
                  </w:r>
                  <w:r w:rsidR="00106290">
                    <w:rPr>
                      <w:rFonts w:cs="Arial"/>
                      <w:b/>
                      <w:i/>
                      <w:sz w:val="22"/>
                    </w:rPr>
                    <w:t>g any protocol over any network.</w:t>
                  </w:r>
                </w:p>
              </w:txbxContent>
            </v:textbox>
            <w10:wrap type="square" anchorx="margin" anchory="margin"/>
          </v:rect>
        </w:pict>
      </w:r>
    </w:p>
    <w:p w:rsidR="002E7649" w:rsidRPr="008A0CCB" w:rsidRDefault="002E7649" w:rsidP="000F728E">
      <w:pPr>
        <w:pStyle w:val="SellHead"/>
        <w:rPr>
          <w:rFonts w:cs="Arial"/>
          <w:bCs/>
        </w:rPr>
      </w:pPr>
    </w:p>
    <w:p w:rsidR="002E7649" w:rsidRPr="008A0CCB" w:rsidRDefault="002E7649" w:rsidP="000F728E">
      <w:pPr>
        <w:pStyle w:val="SellHead"/>
        <w:rPr>
          <w:rFonts w:cs="Arial"/>
          <w:bCs/>
        </w:rPr>
      </w:pPr>
    </w:p>
    <w:p w:rsidR="002E7649" w:rsidRPr="008A0CCB" w:rsidRDefault="002E7649" w:rsidP="000F728E">
      <w:pPr>
        <w:pStyle w:val="SellHead"/>
        <w:rPr>
          <w:rFonts w:cs="Arial"/>
          <w:bCs/>
          <w:color w:val="F79646"/>
        </w:rPr>
        <w:sectPr w:rsidR="002E7649" w:rsidRPr="008A0CCB" w:rsidSect="00445F05">
          <w:headerReference w:type="default" r:id="rId7"/>
          <w:footerReference w:type="default" r:id="rId8"/>
          <w:headerReference w:type="first" r:id="rId9"/>
          <w:footerReference w:type="first" r:id="rId10"/>
          <w:pgSz w:w="12240" w:h="15840" w:code="1"/>
          <w:pgMar w:top="720" w:right="720" w:bottom="1152" w:left="1080" w:header="720" w:footer="1391" w:gutter="0"/>
          <w:cols w:num="3" w:space="360"/>
          <w:titlePg/>
          <w:docGrid w:linePitch="360"/>
        </w:sectPr>
      </w:pPr>
    </w:p>
    <w:p w:rsidR="002E7649" w:rsidRPr="009D6F59" w:rsidRDefault="00C7365D" w:rsidP="00526B5F">
      <w:pPr>
        <w:pStyle w:val="Heading2"/>
        <w:spacing w:after="60" w:line="240" w:lineRule="auto"/>
        <w:rPr>
          <w:rFonts w:cs="Arial"/>
          <w:color w:val="E36C0A" w:themeColor="accent6" w:themeShade="BF"/>
        </w:rPr>
      </w:pPr>
      <w:r w:rsidRPr="00C7365D">
        <w:rPr>
          <w:rFonts w:cs="Arial"/>
          <w:noProof/>
        </w:rPr>
        <w:lastRenderedPageBreak/>
        <w:pict>
          <v:shapetype id="_x0000_t202" coordsize="21600,21600" o:spt="202" path="m,l,21600r21600,l21600,xe">
            <v:stroke joinstyle="miter"/>
            <v:path gradientshapeok="t" o:connecttype="rect"/>
          </v:shapetype>
          <v:shape id="_x0000_s1027" type="#_x0000_t202" style="position:absolute;margin-left:-33.8pt;margin-top:-.4pt;width:204.8pt;height:199.2pt;z-index:251657728" filled="f" fillcolor="#fde9d9" stroked="f" strokecolor="#666" strokeweight="1pt">
            <v:fill color2="#999"/>
            <v:shadow on="t" type="perspective" color="#7f7f7f" opacity=".5" offset="1pt" offset2="-3pt"/>
            <v:textbox style="mso-next-textbox:#_x0000_s1027;mso-fit-shape-to-text:t">
              <w:txbxContent>
                <w:p w:rsidR="002E7649" w:rsidRPr="009D6F59" w:rsidRDefault="00697AF7" w:rsidP="000502FF">
                  <w:pPr>
                    <w:pStyle w:val="SellHead"/>
                    <w:spacing w:before="0"/>
                    <w:rPr>
                      <w:rFonts w:cs="Arial"/>
                      <w:bCs/>
                      <w:color w:val="E36C0A" w:themeColor="accent6" w:themeShade="BF"/>
                    </w:rPr>
                  </w:pPr>
                  <w:r w:rsidRPr="009D6F59">
                    <w:rPr>
                      <w:rFonts w:cs="Arial"/>
                      <w:bCs/>
                      <w:color w:val="E36C0A" w:themeColor="accent6" w:themeShade="BF"/>
                    </w:rPr>
                    <w:t>Highlights</w:t>
                  </w:r>
                </w:p>
                <w:p w:rsidR="0050588D" w:rsidRDefault="0050588D" w:rsidP="00660095">
                  <w:pPr>
                    <w:pStyle w:val="SellHead"/>
                    <w:numPr>
                      <w:ilvl w:val="0"/>
                      <w:numId w:val="9"/>
                    </w:numPr>
                    <w:tabs>
                      <w:tab w:val="clear" w:pos="720"/>
                    </w:tabs>
                    <w:rPr>
                      <w:rFonts w:cs="Arial"/>
                      <w:b w:val="0"/>
                      <w:bCs/>
                    </w:rPr>
                  </w:pPr>
                  <w:r>
                    <w:rPr>
                      <w:rFonts w:cs="Arial"/>
                      <w:b w:val="0"/>
                      <w:bCs/>
                    </w:rPr>
                    <w:t>Add sync support to new and existing applications, services, and devices</w:t>
                  </w:r>
                </w:p>
                <w:p w:rsidR="002E7649" w:rsidRDefault="0088782A" w:rsidP="00660095">
                  <w:pPr>
                    <w:pStyle w:val="SellHead"/>
                    <w:numPr>
                      <w:ilvl w:val="0"/>
                      <w:numId w:val="9"/>
                    </w:numPr>
                    <w:tabs>
                      <w:tab w:val="clear" w:pos="720"/>
                    </w:tabs>
                    <w:rPr>
                      <w:rFonts w:cs="Arial"/>
                      <w:b w:val="0"/>
                      <w:bCs/>
                    </w:rPr>
                  </w:pPr>
                  <w:r>
                    <w:rPr>
                      <w:rFonts w:cs="Arial"/>
                      <w:b w:val="0"/>
                      <w:bCs/>
                    </w:rPr>
                    <w:t xml:space="preserve">Enable </w:t>
                  </w:r>
                  <w:r w:rsidR="002E7649">
                    <w:rPr>
                      <w:rFonts w:cs="Arial"/>
                      <w:b w:val="0"/>
                      <w:bCs/>
                    </w:rPr>
                    <w:t xml:space="preserve">collaboration and offline capabilities </w:t>
                  </w:r>
                  <w:r>
                    <w:rPr>
                      <w:rFonts w:cs="Arial"/>
                      <w:b w:val="0"/>
                      <w:bCs/>
                    </w:rPr>
                    <w:t>for any application</w:t>
                  </w:r>
                  <w:r w:rsidR="002E7649">
                    <w:rPr>
                      <w:rFonts w:cs="Arial"/>
                      <w:b w:val="0"/>
                      <w:bCs/>
                    </w:rPr>
                    <w:t xml:space="preserve"> </w:t>
                  </w:r>
                </w:p>
                <w:p w:rsidR="002E7649" w:rsidRDefault="002E7649" w:rsidP="00660095">
                  <w:pPr>
                    <w:pStyle w:val="SellHead"/>
                    <w:numPr>
                      <w:ilvl w:val="0"/>
                      <w:numId w:val="9"/>
                    </w:numPr>
                    <w:tabs>
                      <w:tab w:val="clear" w:pos="720"/>
                    </w:tabs>
                    <w:rPr>
                      <w:rFonts w:cs="Arial"/>
                      <w:b w:val="0"/>
                      <w:bCs/>
                    </w:rPr>
                  </w:pPr>
                  <w:r>
                    <w:rPr>
                      <w:rFonts w:cs="Arial"/>
                      <w:b w:val="0"/>
                      <w:bCs/>
                    </w:rPr>
                    <w:t xml:space="preserve">Roam and share information </w:t>
                  </w:r>
                  <w:r w:rsidR="000502FF">
                    <w:rPr>
                      <w:rFonts w:cs="Arial"/>
                      <w:b w:val="0"/>
                      <w:bCs/>
                    </w:rPr>
                    <w:t xml:space="preserve">from </w:t>
                  </w:r>
                  <w:r w:rsidR="003D1E9D">
                    <w:rPr>
                      <w:rFonts w:cs="Arial"/>
                      <w:b w:val="0"/>
                      <w:bCs/>
                    </w:rPr>
                    <w:t xml:space="preserve">any data store, </w:t>
                  </w:r>
                  <w:r w:rsidR="008F0E8D">
                    <w:rPr>
                      <w:rFonts w:cs="Arial"/>
                      <w:b w:val="0"/>
                      <w:bCs/>
                    </w:rPr>
                    <w:t>over any protocol,</w:t>
                  </w:r>
                  <w:r w:rsidR="003D1E9D">
                    <w:rPr>
                      <w:rFonts w:cs="Arial"/>
                      <w:b w:val="0"/>
                      <w:bCs/>
                    </w:rPr>
                    <w:t xml:space="preserve"> and </w:t>
                  </w:r>
                  <w:r w:rsidR="000502FF">
                    <w:rPr>
                      <w:rFonts w:cs="Arial"/>
                      <w:b w:val="0"/>
                      <w:bCs/>
                    </w:rPr>
                    <w:t xml:space="preserve">over </w:t>
                  </w:r>
                  <w:r>
                    <w:rPr>
                      <w:rFonts w:cs="Arial"/>
                      <w:b w:val="0"/>
                      <w:bCs/>
                    </w:rPr>
                    <w:t>any network configuration</w:t>
                  </w:r>
                </w:p>
                <w:p w:rsidR="002E7649" w:rsidRDefault="002E7649" w:rsidP="00660095">
                  <w:pPr>
                    <w:pStyle w:val="SellHead"/>
                    <w:numPr>
                      <w:ilvl w:val="0"/>
                      <w:numId w:val="9"/>
                    </w:numPr>
                    <w:tabs>
                      <w:tab w:val="clear" w:pos="720"/>
                    </w:tabs>
                    <w:rPr>
                      <w:rFonts w:cs="Arial"/>
                      <w:b w:val="0"/>
                      <w:bCs/>
                    </w:rPr>
                  </w:pPr>
                  <w:r>
                    <w:rPr>
                      <w:rFonts w:cs="Arial"/>
                      <w:b w:val="0"/>
                      <w:bCs/>
                    </w:rPr>
                    <w:t xml:space="preserve">Leverage sync capabilities exposed </w:t>
                  </w:r>
                  <w:r w:rsidR="00106290">
                    <w:rPr>
                      <w:rFonts w:cs="Arial"/>
                      <w:b w:val="0"/>
                      <w:bCs/>
                    </w:rPr>
                    <w:t xml:space="preserve">in </w:t>
                  </w:r>
                  <w:r>
                    <w:rPr>
                      <w:rFonts w:cs="Arial"/>
                      <w:b w:val="0"/>
                      <w:bCs/>
                    </w:rPr>
                    <w:t xml:space="preserve">Microsoft </w:t>
                  </w:r>
                  <w:r w:rsidR="00106290">
                    <w:rPr>
                      <w:rFonts w:cs="Arial"/>
                      <w:b w:val="0"/>
                      <w:bCs/>
                    </w:rPr>
                    <w:t xml:space="preserve">technologies </w:t>
                  </w:r>
                  <w:r>
                    <w:rPr>
                      <w:rFonts w:cs="Arial"/>
                      <w:b w:val="0"/>
                      <w:bCs/>
                    </w:rPr>
                    <w:t xml:space="preserve">to </w:t>
                  </w:r>
                  <w:r w:rsidR="00106290">
                    <w:rPr>
                      <w:rFonts w:cs="Arial"/>
                      <w:b w:val="0"/>
                      <w:bCs/>
                    </w:rPr>
                    <w:t>create sync ecosystems</w:t>
                  </w:r>
                  <w:r>
                    <w:rPr>
                      <w:rFonts w:cs="Arial"/>
                      <w:b w:val="0"/>
                      <w:bCs/>
                    </w:rPr>
                    <w:t xml:space="preserve"> </w:t>
                  </w:r>
                </w:p>
                <w:p w:rsidR="0088782A" w:rsidRDefault="0088782A" w:rsidP="00660095">
                  <w:pPr>
                    <w:pStyle w:val="SellHead"/>
                    <w:numPr>
                      <w:ilvl w:val="0"/>
                      <w:numId w:val="9"/>
                    </w:numPr>
                    <w:tabs>
                      <w:tab w:val="clear" w:pos="720"/>
                    </w:tabs>
                    <w:rPr>
                      <w:rFonts w:cs="Arial"/>
                      <w:b w:val="0"/>
                      <w:bCs/>
                    </w:rPr>
                  </w:pPr>
                  <w:r>
                    <w:rPr>
                      <w:rFonts w:cs="Arial"/>
                      <w:b w:val="0"/>
                      <w:bCs/>
                    </w:rPr>
                    <w:t>Extend the architecture to support custom data types</w:t>
                  </w:r>
                  <w:r w:rsidR="000502FF">
                    <w:rPr>
                      <w:rFonts w:cs="Arial"/>
                      <w:b w:val="0"/>
                      <w:bCs/>
                    </w:rPr>
                    <w:t xml:space="preserve"> including files</w:t>
                  </w:r>
                </w:p>
              </w:txbxContent>
            </v:textbox>
          </v:shape>
        </w:pict>
      </w:r>
      <w:r w:rsidR="002E7649" w:rsidRPr="008A0CCB">
        <w:rPr>
          <w:rFonts w:cs="Arial"/>
        </w:rPr>
        <w:br w:type="column"/>
      </w:r>
      <w:r w:rsidR="002E7649" w:rsidRPr="009D6F59">
        <w:rPr>
          <w:rFonts w:cs="Arial"/>
          <w:color w:val="E36C0A" w:themeColor="accent6" w:themeShade="BF"/>
        </w:rPr>
        <w:lastRenderedPageBreak/>
        <w:t xml:space="preserve">Enable Collaboration and Offline </w:t>
      </w:r>
      <w:r w:rsidR="000502FF" w:rsidRPr="009D6F59">
        <w:rPr>
          <w:rFonts w:cs="Arial"/>
          <w:color w:val="E36C0A" w:themeColor="accent6" w:themeShade="BF"/>
        </w:rPr>
        <w:t xml:space="preserve">Capabilities </w:t>
      </w:r>
      <w:r w:rsidR="002E7649" w:rsidRPr="009D6F59">
        <w:rPr>
          <w:rFonts w:cs="Arial"/>
          <w:color w:val="E36C0A" w:themeColor="accent6" w:themeShade="BF"/>
        </w:rPr>
        <w:t xml:space="preserve">for </w:t>
      </w:r>
      <w:r w:rsidR="000502FF" w:rsidRPr="009D6F59">
        <w:rPr>
          <w:rFonts w:cs="Arial"/>
          <w:color w:val="E36C0A" w:themeColor="accent6" w:themeShade="BF"/>
        </w:rPr>
        <w:t xml:space="preserve">Applications, </w:t>
      </w:r>
      <w:r w:rsidR="002E7649" w:rsidRPr="009D6F59">
        <w:rPr>
          <w:rFonts w:cs="Arial"/>
          <w:color w:val="E36C0A" w:themeColor="accent6" w:themeShade="BF"/>
        </w:rPr>
        <w:t xml:space="preserve">Services, and </w:t>
      </w:r>
      <w:r w:rsidR="000502FF" w:rsidRPr="009D6F59">
        <w:rPr>
          <w:rFonts w:cs="Arial"/>
          <w:color w:val="E36C0A" w:themeColor="accent6" w:themeShade="BF"/>
        </w:rPr>
        <w:t>Devices</w:t>
      </w:r>
    </w:p>
    <w:p w:rsidR="00B97D53" w:rsidRPr="008A0CCB" w:rsidRDefault="002E7649" w:rsidP="00526B5F">
      <w:pPr>
        <w:rPr>
          <w:rFonts w:cs="Arial"/>
        </w:rPr>
      </w:pPr>
      <w:r w:rsidRPr="008A0CCB">
        <w:rPr>
          <w:rFonts w:cs="Arial"/>
        </w:rPr>
        <w:t xml:space="preserve">Build occasionally connected solutions capable of synchronizing, roaming and sharing on any platform, application or device. Build </w:t>
      </w:r>
      <w:r w:rsidR="00106290" w:rsidRPr="008A0CCB">
        <w:rPr>
          <w:rFonts w:cs="Arial"/>
        </w:rPr>
        <w:t xml:space="preserve">applications and web services </w:t>
      </w:r>
      <w:r w:rsidR="00106290">
        <w:rPr>
          <w:rFonts w:cs="Arial"/>
        </w:rPr>
        <w:t xml:space="preserve">that provide </w:t>
      </w:r>
      <w:r w:rsidRPr="008A0CCB">
        <w:rPr>
          <w:rFonts w:cs="Arial"/>
        </w:rPr>
        <w:t>rich offline experiences</w:t>
      </w:r>
      <w:r w:rsidR="00697AF7" w:rsidRPr="008A0CCB">
        <w:rPr>
          <w:rFonts w:cs="Arial"/>
        </w:rPr>
        <w:t>. Easily integrate</w:t>
      </w:r>
      <w:r w:rsidR="00B97D53" w:rsidRPr="008A0CCB">
        <w:rPr>
          <w:rFonts w:cs="Arial"/>
        </w:rPr>
        <w:t xml:space="preserve"> new </w:t>
      </w:r>
      <w:r w:rsidR="00106290">
        <w:rPr>
          <w:rFonts w:cs="Arial"/>
        </w:rPr>
        <w:t xml:space="preserve">and </w:t>
      </w:r>
      <w:r w:rsidR="00B97D53" w:rsidRPr="008A0CCB">
        <w:rPr>
          <w:rFonts w:cs="Arial"/>
        </w:rPr>
        <w:t xml:space="preserve">existing endpoints to form a </w:t>
      </w:r>
      <w:r w:rsidRPr="008A0CCB">
        <w:rPr>
          <w:rFonts w:cs="Arial"/>
        </w:rPr>
        <w:t>sync enabled ecosystem where content flows seamlessly across disparate endpoints over any protocol and in any netwo</w:t>
      </w:r>
      <w:r w:rsidR="00697AF7" w:rsidRPr="008A0CCB">
        <w:rPr>
          <w:rFonts w:cs="Arial"/>
        </w:rPr>
        <w:t>rk topology.</w:t>
      </w:r>
    </w:p>
    <w:p w:rsidR="00697AF7" w:rsidRPr="008A0CCB" w:rsidRDefault="00697AF7" w:rsidP="00B97D53">
      <w:pPr>
        <w:spacing w:after="60"/>
        <w:rPr>
          <w:rFonts w:cs="Arial"/>
        </w:rPr>
      </w:pPr>
    </w:p>
    <w:p w:rsidR="00B97D53" w:rsidRPr="008A0CCB" w:rsidRDefault="003A795F" w:rsidP="00B97D53">
      <w:pPr>
        <w:spacing w:after="60"/>
        <w:rPr>
          <w:rFonts w:cs="Arial"/>
        </w:rPr>
      </w:pPr>
      <w:r>
        <w:rPr>
          <w:rFonts w:cs="Arial"/>
          <w:noProof/>
          <w:lang w:eastAsia="en-US"/>
        </w:rPr>
        <w:drawing>
          <wp:anchor distT="0" distB="0" distL="114300" distR="114300" simplePos="0" relativeHeight="251658752" behindDoc="0" locked="0" layoutInCell="1" allowOverlap="1">
            <wp:simplePos x="0" y="0"/>
            <wp:positionH relativeFrom="column">
              <wp:posOffset>-247650</wp:posOffset>
            </wp:positionH>
            <wp:positionV relativeFrom="paragraph">
              <wp:posOffset>603250</wp:posOffset>
            </wp:positionV>
            <wp:extent cx="4724400" cy="2657475"/>
            <wp:effectExtent l="19050" t="0" r="0" b="0"/>
            <wp:wrapTopAndBottom/>
            <wp:docPr id="7" name="Picture 5" descr="sync_graphic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_graphic_all.png"/>
                    <pic:cNvPicPr/>
                  </pic:nvPicPr>
                  <pic:blipFill>
                    <a:blip r:embed="rId11"/>
                    <a:stretch>
                      <a:fillRect/>
                    </a:stretch>
                  </pic:blipFill>
                  <pic:spPr>
                    <a:xfrm>
                      <a:off x="0" y="0"/>
                      <a:ext cx="4724400" cy="2657475"/>
                    </a:xfrm>
                    <a:prstGeom prst="rect">
                      <a:avLst/>
                    </a:prstGeom>
                  </pic:spPr>
                </pic:pic>
              </a:graphicData>
            </a:graphic>
          </wp:anchor>
        </w:drawing>
      </w:r>
      <w:r w:rsidR="00B97D53" w:rsidRPr="008A0CCB">
        <w:rPr>
          <w:rFonts w:cs="Arial"/>
        </w:rPr>
        <w:t>Use the Microsoft Sync Framework to b</w:t>
      </w:r>
      <w:r w:rsidR="00697AF7" w:rsidRPr="008A0CCB">
        <w:rPr>
          <w:rFonts w:cs="Arial"/>
        </w:rPr>
        <w:t>uild collaboration and offline scenarios such as</w:t>
      </w:r>
      <w:r w:rsidR="0050588D">
        <w:rPr>
          <w:rFonts w:cs="Arial"/>
        </w:rPr>
        <w:t xml:space="preserve"> the following</w:t>
      </w:r>
      <w:r w:rsidR="00697AF7" w:rsidRPr="008A0CCB">
        <w:rPr>
          <w:rFonts w:cs="Arial"/>
        </w:rPr>
        <w:t>:</w:t>
      </w:r>
    </w:p>
    <w:p w:rsidR="000502FF" w:rsidRDefault="00B97D53" w:rsidP="000502FF">
      <w:pPr>
        <w:pStyle w:val="ListParagraph"/>
        <w:numPr>
          <w:ilvl w:val="0"/>
          <w:numId w:val="5"/>
        </w:numPr>
        <w:spacing w:after="60"/>
        <w:ind w:left="446"/>
        <w:contextualSpacing w:val="0"/>
        <w:rPr>
          <w:rFonts w:cs="Arial"/>
        </w:rPr>
      </w:pPr>
      <w:r w:rsidRPr="008A0CCB">
        <w:rPr>
          <w:rFonts w:cs="Arial"/>
        </w:rPr>
        <w:lastRenderedPageBreak/>
        <w:t xml:space="preserve">Seamless online/offline data access for rich internet </w:t>
      </w:r>
      <w:r w:rsidR="0050588D">
        <w:rPr>
          <w:rFonts w:cs="Arial"/>
        </w:rPr>
        <w:t xml:space="preserve">applications (RIA) </w:t>
      </w:r>
      <w:r w:rsidR="00697AF7" w:rsidRPr="008A0CCB">
        <w:rPr>
          <w:rFonts w:cs="Arial"/>
        </w:rPr>
        <w:t xml:space="preserve">and line-of-business </w:t>
      </w:r>
      <w:r w:rsidRPr="008A0CCB">
        <w:rPr>
          <w:rFonts w:cs="Arial"/>
        </w:rPr>
        <w:t>applications</w:t>
      </w:r>
    </w:p>
    <w:p w:rsidR="00B97D53" w:rsidRPr="000502FF" w:rsidRDefault="00AE6EE9" w:rsidP="000502FF">
      <w:pPr>
        <w:pStyle w:val="ListParagraph"/>
        <w:numPr>
          <w:ilvl w:val="0"/>
          <w:numId w:val="5"/>
        </w:numPr>
        <w:spacing w:after="60"/>
        <w:ind w:left="446"/>
        <w:contextualSpacing w:val="0"/>
        <w:rPr>
          <w:rFonts w:cs="Arial"/>
        </w:rPr>
      </w:pPr>
      <w:r>
        <w:rPr>
          <w:rFonts w:cs="Arial"/>
        </w:rPr>
        <w:t xml:space="preserve">Peer-to-peer collaboration </w:t>
      </w:r>
      <w:r w:rsidR="000502FF">
        <w:rPr>
          <w:rFonts w:cs="Arial"/>
        </w:rPr>
        <w:t xml:space="preserve">on </w:t>
      </w:r>
      <w:r w:rsidR="00B97D53" w:rsidRPr="000502FF">
        <w:rPr>
          <w:rFonts w:cs="Arial"/>
        </w:rPr>
        <w:t xml:space="preserve">content such as </w:t>
      </w:r>
      <w:r w:rsidR="003A795F">
        <w:rPr>
          <w:rFonts w:cs="Arial"/>
        </w:rPr>
        <w:t xml:space="preserve">files/folders, </w:t>
      </w:r>
      <w:r w:rsidR="00B97D53" w:rsidRPr="000502FF">
        <w:rPr>
          <w:rFonts w:cs="Arial"/>
        </w:rPr>
        <w:t xml:space="preserve">email, contacts, </w:t>
      </w:r>
      <w:r w:rsidR="003A795F">
        <w:rPr>
          <w:rFonts w:cs="Arial"/>
        </w:rPr>
        <w:t xml:space="preserve">appointments, audio, video and settings </w:t>
      </w:r>
      <w:r w:rsidR="00B97D53" w:rsidRPr="000502FF">
        <w:rPr>
          <w:rFonts w:cs="Arial"/>
        </w:rPr>
        <w:t>across any number of PCs, services, and device</w:t>
      </w:r>
      <w:r>
        <w:rPr>
          <w:rFonts w:cs="Arial"/>
        </w:rPr>
        <w:t>s</w:t>
      </w:r>
    </w:p>
    <w:p w:rsidR="00B97D53" w:rsidRPr="008A0CCB" w:rsidRDefault="00B97D53" w:rsidP="00526B5F">
      <w:pPr>
        <w:rPr>
          <w:rFonts w:cs="Arial"/>
        </w:rPr>
      </w:pPr>
    </w:p>
    <w:p w:rsidR="002E7649" w:rsidRPr="009D6F59" w:rsidRDefault="002E7649" w:rsidP="007846A1">
      <w:pPr>
        <w:pStyle w:val="Heading2"/>
        <w:spacing w:after="60" w:line="240" w:lineRule="auto"/>
        <w:rPr>
          <w:rFonts w:cs="Arial"/>
          <w:color w:val="E36C0A" w:themeColor="accent6" w:themeShade="BF"/>
        </w:rPr>
      </w:pPr>
      <w:r w:rsidRPr="009D6F59">
        <w:rPr>
          <w:rFonts w:cs="Arial"/>
          <w:color w:val="E36C0A" w:themeColor="accent6" w:themeShade="BF"/>
        </w:rPr>
        <w:t>Powerful</w:t>
      </w:r>
    </w:p>
    <w:p w:rsidR="002E7649" w:rsidRPr="008A0CCB" w:rsidRDefault="002E7649" w:rsidP="000E7343">
      <w:pPr>
        <w:spacing w:after="60"/>
        <w:rPr>
          <w:rFonts w:cs="Arial"/>
        </w:rPr>
      </w:pPr>
      <w:r w:rsidRPr="008A0CCB">
        <w:rPr>
          <w:rFonts w:cs="Arial"/>
        </w:rPr>
        <w:t xml:space="preserve">Use the comprehensive capabilities of the Microsoft Sync Framework to </w:t>
      </w:r>
      <w:r w:rsidR="0050588D">
        <w:rPr>
          <w:rFonts w:cs="Arial"/>
        </w:rPr>
        <w:t xml:space="preserve">create rich applications that </w:t>
      </w:r>
      <w:r w:rsidRPr="008A0CCB">
        <w:rPr>
          <w:rFonts w:cs="Arial"/>
        </w:rPr>
        <w:t xml:space="preserve">empower users </w:t>
      </w:r>
      <w:r w:rsidR="0050588D">
        <w:rPr>
          <w:rFonts w:cs="Arial"/>
        </w:rPr>
        <w:t xml:space="preserve">to </w:t>
      </w:r>
      <w:r w:rsidRPr="008A0CCB">
        <w:rPr>
          <w:rFonts w:cs="Arial"/>
        </w:rPr>
        <w:t xml:space="preserve">access </w:t>
      </w:r>
      <w:r w:rsidR="0050588D">
        <w:rPr>
          <w:rFonts w:cs="Arial"/>
        </w:rPr>
        <w:t xml:space="preserve">any type of </w:t>
      </w:r>
      <w:r w:rsidRPr="008A0CCB">
        <w:rPr>
          <w:rFonts w:cs="Arial"/>
        </w:rPr>
        <w:t xml:space="preserve">data they need, wherever and whenever they need it. </w:t>
      </w:r>
      <w:r w:rsidR="003A795F">
        <w:rPr>
          <w:rFonts w:cs="Arial"/>
        </w:rPr>
        <w:br/>
      </w:r>
      <w:r w:rsidRPr="008A0CCB">
        <w:rPr>
          <w:rFonts w:cs="Arial"/>
        </w:rPr>
        <w:lastRenderedPageBreak/>
        <w:t>The framework consists of:</w:t>
      </w:r>
    </w:p>
    <w:p w:rsidR="00E22B37" w:rsidRPr="008A0CCB" w:rsidRDefault="0050588D" w:rsidP="0050588D">
      <w:pPr>
        <w:pStyle w:val="ListParagraph"/>
        <w:numPr>
          <w:ilvl w:val="0"/>
          <w:numId w:val="6"/>
        </w:numPr>
        <w:spacing w:after="60"/>
        <w:ind w:left="360"/>
        <w:contextualSpacing w:val="0"/>
        <w:rPr>
          <w:rFonts w:cs="Arial"/>
          <w:szCs w:val="20"/>
        </w:rPr>
      </w:pPr>
      <w:r>
        <w:rPr>
          <w:rFonts w:cs="Arial"/>
          <w:szCs w:val="20"/>
        </w:rPr>
        <w:t>C</w:t>
      </w:r>
      <w:r w:rsidR="00E22B37" w:rsidRPr="008A0CCB">
        <w:rPr>
          <w:rFonts w:cs="Arial"/>
          <w:szCs w:val="20"/>
        </w:rPr>
        <w:t xml:space="preserve">ore sync runtime </w:t>
      </w:r>
      <w:r w:rsidR="003A795F">
        <w:rPr>
          <w:rFonts w:cs="Arial"/>
          <w:szCs w:val="20"/>
        </w:rPr>
        <w:t xml:space="preserve">that </w:t>
      </w:r>
      <w:r w:rsidR="00E22B37" w:rsidRPr="008A0CCB">
        <w:rPr>
          <w:rFonts w:cs="Arial"/>
          <w:szCs w:val="20"/>
        </w:rPr>
        <w:t xml:space="preserve">provides universal synchronization functionality agnostic of data types </w:t>
      </w:r>
      <w:r>
        <w:rPr>
          <w:rFonts w:cs="Arial"/>
          <w:szCs w:val="20"/>
        </w:rPr>
        <w:t xml:space="preserve">and </w:t>
      </w:r>
      <w:r w:rsidR="00E22B37" w:rsidRPr="008A0CCB">
        <w:rPr>
          <w:rFonts w:cs="Arial"/>
          <w:szCs w:val="20"/>
        </w:rPr>
        <w:t>protocols</w:t>
      </w:r>
    </w:p>
    <w:p w:rsidR="00F85B88" w:rsidRPr="008A0CCB" w:rsidRDefault="0066090F" w:rsidP="0050588D">
      <w:pPr>
        <w:pStyle w:val="ListParagraph"/>
        <w:numPr>
          <w:ilvl w:val="0"/>
          <w:numId w:val="6"/>
        </w:numPr>
        <w:spacing w:after="60"/>
        <w:ind w:left="360"/>
        <w:contextualSpacing w:val="0"/>
        <w:rPr>
          <w:rFonts w:cs="Arial"/>
          <w:szCs w:val="20"/>
        </w:rPr>
      </w:pPr>
      <w:r>
        <w:rPr>
          <w:rFonts w:cs="Arial"/>
          <w:szCs w:val="20"/>
        </w:rPr>
        <w:t>Ability</w:t>
      </w:r>
      <w:r w:rsidR="00F85B88" w:rsidRPr="008A0CCB">
        <w:rPr>
          <w:rFonts w:cs="Arial"/>
          <w:szCs w:val="20"/>
        </w:rPr>
        <w:t xml:space="preserve"> to create and consume Simple Sharing Extensions (SSE) feeds </w:t>
      </w:r>
    </w:p>
    <w:p w:rsidR="00F85B88" w:rsidRPr="008A0CCB" w:rsidRDefault="00F85B88" w:rsidP="0050588D">
      <w:pPr>
        <w:pStyle w:val="ListParagraph"/>
        <w:numPr>
          <w:ilvl w:val="0"/>
          <w:numId w:val="6"/>
        </w:numPr>
        <w:spacing w:after="60"/>
        <w:ind w:left="360"/>
        <w:contextualSpacing w:val="0"/>
        <w:rPr>
          <w:rFonts w:cs="Arial"/>
          <w:szCs w:val="20"/>
          <w:lang w:eastAsia="zh-CN"/>
        </w:rPr>
      </w:pPr>
      <w:r w:rsidRPr="008A0CCB">
        <w:rPr>
          <w:rFonts w:cs="Arial"/>
          <w:szCs w:val="20"/>
        </w:rPr>
        <w:t xml:space="preserve">Components to enable the rapid development of </w:t>
      </w:r>
      <w:r w:rsidR="002D6A80" w:rsidRPr="008A0CCB">
        <w:rPr>
          <w:rFonts w:cs="Arial"/>
          <w:szCs w:val="20"/>
        </w:rPr>
        <w:t xml:space="preserve">sync </w:t>
      </w:r>
      <w:r w:rsidRPr="008A0CCB">
        <w:rPr>
          <w:rFonts w:cs="Arial"/>
          <w:szCs w:val="20"/>
        </w:rPr>
        <w:t xml:space="preserve">solutions on platforms </w:t>
      </w:r>
      <w:r w:rsidR="002D6A80" w:rsidRPr="008A0CCB">
        <w:rPr>
          <w:rFonts w:cs="Arial"/>
          <w:szCs w:val="20"/>
        </w:rPr>
        <w:t>including</w:t>
      </w:r>
      <w:r w:rsidRPr="008A0CCB">
        <w:rPr>
          <w:rFonts w:cs="Arial"/>
          <w:szCs w:val="20"/>
        </w:rPr>
        <w:t xml:space="preserve"> </w:t>
      </w:r>
      <w:r w:rsidR="00A93180">
        <w:rPr>
          <w:rFonts w:cs="Arial"/>
          <w:szCs w:val="20"/>
        </w:rPr>
        <w:t xml:space="preserve">Microsoft </w:t>
      </w:r>
      <w:r w:rsidRPr="008A0CCB">
        <w:rPr>
          <w:rFonts w:cs="Arial"/>
          <w:szCs w:val="20"/>
        </w:rPr>
        <w:t xml:space="preserve">SQL </w:t>
      </w:r>
      <w:r w:rsidR="002852AB" w:rsidRPr="008A0CCB">
        <w:rPr>
          <w:rFonts w:cs="Arial"/>
          <w:szCs w:val="20"/>
        </w:rPr>
        <w:t>Server</w:t>
      </w:r>
      <w:r w:rsidR="00A93180" w:rsidRPr="00A93180">
        <w:rPr>
          <w:rFonts w:cs="Arial"/>
          <w:szCs w:val="20"/>
          <w:vertAlign w:val="superscript"/>
        </w:rPr>
        <w:t>™</w:t>
      </w:r>
      <w:r w:rsidR="002852AB" w:rsidRPr="008A0CCB">
        <w:rPr>
          <w:rFonts w:cs="Arial"/>
          <w:szCs w:val="20"/>
        </w:rPr>
        <w:t xml:space="preserve"> 2008, </w:t>
      </w:r>
      <w:r w:rsidR="00A93180">
        <w:rPr>
          <w:rFonts w:cs="Arial"/>
          <w:szCs w:val="20"/>
        </w:rPr>
        <w:t xml:space="preserve">Microsoft </w:t>
      </w:r>
      <w:r w:rsidR="002852AB" w:rsidRPr="008A0CCB">
        <w:rPr>
          <w:rFonts w:cs="Arial"/>
          <w:szCs w:val="20"/>
        </w:rPr>
        <w:t>Visual Studio</w:t>
      </w:r>
      <w:r w:rsidR="00A93180" w:rsidRPr="00A93180">
        <w:rPr>
          <w:rFonts w:cs="Arial"/>
          <w:szCs w:val="20"/>
          <w:vertAlign w:val="superscript"/>
        </w:rPr>
        <w:t>™</w:t>
      </w:r>
      <w:r w:rsidR="002852AB" w:rsidRPr="008A0CCB">
        <w:rPr>
          <w:rFonts w:cs="Arial"/>
          <w:szCs w:val="20"/>
        </w:rPr>
        <w:t xml:space="preserve"> 2008, NTFS </w:t>
      </w:r>
      <w:r w:rsidRPr="008A0CCB">
        <w:rPr>
          <w:rFonts w:cs="Arial"/>
          <w:szCs w:val="20"/>
        </w:rPr>
        <w:t>file system</w:t>
      </w:r>
      <w:r w:rsidR="00113C99" w:rsidRPr="008A0CCB">
        <w:rPr>
          <w:rFonts w:cs="Arial"/>
          <w:szCs w:val="20"/>
        </w:rPr>
        <w:t>s</w:t>
      </w:r>
      <w:r w:rsidR="002852AB" w:rsidRPr="008A0CCB">
        <w:rPr>
          <w:rFonts w:cs="Arial"/>
          <w:szCs w:val="20"/>
        </w:rPr>
        <w:t xml:space="preserve"> and removable drives</w:t>
      </w:r>
    </w:p>
    <w:p w:rsidR="00183ED2" w:rsidRPr="008A0CCB" w:rsidRDefault="002E7649" w:rsidP="0050588D">
      <w:pPr>
        <w:pStyle w:val="ListParagraph"/>
        <w:numPr>
          <w:ilvl w:val="0"/>
          <w:numId w:val="6"/>
        </w:numPr>
        <w:spacing w:after="60"/>
        <w:ind w:left="360"/>
        <w:contextualSpacing w:val="0"/>
        <w:rPr>
          <w:rFonts w:cs="Arial"/>
          <w:szCs w:val="20"/>
        </w:rPr>
      </w:pPr>
      <w:r w:rsidRPr="008A0CCB">
        <w:rPr>
          <w:rFonts w:cs="Arial"/>
          <w:szCs w:val="20"/>
        </w:rPr>
        <w:t xml:space="preserve">An extensible provider model that integrates data sources into the sync </w:t>
      </w:r>
      <w:r w:rsidR="00113C99" w:rsidRPr="008A0CCB">
        <w:rPr>
          <w:rFonts w:cs="Arial"/>
          <w:szCs w:val="20"/>
        </w:rPr>
        <w:t>ecosystem</w:t>
      </w:r>
    </w:p>
    <w:p w:rsidR="008A0CCB" w:rsidRPr="008A0CCB" w:rsidRDefault="002D6A80" w:rsidP="0050588D">
      <w:pPr>
        <w:numPr>
          <w:ilvl w:val="0"/>
          <w:numId w:val="10"/>
        </w:numPr>
        <w:spacing w:after="60"/>
        <w:rPr>
          <w:rFonts w:cs="Arial"/>
          <w:szCs w:val="20"/>
        </w:rPr>
      </w:pPr>
      <w:r w:rsidRPr="008A0CCB">
        <w:rPr>
          <w:rFonts w:cs="Arial"/>
          <w:szCs w:val="20"/>
        </w:rPr>
        <w:t>Rich conflict handling for automatic and custom resolution</w:t>
      </w:r>
      <w:r w:rsidR="008A0CCB" w:rsidRPr="008A0CCB">
        <w:rPr>
          <w:rFonts w:cs="Arial"/>
          <w:szCs w:val="20"/>
        </w:rPr>
        <w:t xml:space="preserve"> </w:t>
      </w:r>
    </w:p>
    <w:p w:rsidR="008A0CCB" w:rsidRDefault="00A93180" w:rsidP="0050588D">
      <w:pPr>
        <w:numPr>
          <w:ilvl w:val="0"/>
          <w:numId w:val="10"/>
        </w:numPr>
        <w:spacing w:after="60"/>
        <w:rPr>
          <w:rFonts w:cs="Arial"/>
          <w:szCs w:val="20"/>
        </w:rPr>
      </w:pPr>
      <w:r>
        <w:rPr>
          <w:rFonts w:cs="Arial"/>
          <w:szCs w:val="20"/>
        </w:rPr>
        <w:t>B</w:t>
      </w:r>
      <w:r w:rsidR="008A0CCB" w:rsidRPr="008A0CCB">
        <w:rPr>
          <w:rFonts w:cs="Arial"/>
          <w:szCs w:val="20"/>
        </w:rPr>
        <w:t xml:space="preserve">uilt in support for filters to sync </w:t>
      </w:r>
      <w:r w:rsidR="003A795F">
        <w:rPr>
          <w:rFonts w:cs="Arial"/>
          <w:szCs w:val="20"/>
        </w:rPr>
        <w:t xml:space="preserve">subsets of </w:t>
      </w:r>
      <w:r w:rsidR="008A0CCB" w:rsidRPr="008A0CCB">
        <w:rPr>
          <w:rFonts w:cs="Arial"/>
          <w:szCs w:val="20"/>
        </w:rPr>
        <w:t>collection</w:t>
      </w:r>
      <w:r w:rsidR="003A795F">
        <w:rPr>
          <w:rFonts w:cs="Arial"/>
          <w:szCs w:val="20"/>
        </w:rPr>
        <w:t>s</w:t>
      </w:r>
      <w:r>
        <w:rPr>
          <w:rFonts w:cs="Arial"/>
          <w:szCs w:val="20"/>
        </w:rPr>
        <w:t xml:space="preserve"> </w:t>
      </w:r>
      <w:r w:rsidR="003A795F">
        <w:rPr>
          <w:rFonts w:cs="Arial"/>
          <w:szCs w:val="20"/>
        </w:rPr>
        <w:t>such as mailboxes or media libraries</w:t>
      </w:r>
    </w:p>
    <w:p w:rsidR="002D6A80" w:rsidRPr="00325432" w:rsidRDefault="003A795F" w:rsidP="0066090F">
      <w:pPr>
        <w:numPr>
          <w:ilvl w:val="0"/>
          <w:numId w:val="10"/>
        </w:numPr>
        <w:spacing w:after="60"/>
        <w:rPr>
          <w:rFonts w:cs="Arial"/>
          <w:szCs w:val="20"/>
        </w:rPr>
      </w:pPr>
      <w:r>
        <w:rPr>
          <w:rFonts w:cs="Arial"/>
          <w:szCs w:val="20"/>
        </w:rPr>
        <w:t xml:space="preserve">Minimize network traffic with </w:t>
      </w:r>
      <w:r w:rsidR="009025E0">
        <w:rPr>
          <w:rFonts w:cs="Arial"/>
          <w:szCs w:val="20"/>
        </w:rPr>
        <w:t>property-level sync</w:t>
      </w:r>
    </w:p>
    <w:p w:rsidR="002E7649" w:rsidRPr="009D6F59" w:rsidRDefault="00697AF7" w:rsidP="004143FA">
      <w:pPr>
        <w:pStyle w:val="Heading2"/>
        <w:spacing w:after="60" w:line="240" w:lineRule="auto"/>
        <w:rPr>
          <w:rFonts w:cs="Arial"/>
          <w:color w:val="E36C0A" w:themeColor="accent6" w:themeShade="BF"/>
        </w:rPr>
      </w:pPr>
      <w:r w:rsidRPr="009D6F59">
        <w:rPr>
          <w:rFonts w:cs="Arial"/>
          <w:color w:val="E36C0A" w:themeColor="accent6" w:themeShade="BF"/>
        </w:rPr>
        <w:t>Flexible</w:t>
      </w:r>
    </w:p>
    <w:p w:rsidR="00A61749" w:rsidRPr="008A0CCB" w:rsidRDefault="00A61749" w:rsidP="006F5CC4">
      <w:pPr>
        <w:spacing w:after="60"/>
        <w:rPr>
          <w:rFonts w:cs="Arial"/>
        </w:rPr>
      </w:pPr>
      <w:r w:rsidRPr="008A0CCB">
        <w:rPr>
          <w:rFonts w:cs="Arial"/>
        </w:rPr>
        <w:t xml:space="preserve">The Microsoft Sync Framework provides </w:t>
      </w:r>
      <w:r w:rsidR="00A93180">
        <w:rPr>
          <w:rFonts w:cs="Arial"/>
        </w:rPr>
        <w:t xml:space="preserve">developers with </w:t>
      </w:r>
      <w:r w:rsidRPr="008A0CCB">
        <w:rPr>
          <w:rFonts w:cs="Arial"/>
        </w:rPr>
        <w:t xml:space="preserve">ultimate flexibility by </w:t>
      </w:r>
      <w:r w:rsidR="00A93180">
        <w:rPr>
          <w:rFonts w:cs="Arial"/>
        </w:rPr>
        <w:t xml:space="preserve">implementing </w:t>
      </w:r>
      <w:r w:rsidRPr="008A0CCB">
        <w:rPr>
          <w:rFonts w:cs="Arial"/>
        </w:rPr>
        <w:t xml:space="preserve">a rich metadata model to enable collaboration and offline </w:t>
      </w:r>
      <w:r w:rsidR="00A93180">
        <w:rPr>
          <w:rFonts w:cs="Arial"/>
        </w:rPr>
        <w:t xml:space="preserve">scenarios </w:t>
      </w:r>
      <w:r w:rsidRPr="008A0CCB">
        <w:rPr>
          <w:rFonts w:cs="Arial"/>
        </w:rPr>
        <w:t>for virtually any endpoint</w:t>
      </w:r>
      <w:r w:rsidR="00A93180">
        <w:rPr>
          <w:rFonts w:cs="Arial"/>
        </w:rPr>
        <w:t xml:space="preserve"> without requiring changes to be made to the data </w:t>
      </w:r>
      <w:r w:rsidR="003A795F">
        <w:rPr>
          <w:rFonts w:cs="Arial"/>
        </w:rPr>
        <w:t xml:space="preserve">store </w:t>
      </w:r>
      <w:r w:rsidR="00A93180">
        <w:rPr>
          <w:rFonts w:cs="Arial"/>
        </w:rPr>
        <w:t>itself</w:t>
      </w:r>
      <w:r w:rsidR="00325432">
        <w:rPr>
          <w:rFonts w:cs="Arial"/>
        </w:rPr>
        <w:t>.</w:t>
      </w:r>
      <w:r w:rsidR="00325432">
        <w:rPr>
          <w:rFonts w:cs="Arial"/>
        </w:rPr>
        <w:br/>
      </w:r>
    </w:p>
    <w:p w:rsidR="002E7649" w:rsidRPr="008A0CCB" w:rsidRDefault="002E7649" w:rsidP="00F12900">
      <w:pPr>
        <w:keepNext/>
        <w:keepLines/>
        <w:widowControl w:val="0"/>
        <w:spacing w:after="60"/>
        <w:rPr>
          <w:rFonts w:cs="Arial"/>
          <w:b/>
        </w:rPr>
      </w:pPr>
      <w:r w:rsidRPr="008A0CCB">
        <w:rPr>
          <w:rFonts w:cs="Arial"/>
          <w:b/>
        </w:rPr>
        <w:t>Any Store</w:t>
      </w:r>
    </w:p>
    <w:p w:rsidR="002E7649" w:rsidRPr="008A0CCB" w:rsidRDefault="00A93180" w:rsidP="00F12900">
      <w:pPr>
        <w:keepNext/>
        <w:keepLines/>
        <w:widowControl w:val="0"/>
        <w:spacing w:after="60"/>
        <w:rPr>
          <w:rFonts w:cs="Arial"/>
        </w:rPr>
      </w:pPr>
      <w:r>
        <w:rPr>
          <w:rFonts w:cs="Arial"/>
        </w:rPr>
        <w:t>A</w:t>
      </w:r>
      <w:r w:rsidR="002E7649" w:rsidRPr="008A0CCB">
        <w:rPr>
          <w:rFonts w:cs="Arial"/>
        </w:rPr>
        <w:t>dd synchronization to a wide range of applications, services, and devices</w:t>
      </w:r>
      <w:r>
        <w:rPr>
          <w:rFonts w:cs="Arial"/>
        </w:rPr>
        <w:t xml:space="preserve">, </w:t>
      </w:r>
      <w:r w:rsidR="002E7649" w:rsidRPr="008A0CCB">
        <w:rPr>
          <w:rFonts w:cs="Arial"/>
        </w:rPr>
        <w:t>from enterprise-</w:t>
      </w:r>
      <w:r>
        <w:rPr>
          <w:rFonts w:cs="Arial"/>
        </w:rPr>
        <w:t>level</w:t>
      </w:r>
      <w:r w:rsidR="002E7649" w:rsidRPr="008A0CCB">
        <w:rPr>
          <w:rFonts w:cs="Arial"/>
        </w:rPr>
        <w:t xml:space="preserve"> </w:t>
      </w:r>
      <w:r w:rsidR="00345AC5" w:rsidRPr="008A0CCB">
        <w:rPr>
          <w:rFonts w:cs="Arial"/>
        </w:rPr>
        <w:t>services to simple USB storage devices</w:t>
      </w:r>
      <w:r>
        <w:rPr>
          <w:rFonts w:cs="Arial"/>
        </w:rPr>
        <w:t>.</w:t>
      </w:r>
    </w:p>
    <w:p w:rsidR="002E7649" w:rsidRPr="008A0CCB" w:rsidRDefault="00F12900" w:rsidP="00EB0DBC">
      <w:pPr>
        <w:pStyle w:val="Heading2"/>
        <w:spacing w:after="60"/>
        <w:rPr>
          <w:rFonts w:cs="Arial"/>
        </w:rPr>
      </w:pPr>
      <w:r>
        <w:rPr>
          <w:rFonts w:cs="Arial"/>
          <w:bCs/>
        </w:rPr>
        <w:br w:type="column"/>
      </w:r>
      <w:r w:rsidR="00A93180">
        <w:rPr>
          <w:rFonts w:cs="Arial"/>
          <w:bCs/>
        </w:rPr>
        <w:lastRenderedPageBreak/>
        <w:t xml:space="preserve">Any Data </w:t>
      </w:r>
      <w:r w:rsidR="002E7649" w:rsidRPr="008A0CCB">
        <w:rPr>
          <w:rFonts w:cs="Arial"/>
          <w:bCs/>
        </w:rPr>
        <w:t>Type</w:t>
      </w:r>
    </w:p>
    <w:p w:rsidR="002E7649" w:rsidRPr="008A0CCB" w:rsidRDefault="00B814AA" w:rsidP="00EB0DBC">
      <w:pPr>
        <w:spacing w:after="60"/>
        <w:rPr>
          <w:rFonts w:cs="Arial"/>
        </w:rPr>
      </w:pPr>
      <w:r w:rsidRPr="008A0CCB">
        <w:rPr>
          <w:rFonts w:cs="Arial"/>
        </w:rPr>
        <w:t xml:space="preserve">Easily </w:t>
      </w:r>
      <w:r w:rsidR="00A93180">
        <w:rPr>
          <w:rFonts w:cs="Arial"/>
        </w:rPr>
        <w:t>integrate</w:t>
      </w:r>
      <w:r w:rsidRPr="008A0CCB">
        <w:rPr>
          <w:rFonts w:cs="Arial"/>
        </w:rPr>
        <w:t xml:space="preserve"> new data types to sync</w:t>
      </w:r>
      <w:r w:rsidR="00A93180">
        <w:rPr>
          <w:rFonts w:cs="Arial"/>
        </w:rPr>
        <w:t xml:space="preserve"> using the Microsoft Sync Framework’s flexible metadata-based synchronization technology</w:t>
      </w:r>
      <w:r w:rsidRPr="008A0CCB">
        <w:rPr>
          <w:rFonts w:cs="Arial"/>
        </w:rPr>
        <w:t xml:space="preserve">. </w:t>
      </w:r>
      <w:r w:rsidR="00A93180">
        <w:rPr>
          <w:rFonts w:cs="Arial"/>
        </w:rPr>
        <w:t>Synchronize any type of data including databases, personal information manager (PIM) data and digital media files.</w:t>
      </w:r>
    </w:p>
    <w:p w:rsidR="002E7649" w:rsidRPr="008A0CCB" w:rsidRDefault="00307495" w:rsidP="00EB0DBC">
      <w:pPr>
        <w:pStyle w:val="Heading2"/>
        <w:spacing w:after="60"/>
        <w:rPr>
          <w:rFonts w:cs="Arial"/>
        </w:rPr>
      </w:pPr>
      <w:r>
        <w:rPr>
          <w:rFonts w:cs="Arial"/>
          <w:bCs/>
        </w:rPr>
        <w:t>Any P</w:t>
      </w:r>
      <w:r w:rsidR="002E7649" w:rsidRPr="008A0CCB">
        <w:rPr>
          <w:rFonts w:cs="Arial"/>
          <w:bCs/>
        </w:rPr>
        <w:t>rotocol</w:t>
      </w:r>
    </w:p>
    <w:p w:rsidR="00307495" w:rsidRPr="008A0CCB" w:rsidRDefault="00A93180" w:rsidP="00307495">
      <w:pPr>
        <w:rPr>
          <w:rFonts w:cs="Arial"/>
        </w:rPr>
      </w:pPr>
      <w:r>
        <w:rPr>
          <w:rFonts w:cs="Arial"/>
        </w:rPr>
        <w:t xml:space="preserve">Synchronize data using </w:t>
      </w:r>
      <w:r w:rsidR="002E7649" w:rsidRPr="008A0CCB">
        <w:rPr>
          <w:rFonts w:cs="Arial"/>
        </w:rPr>
        <w:t xml:space="preserve">existing architectures and protocols. </w:t>
      </w:r>
      <w:r w:rsidR="00307495">
        <w:rPr>
          <w:rFonts w:cs="Arial"/>
        </w:rPr>
        <w:t>I</w:t>
      </w:r>
      <w:r>
        <w:rPr>
          <w:rFonts w:cs="Arial"/>
        </w:rPr>
        <w:t xml:space="preserve">ntegrate sync into a variety of protocols, including over-the-air and embedded devices, using the </w:t>
      </w:r>
      <w:r w:rsidR="00307495">
        <w:rPr>
          <w:rFonts w:cs="Arial"/>
        </w:rPr>
        <w:t xml:space="preserve">Microsoft Sync Framework’s </w:t>
      </w:r>
    </w:p>
    <w:p w:rsidR="00FE0FD4" w:rsidRPr="00325432" w:rsidRDefault="002E7649" w:rsidP="00EB0DBC">
      <w:r w:rsidRPr="008A0CCB">
        <w:rPr>
          <w:rFonts w:cs="Arial"/>
        </w:rPr>
        <w:t>transport-agnostic architecture</w:t>
      </w:r>
      <w:r w:rsidR="00307495">
        <w:rPr>
          <w:rFonts w:cs="Arial"/>
        </w:rPr>
        <w:t>.</w:t>
      </w:r>
      <w:r w:rsidR="00B814AA" w:rsidRPr="008A0CCB">
        <w:rPr>
          <w:rFonts w:cs="Arial"/>
        </w:rPr>
        <w:t xml:space="preserve"> </w:t>
      </w:r>
      <w:r w:rsidR="00325432">
        <w:t>Enable web services to expose and synchronize data with any platform by creating a data feed based on the Simple Sharing Extensions (SSE) open specification.</w:t>
      </w:r>
    </w:p>
    <w:p w:rsidR="002E7649" w:rsidRPr="008A0CCB" w:rsidRDefault="00307495" w:rsidP="00F12900">
      <w:pPr>
        <w:pStyle w:val="Heading2"/>
        <w:spacing w:after="60"/>
        <w:rPr>
          <w:rFonts w:cs="Arial"/>
        </w:rPr>
      </w:pPr>
      <w:r>
        <w:rPr>
          <w:rFonts w:cs="Arial"/>
          <w:bCs/>
        </w:rPr>
        <w:t>Any N</w:t>
      </w:r>
      <w:r w:rsidR="002E7649" w:rsidRPr="008A0CCB">
        <w:rPr>
          <w:rFonts w:cs="Arial"/>
          <w:bCs/>
        </w:rPr>
        <w:t xml:space="preserve">etwork </w:t>
      </w:r>
      <w:r>
        <w:rPr>
          <w:rFonts w:cs="Arial"/>
          <w:bCs/>
        </w:rPr>
        <w:t>C</w:t>
      </w:r>
      <w:r w:rsidR="003D1E9D">
        <w:rPr>
          <w:rFonts w:cs="Arial"/>
          <w:bCs/>
        </w:rPr>
        <w:t>onfiguration</w:t>
      </w:r>
    </w:p>
    <w:p w:rsidR="002E7649" w:rsidRPr="00325432" w:rsidRDefault="002E7649" w:rsidP="00F12900">
      <w:pPr>
        <w:keepNext/>
        <w:keepLines/>
      </w:pPr>
      <w:r w:rsidRPr="008A0CCB">
        <w:rPr>
          <w:rFonts w:cs="Arial"/>
        </w:rPr>
        <w:t>Sync-enable your applications, dev</w:t>
      </w:r>
      <w:r w:rsidR="00307495">
        <w:rPr>
          <w:rFonts w:cs="Arial"/>
        </w:rPr>
        <w:t>ices, and services in true peer-</w:t>
      </w:r>
      <w:r w:rsidRPr="008A0CCB">
        <w:rPr>
          <w:rFonts w:cs="Arial"/>
        </w:rPr>
        <w:t>to</w:t>
      </w:r>
      <w:r w:rsidR="00307495">
        <w:rPr>
          <w:rFonts w:cs="Arial"/>
        </w:rPr>
        <w:t>-</w:t>
      </w:r>
      <w:r w:rsidRPr="008A0CCB">
        <w:rPr>
          <w:rFonts w:cs="Arial"/>
        </w:rPr>
        <w:t xml:space="preserve"> peer </w:t>
      </w:r>
      <w:r w:rsidR="00307495">
        <w:rPr>
          <w:rFonts w:cs="Arial"/>
        </w:rPr>
        <w:t xml:space="preserve">and </w:t>
      </w:r>
      <w:r w:rsidRPr="008A0CCB">
        <w:rPr>
          <w:rFonts w:cs="Arial"/>
        </w:rPr>
        <w:t>hub/spoke topologies</w:t>
      </w:r>
      <w:r w:rsidR="008112B5" w:rsidRPr="008A0CCB">
        <w:rPr>
          <w:rFonts w:cs="Arial"/>
        </w:rPr>
        <w:t xml:space="preserve">. </w:t>
      </w:r>
      <w:r w:rsidR="00307495">
        <w:rPr>
          <w:rFonts w:cs="Arial"/>
        </w:rPr>
        <w:t>R</w:t>
      </w:r>
      <w:r w:rsidR="008112B5" w:rsidRPr="008A0CCB">
        <w:rPr>
          <w:rFonts w:cs="Arial"/>
        </w:rPr>
        <w:t>ec</w:t>
      </w:r>
      <w:r w:rsidR="00D93D3F" w:rsidRPr="008A0CCB">
        <w:rPr>
          <w:rFonts w:cs="Arial"/>
        </w:rPr>
        <w:t xml:space="preserve">over </w:t>
      </w:r>
      <w:r w:rsidR="00307495">
        <w:rPr>
          <w:rFonts w:cs="Arial"/>
        </w:rPr>
        <w:t xml:space="preserve">easily </w:t>
      </w:r>
      <w:r w:rsidR="00D93D3F" w:rsidRPr="008A0CCB">
        <w:rPr>
          <w:rFonts w:cs="Arial"/>
        </w:rPr>
        <w:t>from network interruptions</w:t>
      </w:r>
      <w:r w:rsidR="00307495">
        <w:rPr>
          <w:rFonts w:cs="Arial"/>
        </w:rPr>
        <w:t xml:space="preserve"> without losing data </w:t>
      </w:r>
      <w:r w:rsidR="00FE0FD4">
        <w:rPr>
          <w:rFonts w:cs="Arial"/>
        </w:rPr>
        <w:t>integrity</w:t>
      </w:r>
      <w:r w:rsidR="00F12900">
        <w:rPr>
          <w:rFonts w:cs="Arial"/>
        </w:rPr>
        <w:t xml:space="preserve">. Reduce network traffic </w:t>
      </w:r>
      <w:r w:rsidR="00D93D3F" w:rsidRPr="008A0CCB">
        <w:rPr>
          <w:rFonts w:cs="Arial"/>
        </w:rPr>
        <w:t>using efficient change enumeration</w:t>
      </w:r>
      <w:r w:rsidR="00FE0FD4">
        <w:rPr>
          <w:rFonts w:cs="Arial"/>
        </w:rPr>
        <w:t>.</w:t>
      </w:r>
      <w:r w:rsidR="00325432">
        <w:rPr>
          <w:rFonts w:cs="Arial"/>
        </w:rPr>
        <w:t xml:space="preserve"> </w:t>
      </w:r>
      <w:r w:rsidR="00325432">
        <w:t>Create web services to expose data via SSE.</w:t>
      </w:r>
    </w:p>
    <w:p w:rsidR="002E7649" w:rsidRPr="009D6F59" w:rsidRDefault="002E7649" w:rsidP="00EB0DBC">
      <w:pPr>
        <w:pStyle w:val="Heading2"/>
        <w:spacing w:after="60" w:line="240" w:lineRule="auto"/>
        <w:rPr>
          <w:rFonts w:cs="Arial"/>
          <w:color w:val="E36C0A" w:themeColor="accent6" w:themeShade="BF"/>
        </w:rPr>
      </w:pPr>
      <w:r w:rsidRPr="009D6F59">
        <w:rPr>
          <w:rFonts w:cs="Arial"/>
          <w:color w:val="E36C0A" w:themeColor="accent6" w:themeShade="BF"/>
        </w:rPr>
        <w:t>Productive</w:t>
      </w:r>
    </w:p>
    <w:p w:rsidR="00EC4503" w:rsidRPr="008A0CCB" w:rsidRDefault="00FE0FD4" w:rsidP="00307495">
      <w:pPr>
        <w:spacing w:after="120"/>
        <w:rPr>
          <w:rFonts w:cs="Arial"/>
          <w:szCs w:val="20"/>
        </w:rPr>
      </w:pPr>
      <w:r w:rsidRPr="00FE0FD4">
        <w:rPr>
          <w:rFonts w:cs="Arial"/>
          <w:szCs w:val="20"/>
        </w:rPr>
        <w:t>Leverage sync capabilities exposed in Microsoft technol</w:t>
      </w:r>
      <w:r>
        <w:rPr>
          <w:rFonts w:cs="Arial"/>
          <w:szCs w:val="20"/>
        </w:rPr>
        <w:t xml:space="preserve">ogies to rapidly create sync ecosystems. </w:t>
      </w:r>
      <w:r w:rsidR="00307495">
        <w:rPr>
          <w:rFonts w:cs="Arial"/>
          <w:szCs w:val="20"/>
        </w:rPr>
        <w:t>Boost productivity by using a common synchronization platform for all applications, services and devices.</w:t>
      </w:r>
      <w:r w:rsidR="00F12900">
        <w:rPr>
          <w:rFonts w:cs="Arial"/>
          <w:szCs w:val="20"/>
        </w:rPr>
        <w:br w:type="column"/>
      </w:r>
      <w:r w:rsidR="00307495">
        <w:rPr>
          <w:rFonts w:cs="Arial"/>
          <w:szCs w:val="20"/>
        </w:rPr>
        <w:lastRenderedPageBreak/>
        <w:t xml:space="preserve"> </w:t>
      </w:r>
      <w:r>
        <w:rPr>
          <w:rFonts w:cs="Arial"/>
          <w:szCs w:val="20"/>
        </w:rPr>
        <w:t xml:space="preserve"> </w:t>
      </w:r>
    </w:p>
    <w:p w:rsidR="00EC4503" w:rsidRPr="008A0CCB" w:rsidRDefault="00EC4503" w:rsidP="00307495">
      <w:pPr>
        <w:numPr>
          <w:ilvl w:val="0"/>
          <w:numId w:val="10"/>
        </w:numPr>
        <w:spacing w:after="60"/>
        <w:rPr>
          <w:rFonts w:cs="Arial"/>
          <w:szCs w:val="20"/>
        </w:rPr>
      </w:pPr>
      <w:r w:rsidRPr="008A0CCB">
        <w:rPr>
          <w:rFonts w:cs="Arial"/>
          <w:szCs w:val="20"/>
        </w:rPr>
        <w:t>Design rich offline applications using Visual Studio 2008</w:t>
      </w:r>
      <w:r w:rsidR="003F428F" w:rsidRPr="008A0CCB">
        <w:rPr>
          <w:rFonts w:cs="Arial"/>
          <w:szCs w:val="20"/>
        </w:rPr>
        <w:t xml:space="preserve"> and Sync Services for ADO.NET </w:t>
      </w:r>
    </w:p>
    <w:p w:rsidR="003F428F" w:rsidRPr="008A0CCB" w:rsidRDefault="00183ED2" w:rsidP="00307495">
      <w:pPr>
        <w:numPr>
          <w:ilvl w:val="0"/>
          <w:numId w:val="10"/>
        </w:numPr>
        <w:spacing w:after="60"/>
        <w:rPr>
          <w:rFonts w:cs="Arial"/>
          <w:szCs w:val="20"/>
        </w:rPr>
      </w:pPr>
      <w:r w:rsidRPr="008A0CCB">
        <w:rPr>
          <w:rFonts w:cs="Arial"/>
          <w:szCs w:val="20"/>
        </w:rPr>
        <w:t xml:space="preserve">Leverage the power of change tracking in SQL Server 2008 </w:t>
      </w:r>
      <w:r w:rsidR="003F428F" w:rsidRPr="008A0CCB">
        <w:rPr>
          <w:rFonts w:cs="Arial"/>
          <w:szCs w:val="20"/>
        </w:rPr>
        <w:t xml:space="preserve">to </w:t>
      </w:r>
      <w:r w:rsidR="00307495">
        <w:rPr>
          <w:rFonts w:cs="Arial"/>
          <w:szCs w:val="20"/>
        </w:rPr>
        <w:t xml:space="preserve">easily </w:t>
      </w:r>
      <w:r w:rsidR="003F428F" w:rsidRPr="008A0CCB">
        <w:rPr>
          <w:rFonts w:cs="Arial"/>
          <w:szCs w:val="20"/>
        </w:rPr>
        <w:t>detect changes</w:t>
      </w:r>
      <w:r w:rsidR="00307495">
        <w:rPr>
          <w:rFonts w:cs="Arial"/>
          <w:szCs w:val="20"/>
        </w:rPr>
        <w:t xml:space="preserve"> </w:t>
      </w:r>
    </w:p>
    <w:p w:rsidR="004E2158" w:rsidRDefault="004C0854" w:rsidP="00307495">
      <w:pPr>
        <w:numPr>
          <w:ilvl w:val="0"/>
          <w:numId w:val="10"/>
        </w:numPr>
        <w:spacing w:after="60"/>
        <w:rPr>
          <w:rFonts w:cs="Arial"/>
          <w:szCs w:val="20"/>
        </w:rPr>
      </w:pPr>
      <w:r w:rsidRPr="008A0CCB">
        <w:rPr>
          <w:rFonts w:cs="Arial"/>
          <w:szCs w:val="20"/>
        </w:rPr>
        <w:t xml:space="preserve">Configure the </w:t>
      </w:r>
      <w:r w:rsidR="00307495">
        <w:rPr>
          <w:rFonts w:cs="Arial"/>
          <w:szCs w:val="20"/>
        </w:rPr>
        <w:t xml:space="preserve">Microsoft Sync Framework’s </w:t>
      </w:r>
      <w:r w:rsidRPr="008A0CCB">
        <w:rPr>
          <w:rFonts w:cs="Arial"/>
          <w:szCs w:val="20"/>
        </w:rPr>
        <w:t>File Sync Provider to sync files and folders</w:t>
      </w:r>
      <w:r w:rsidR="00307495">
        <w:rPr>
          <w:rFonts w:cs="Arial"/>
          <w:szCs w:val="20"/>
        </w:rPr>
        <w:t xml:space="preserve"> </w:t>
      </w:r>
    </w:p>
    <w:p w:rsidR="00BC6F0F" w:rsidRPr="008A0CCB" w:rsidRDefault="00EC4503" w:rsidP="00307495">
      <w:pPr>
        <w:numPr>
          <w:ilvl w:val="0"/>
          <w:numId w:val="10"/>
        </w:numPr>
        <w:spacing w:after="60"/>
        <w:rPr>
          <w:rFonts w:cs="Arial"/>
          <w:szCs w:val="20"/>
        </w:rPr>
      </w:pPr>
      <w:r w:rsidRPr="008A0CCB">
        <w:rPr>
          <w:rFonts w:cs="Arial"/>
          <w:szCs w:val="20"/>
        </w:rPr>
        <w:t>Easily sync to remote services by producing and consuming SSE feeds</w:t>
      </w:r>
    </w:p>
    <w:p w:rsidR="002E7649" w:rsidRPr="008A0CCB" w:rsidRDefault="00117D72" w:rsidP="00EB0DBC">
      <w:pPr>
        <w:pStyle w:val="Heading2"/>
        <w:spacing w:after="60"/>
        <w:rPr>
          <w:rFonts w:cs="Arial"/>
        </w:rPr>
      </w:pPr>
      <w:r w:rsidRPr="008A0CCB">
        <w:rPr>
          <w:rFonts w:cs="Arial"/>
        </w:rPr>
        <w:t xml:space="preserve">Available on </w:t>
      </w:r>
      <w:r w:rsidR="00307495">
        <w:rPr>
          <w:rFonts w:cs="Arial"/>
        </w:rPr>
        <w:t>M</w:t>
      </w:r>
      <w:r w:rsidR="002E7649" w:rsidRPr="008A0CCB">
        <w:rPr>
          <w:rFonts w:cs="Arial"/>
        </w:rPr>
        <w:t xml:space="preserve">ultiple </w:t>
      </w:r>
      <w:r w:rsidR="00307495">
        <w:rPr>
          <w:rFonts w:cs="Arial"/>
        </w:rPr>
        <w:t>P</w:t>
      </w:r>
      <w:r w:rsidR="002E7649" w:rsidRPr="008A0CCB">
        <w:rPr>
          <w:rFonts w:cs="Arial"/>
        </w:rPr>
        <w:t xml:space="preserve">latforms and </w:t>
      </w:r>
      <w:r w:rsidR="00307495">
        <w:rPr>
          <w:rFonts w:cs="Arial"/>
        </w:rPr>
        <w:t>D</w:t>
      </w:r>
      <w:r w:rsidR="002E7649" w:rsidRPr="008A0CCB">
        <w:rPr>
          <w:rFonts w:cs="Arial"/>
        </w:rPr>
        <w:t xml:space="preserve">evelopment </w:t>
      </w:r>
      <w:r w:rsidR="00307495">
        <w:rPr>
          <w:rFonts w:cs="Arial"/>
        </w:rPr>
        <w:t>E</w:t>
      </w:r>
      <w:r w:rsidR="002E7649" w:rsidRPr="008A0CCB">
        <w:rPr>
          <w:rFonts w:cs="Arial"/>
        </w:rPr>
        <w:t>nvironments</w:t>
      </w:r>
    </w:p>
    <w:p w:rsidR="002E7649" w:rsidRPr="008A0CCB" w:rsidRDefault="00117D72" w:rsidP="00117D72">
      <w:pPr>
        <w:rPr>
          <w:rFonts w:cs="Arial"/>
          <w:szCs w:val="20"/>
        </w:rPr>
      </w:pPr>
      <w:r w:rsidRPr="008A0CCB">
        <w:rPr>
          <w:rFonts w:cs="Arial"/>
          <w:szCs w:val="20"/>
        </w:rPr>
        <w:t xml:space="preserve">Build sync aware applications and services on </w:t>
      </w:r>
      <w:r w:rsidR="00307495">
        <w:rPr>
          <w:rFonts w:cs="Arial"/>
          <w:szCs w:val="20"/>
        </w:rPr>
        <w:t xml:space="preserve">Microsoft </w:t>
      </w:r>
      <w:r w:rsidRPr="008A0CCB">
        <w:rPr>
          <w:rFonts w:cs="Arial"/>
          <w:szCs w:val="20"/>
        </w:rPr>
        <w:t>Windows</w:t>
      </w:r>
      <w:r w:rsidR="00307495" w:rsidRPr="00307495">
        <w:rPr>
          <w:rFonts w:cs="Arial"/>
          <w:szCs w:val="20"/>
          <w:vertAlign w:val="superscript"/>
        </w:rPr>
        <w:t>®</w:t>
      </w:r>
      <w:r w:rsidRPr="008A0CCB">
        <w:rPr>
          <w:rFonts w:cs="Arial"/>
          <w:szCs w:val="20"/>
        </w:rPr>
        <w:t xml:space="preserve"> and Windows Mobile</w:t>
      </w:r>
      <w:r w:rsidR="00307495" w:rsidRPr="00307495">
        <w:rPr>
          <w:rFonts w:cs="Arial"/>
          <w:szCs w:val="20"/>
          <w:vertAlign w:val="superscript"/>
        </w:rPr>
        <w:t>®</w:t>
      </w:r>
      <w:r w:rsidRPr="008A0CCB">
        <w:rPr>
          <w:rFonts w:cs="Arial"/>
          <w:szCs w:val="20"/>
        </w:rPr>
        <w:t xml:space="preserve"> using managed or </w:t>
      </w:r>
      <w:r w:rsidR="004E2158">
        <w:rPr>
          <w:rFonts w:cs="Arial"/>
          <w:szCs w:val="20"/>
        </w:rPr>
        <w:t xml:space="preserve">unmanaged </w:t>
      </w:r>
      <w:r w:rsidRPr="008A0CCB">
        <w:rPr>
          <w:rFonts w:cs="Arial"/>
          <w:szCs w:val="20"/>
        </w:rPr>
        <w:t xml:space="preserve">code. </w:t>
      </w:r>
      <w:r w:rsidR="002E7649" w:rsidRPr="008A0CCB">
        <w:rPr>
          <w:rFonts w:cs="Arial"/>
          <w:szCs w:val="20"/>
        </w:rPr>
        <w:t xml:space="preserve">Add support for </w:t>
      </w:r>
      <w:r w:rsidR="0066090F">
        <w:rPr>
          <w:rFonts w:cs="Arial"/>
          <w:szCs w:val="20"/>
        </w:rPr>
        <w:t>other platforms</w:t>
      </w:r>
      <w:r w:rsidR="003D1E9D" w:rsidRPr="008A0CCB">
        <w:rPr>
          <w:rFonts w:cs="Arial"/>
          <w:szCs w:val="20"/>
        </w:rPr>
        <w:t xml:space="preserve"> </w:t>
      </w:r>
      <w:r w:rsidRPr="008A0CCB">
        <w:rPr>
          <w:rFonts w:cs="Arial"/>
          <w:szCs w:val="20"/>
        </w:rPr>
        <w:t>through commercial licensing and porting kits</w:t>
      </w:r>
      <w:r w:rsidR="00307495">
        <w:rPr>
          <w:rFonts w:cs="Arial"/>
          <w:szCs w:val="20"/>
        </w:rPr>
        <w:t>.</w:t>
      </w:r>
    </w:p>
    <w:p w:rsidR="002E7649" w:rsidRPr="008A0CCB" w:rsidRDefault="002E7649">
      <w:pPr>
        <w:pStyle w:val="Heading2"/>
        <w:spacing w:after="60"/>
        <w:rPr>
          <w:rFonts w:cs="Arial"/>
        </w:rPr>
      </w:pPr>
      <w:r w:rsidRPr="008A0CCB">
        <w:rPr>
          <w:rFonts w:cs="Arial"/>
        </w:rPr>
        <w:t>Additional Information</w:t>
      </w:r>
    </w:p>
    <w:p w:rsidR="00F12900" w:rsidRDefault="002E7649" w:rsidP="00DA7258">
      <w:pPr>
        <w:rPr>
          <w:rFonts w:cs="Arial"/>
          <w:szCs w:val="20"/>
          <w:lang w:eastAsia="en-US"/>
        </w:rPr>
      </w:pPr>
      <w:r w:rsidRPr="008A0CCB">
        <w:rPr>
          <w:rFonts w:cs="Arial"/>
          <w:szCs w:val="20"/>
          <w:lang w:eastAsia="en-US"/>
        </w:rPr>
        <w:t xml:space="preserve">For more information about the Microsoft Sync Framework, visit </w:t>
      </w:r>
      <w:hyperlink r:id="rId12" w:history="1">
        <w:r w:rsidRPr="008A0CCB">
          <w:rPr>
            <w:rStyle w:val="Hyperlink"/>
            <w:rFonts w:cs="Arial"/>
            <w:szCs w:val="20"/>
            <w:lang w:eastAsia="en-US"/>
          </w:rPr>
          <w:t>http://msdn.microsoft.com/sync</w:t>
        </w:r>
      </w:hyperlink>
      <w:r w:rsidRPr="008A0CCB">
        <w:rPr>
          <w:rFonts w:cs="Arial"/>
          <w:szCs w:val="20"/>
          <w:lang w:eastAsia="en-US"/>
        </w:rPr>
        <w:t xml:space="preserve"> </w:t>
      </w:r>
    </w:p>
    <w:p w:rsidR="00F12900" w:rsidRDefault="00F12900" w:rsidP="00DA7258">
      <w:pPr>
        <w:rPr>
          <w:rFonts w:cs="Arial"/>
          <w:szCs w:val="20"/>
          <w:lang w:eastAsia="en-US"/>
        </w:rPr>
      </w:pPr>
    </w:p>
    <w:p w:rsidR="00F12900" w:rsidRDefault="00F12900" w:rsidP="00DA7258">
      <w:pPr>
        <w:rPr>
          <w:rFonts w:cs="Arial"/>
          <w:szCs w:val="20"/>
          <w:lang w:eastAsia="en-US"/>
        </w:rPr>
      </w:pPr>
    </w:p>
    <w:p w:rsidR="00F12900" w:rsidRDefault="00F12900" w:rsidP="00DA7258">
      <w:pPr>
        <w:rPr>
          <w:rFonts w:cs="Arial"/>
          <w:szCs w:val="20"/>
          <w:lang w:eastAsia="en-US"/>
        </w:rPr>
      </w:pPr>
    </w:p>
    <w:p w:rsidR="00F12900" w:rsidRDefault="00F12900" w:rsidP="00DA7258">
      <w:pPr>
        <w:rPr>
          <w:rFonts w:cs="Arial"/>
          <w:szCs w:val="20"/>
          <w:lang w:eastAsia="en-US"/>
        </w:rPr>
      </w:pPr>
    </w:p>
    <w:p w:rsidR="00F12900" w:rsidRDefault="00F12900" w:rsidP="00DA7258">
      <w:pPr>
        <w:rPr>
          <w:rFonts w:cs="Arial"/>
          <w:szCs w:val="20"/>
          <w:lang w:eastAsia="en-US"/>
        </w:rPr>
      </w:pPr>
    </w:p>
    <w:p w:rsidR="00F12900" w:rsidRDefault="00F12900" w:rsidP="00DA7258">
      <w:pPr>
        <w:rPr>
          <w:rFonts w:cs="Arial"/>
          <w:szCs w:val="20"/>
          <w:lang w:eastAsia="en-US"/>
        </w:rPr>
      </w:pPr>
    </w:p>
    <w:p w:rsidR="00F12900" w:rsidRDefault="00F12900" w:rsidP="00DA7258">
      <w:pPr>
        <w:rPr>
          <w:rFonts w:cs="Arial"/>
          <w:szCs w:val="20"/>
          <w:lang w:eastAsia="en-US"/>
        </w:rPr>
      </w:pPr>
    </w:p>
    <w:p w:rsidR="00F12900" w:rsidRPr="008A0CCB" w:rsidRDefault="00F12900" w:rsidP="00DA7258">
      <w:pPr>
        <w:rPr>
          <w:rFonts w:cs="Arial"/>
          <w:szCs w:val="20"/>
          <w:lang w:eastAsia="en-US"/>
        </w:rPr>
        <w:sectPr w:rsidR="00F12900" w:rsidRPr="008A0CCB" w:rsidSect="00445F05">
          <w:type w:val="continuous"/>
          <w:pgSz w:w="12240" w:h="15840" w:code="1"/>
          <w:pgMar w:top="720" w:right="720" w:bottom="1152" w:left="1080" w:header="720" w:footer="1391" w:gutter="0"/>
          <w:cols w:num="3" w:space="360"/>
          <w:titlePg/>
          <w:docGrid w:linePitch="360"/>
        </w:sectPr>
      </w:pPr>
    </w:p>
    <w:p w:rsidR="002E7649" w:rsidRDefault="002E7649" w:rsidP="002A2560">
      <w:pPr>
        <w:pStyle w:val="Bodytext"/>
        <w:rPr>
          <w:rFonts w:cs="Arial"/>
          <w:szCs w:val="20"/>
        </w:rPr>
      </w:pPr>
    </w:p>
    <w:p w:rsidR="009A73FE" w:rsidRPr="008A0CCB" w:rsidRDefault="009A73FE" w:rsidP="002A2560">
      <w:pPr>
        <w:pStyle w:val="Bodytext"/>
        <w:rPr>
          <w:rFonts w:cs="Arial"/>
          <w:szCs w:val="20"/>
        </w:rPr>
      </w:pPr>
    </w:p>
    <w:sectPr w:rsidR="009A73FE" w:rsidRPr="008A0CCB" w:rsidSect="003A3689">
      <w:headerReference w:type="first" r:id="rId13"/>
      <w:type w:val="continuous"/>
      <w:pgSz w:w="12240" w:h="15840" w:code="1"/>
      <w:pgMar w:top="720" w:right="720" w:bottom="720" w:left="1440" w:header="720" w:footer="720" w:gutter="0"/>
      <w:cols w:num="2"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970" w:rsidRDefault="00794970">
      <w:r>
        <w:separator/>
      </w:r>
    </w:p>
  </w:endnote>
  <w:endnote w:type="continuationSeparator" w:id="1">
    <w:p w:rsidR="00794970" w:rsidRDefault="007949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649" w:rsidRDefault="00C7365D" w:rsidP="00445F05">
    <w:pPr>
      <w:pStyle w:val="Footer"/>
      <w:jc w:val="right"/>
    </w:pPr>
    <w:r>
      <w:rPr>
        <w:noProof/>
        <w:lang w:eastAsia="en-US"/>
      </w:rPr>
      <w:pict>
        <v:shapetype id="_x0000_t202" coordsize="21600,21600" o:spt="202" path="m,l,21600r21600,l21600,xe">
          <v:stroke joinstyle="miter"/>
          <v:path gradientshapeok="t" o:connecttype="rect"/>
        </v:shapetype>
        <v:shape id="_x0000_s2049" type="#_x0000_t202" style="position:absolute;left:0;text-align:left;margin-left:-5pt;margin-top:18.6pt;width:522.5pt;height:58.7pt;z-index:251656704" stroked="f">
          <v:textbox style="mso-next-textbox:#_x0000_s2049">
            <w:txbxContent>
              <w:p w:rsidR="002E7649" w:rsidRPr="00E73D8E" w:rsidRDefault="002E7649" w:rsidP="004143FA">
                <w:pPr>
                  <w:pBdr>
                    <w:top w:val="single" w:sz="4" w:space="1" w:color="auto"/>
                  </w:pBdr>
                  <w:rPr>
                    <w:rFonts w:ascii="Calibri" w:hAnsi="Calibri" w:cs="Arial"/>
                    <w:sz w:val="14"/>
                    <w:szCs w:val="20"/>
                    <w:lang w:eastAsia="en-US"/>
                  </w:rPr>
                </w:pPr>
                <w:r w:rsidRPr="00E73D8E">
                  <w:rPr>
                    <w:rFonts w:ascii="Calibri" w:hAnsi="Calibri" w:cs="Arial"/>
                    <w:sz w:val="14"/>
                    <w:szCs w:val="20"/>
                    <w:lang w:eastAsia="en-US"/>
                  </w:rPr>
                  <w:t>This document was developed prior to the product’s release to manufacturing, and as such, we cannot guarantee that all details included herein will be exactly as what is found in the shipping product. 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 The information represents the product at the time this document was printed and should be used for planning purposes only. Information subject to change at any time without prior notice.</w:t>
                </w:r>
              </w:p>
            </w:txbxContent>
          </v:textbox>
        </v:shape>
      </w:pict>
    </w:r>
    <w:r w:rsidR="00260605">
      <w:rPr>
        <w:noProof/>
        <w:lang w:eastAsia="en-US"/>
      </w:rPr>
      <w:drawing>
        <wp:inline distT="0" distB="0" distL="0" distR="0">
          <wp:extent cx="905510" cy="158115"/>
          <wp:effectExtent l="19050" t="0" r="8890" b="0"/>
          <wp:docPr id="1" name="Picture 2" descr="mslogo_DS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logo_DS_300"/>
                  <pic:cNvPicPr>
                    <a:picLocks noChangeAspect="1" noChangeArrowheads="1"/>
                  </pic:cNvPicPr>
                </pic:nvPicPr>
                <pic:blipFill>
                  <a:blip r:embed="rId1"/>
                  <a:srcRect/>
                  <a:stretch>
                    <a:fillRect/>
                  </a:stretch>
                </pic:blipFill>
                <pic:spPr bwMode="auto">
                  <a:xfrm>
                    <a:off x="0" y="0"/>
                    <a:ext cx="905510" cy="158115"/>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649" w:rsidRDefault="00260605">
    <w:pPr>
      <w:pStyle w:val="Footer"/>
      <w:jc w:val="right"/>
    </w:pPr>
    <w:r>
      <w:rPr>
        <w:noProof/>
        <w:lang w:eastAsia="en-US"/>
      </w:rPr>
      <w:drawing>
        <wp:inline distT="0" distB="0" distL="0" distR="0">
          <wp:extent cx="905510" cy="158115"/>
          <wp:effectExtent l="19050" t="0" r="8890" b="0"/>
          <wp:docPr id="3" name="Picture 3" descr="mslogo_DS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logo_DS_300"/>
                  <pic:cNvPicPr>
                    <a:picLocks noChangeAspect="1" noChangeArrowheads="1"/>
                  </pic:cNvPicPr>
                </pic:nvPicPr>
                <pic:blipFill>
                  <a:blip r:embed="rId1"/>
                  <a:srcRect/>
                  <a:stretch>
                    <a:fillRect/>
                  </a:stretch>
                </pic:blipFill>
                <pic:spPr bwMode="auto">
                  <a:xfrm>
                    <a:off x="0" y="0"/>
                    <a:ext cx="905510" cy="15811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970" w:rsidRDefault="00794970">
      <w:r>
        <w:separator/>
      </w:r>
    </w:p>
  </w:footnote>
  <w:footnote w:type="continuationSeparator" w:id="1">
    <w:p w:rsidR="00794970" w:rsidRDefault="007949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649" w:rsidRDefault="002E7649">
    <w:pPr>
      <w:pStyle w:val="Header"/>
    </w:pPr>
  </w:p>
  <w:p w:rsidR="002E7649" w:rsidRDefault="002E7649">
    <w:pPr>
      <w:pStyle w:val="Header"/>
    </w:pPr>
  </w:p>
  <w:p w:rsidR="002E7649" w:rsidRDefault="002E7649">
    <w:pPr>
      <w:pStyle w:val="Header"/>
    </w:pPr>
  </w:p>
  <w:p w:rsidR="002E7649" w:rsidRDefault="002E7649">
    <w:pPr>
      <w:pStyle w:val="Header"/>
    </w:pPr>
  </w:p>
  <w:p w:rsidR="002E7649" w:rsidRDefault="002E7649">
    <w:pPr>
      <w:pStyle w:val="Header"/>
    </w:pPr>
  </w:p>
  <w:p w:rsidR="002E7649" w:rsidRDefault="002E76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649" w:rsidRDefault="002E7649">
    <w:pPr>
      <w:pStyle w:val="Header"/>
      <w:jc w:val="right"/>
    </w:pPr>
  </w:p>
  <w:p w:rsidR="002E7649" w:rsidRDefault="002E7649">
    <w:pPr>
      <w:pStyle w:val="Header"/>
      <w:jc w:val="right"/>
    </w:pPr>
  </w:p>
  <w:p w:rsidR="002E7649" w:rsidRDefault="002E7649">
    <w:pPr>
      <w:pStyle w:val="Header"/>
    </w:pPr>
  </w:p>
  <w:p w:rsidR="002E7649" w:rsidRDefault="00260605">
    <w:pPr>
      <w:pStyle w:val="Header"/>
    </w:pPr>
    <w:r>
      <w:rPr>
        <w:noProof/>
        <w:lang w:eastAsia="en-US"/>
      </w:rPr>
      <w:drawing>
        <wp:inline distT="0" distB="0" distL="0" distR="0">
          <wp:extent cx="2409190" cy="386715"/>
          <wp:effectExtent l="19050" t="0" r="0" b="0"/>
          <wp:docPr id="2" name="Picture 0"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s-logo_bL.png"/>
                  <pic:cNvPicPr>
                    <a:picLocks noChangeAspect="1" noChangeArrowheads="1"/>
                  </pic:cNvPicPr>
                </pic:nvPicPr>
                <pic:blipFill>
                  <a:blip r:embed="rId1"/>
                  <a:srcRect/>
                  <a:stretch>
                    <a:fillRect/>
                  </a:stretch>
                </pic:blipFill>
                <pic:spPr bwMode="auto">
                  <a:xfrm>
                    <a:off x="0" y="0"/>
                    <a:ext cx="2409190" cy="386715"/>
                  </a:xfrm>
                  <a:prstGeom prst="rect">
                    <a:avLst/>
                  </a:prstGeom>
                  <a:noFill/>
                  <a:ln w="9525">
                    <a:noFill/>
                    <a:miter lim="800000"/>
                    <a:headEnd/>
                    <a:tailEnd/>
                  </a:ln>
                </pic:spPr>
              </pic:pic>
            </a:graphicData>
          </a:graphic>
        </wp:inline>
      </w:drawing>
    </w:r>
  </w:p>
  <w:p w:rsidR="002E7649" w:rsidRDefault="002E7649" w:rsidP="00F800D4">
    <w:pPr>
      <w:pStyle w:val="Descriptor"/>
    </w:pPr>
  </w:p>
  <w:p w:rsidR="002E7649" w:rsidRDefault="002E7649" w:rsidP="00F800D4">
    <w:pPr>
      <w:pStyle w:val="Descriptor"/>
    </w:pPr>
    <w:r>
      <w:t>Microsoft</w:t>
    </w:r>
    <w:r w:rsidR="00A93180" w:rsidRPr="00A93180">
      <w:rPr>
        <w:vertAlign w:val="superscript"/>
      </w:rPr>
      <w:t>®</w:t>
    </w:r>
    <w:r>
      <w:t xml:space="preserve"> Sync Framework</w:t>
    </w:r>
  </w:p>
  <w:p w:rsidR="002E7649" w:rsidRPr="007A79A8" w:rsidRDefault="002E7649" w:rsidP="00F800D4">
    <w:pPr>
      <w:pStyle w:val="Descriptor"/>
    </w:pPr>
  </w:p>
  <w:p w:rsidR="002E7649" w:rsidRDefault="002E7649" w:rsidP="00F800D4">
    <w:pPr>
      <w:pStyle w:val="Descriptor"/>
    </w:pPr>
  </w:p>
  <w:p w:rsidR="002E7649" w:rsidRDefault="002E7649" w:rsidP="00F800D4">
    <w:pPr>
      <w:pStyle w:val="Descriptor"/>
    </w:pPr>
  </w:p>
  <w:p w:rsidR="002E7649" w:rsidRDefault="002E7649" w:rsidP="00F800D4">
    <w:pPr>
      <w:pStyle w:val="Descripto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649" w:rsidRDefault="00260605">
    <w:pPr>
      <w:pStyle w:val="Header"/>
      <w:jc w:val="right"/>
    </w:pPr>
    <w:r>
      <w:rPr>
        <w:noProof/>
        <w:lang w:eastAsia="en-US"/>
      </w:rPr>
      <w:drawing>
        <wp:anchor distT="0" distB="0" distL="114300" distR="114300" simplePos="0" relativeHeight="251659776" behindDoc="1" locked="0" layoutInCell="1" allowOverlap="1">
          <wp:simplePos x="0" y="0"/>
          <wp:positionH relativeFrom="column">
            <wp:posOffset>-914400</wp:posOffset>
          </wp:positionH>
          <wp:positionV relativeFrom="paragraph">
            <wp:posOffset>-466725</wp:posOffset>
          </wp:positionV>
          <wp:extent cx="7781925" cy="1095375"/>
          <wp:effectExtent l="19050" t="0" r="9525" b="0"/>
          <wp:wrapNone/>
          <wp:docPr id="5" name="Picture 5" descr="Page 2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 2 header.png"/>
                  <pic:cNvPicPr>
                    <a:picLocks noChangeAspect="1" noChangeArrowheads="1"/>
                  </pic:cNvPicPr>
                </pic:nvPicPr>
                <pic:blipFill>
                  <a:blip r:embed="rId1"/>
                  <a:srcRect/>
                  <a:stretch>
                    <a:fillRect/>
                  </a:stretch>
                </pic:blipFill>
                <pic:spPr bwMode="auto">
                  <a:xfrm>
                    <a:off x="0" y="0"/>
                    <a:ext cx="7781925" cy="1095375"/>
                  </a:xfrm>
                  <a:prstGeom prst="rect">
                    <a:avLst/>
                  </a:prstGeom>
                  <a:noFill/>
                </pic:spPr>
              </pic:pic>
            </a:graphicData>
          </a:graphic>
        </wp:anchor>
      </w:drawing>
    </w:r>
    <w:r>
      <w:rPr>
        <w:noProof/>
        <w:lang w:eastAsia="en-US"/>
      </w:rPr>
      <w:drawing>
        <wp:anchor distT="0" distB="0" distL="114300" distR="114300" simplePos="0" relativeHeight="251655680" behindDoc="0" locked="0" layoutInCell="1" allowOverlap="1">
          <wp:simplePos x="0" y="0"/>
          <wp:positionH relativeFrom="column">
            <wp:posOffset>-476250</wp:posOffset>
          </wp:positionH>
          <wp:positionV relativeFrom="paragraph">
            <wp:posOffset>-114300</wp:posOffset>
          </wp:positionV>
          <wp:extent cx="2514600" cy="533400"/>
          <wp:effectExtent l="19050" t="0" r="0" b="0"/>
          <wp:wrapNone/>
          <wp:docPr id="4" name="Picture 12" descr="SQL08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08_bL.png"/>
                  <pic:cNvPicPr>
                    <a:picLocks noChangeAspect="1" noChangeArrowheads="1"/>
                  </pic:cNvPicPr>
                </pic:nvPicPr>
                <pic:blipFill>
                  <a:blip r:embed="rId2"/>
                  <a:srcRect/>
                  <a:stretch>
                    <a:fillRect/>
                  </a:stretch>
                </pic:blipFill>
                <pic:spPr bwMode="auto">
                  <a:xfrm>
                    <a:off x="0" y="0"/>
                    <a:ext cx="2514600" cy="533400"/>
                  </a:xfrm>
                  <a:prstGeom prst="rect">
                    <a:avLst/>
                  </a:prstGeom>
                  <a:noFill/>
                </pic:spPr>
              </pic:pic>
            </a:graphicData>
          </a:graphic>
        </wp:anchor>
      </w:drawing>
    </w:r>
  </w:p>
  <w:p w:rsidR="002E7649" w:rsidRDefault="002E7649">
    <w:pPr>
      <w:pStyle w:val="Header"/>
      <w:jc w:val="right"/>
    </w:pPr>
  </w:p>
  <w:p w:rsidR="002E7649" w:rsidRDefault="002E7649">
    <w:pPr>
      <w:pStyle w:val="Header"/>
    </w:pPr>
  </w:p>
  <w:p w:rsidR="002E7649" w:rsidRDefault="002E7649">
    <w:pPr>
      <w:pStyle w:val="Header"/>
    </w:pPr>
  </w:p>
  <w:p w:rsidR="002E7649" w:rsidRDefault="002E7649" w:rsidP="00F800D4">
    <w:pPr>
      <w:pStyle w:val="Descriptor"/>
    </w:pPr>
  </w:p>
  <w:p w:rsidR="002E7649" w:rsidRDefault="002E7649" w:rsidP="00F800D4">
    <w:pPr>
      <w:pStyle w:val="Descripto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468AE"/>
    <w:multiLevelType w:val="hybridMultilevel"/>
    <w:tmpl w:val="2C3C62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D074B80"/>
    <w:multiLevelType w:val="hybridMultilevel"/>
    <w:tmpl w:val="9684B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C3CD7"/>
    <w:multiLevelType w:val="hybridMultilevel"/>
    <w:tmpl w:val="7B5E4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ED5898"/>
    <w:multiLevelType w:val="singleLevel"/>
    <w:tmpl w:val="B3B6ECF0"/>
    <w:lvl w:ilvl="0">
      <w:start w:val="1"/>
      <w:numFmt w:val="bullet"/>
      <w:pStyle w:val="SysReqs-Bullet2"/>
      <w:lvlText w:val="–"/>
      <w:lvlJc w:val="left"/>
      <w:pPr>
        <w:tabs>
          <w:tab w:val="num" w:pos="576"/>
        </w:tabs>
        <w:ind w:left="504" w:hanging="288"/>
      </w:pPr>
      <w:rPr>
        <w:rFonts w:ascii="Times New Roman" w:hAnsi="Times New Roman" w:hint="default"/>
        <w:b w:val="0"/>
        <w:i w:val="0"/>
        <w:sz w:val="16"/>
      </w:rPr>
    </w:lvl>
  </w:abstractNum>
  <w:abstractNum w:abstractNumId="4">
    <w:nsid w:val="3DF46B9B"/>
    <w:multiLevelType w:val="hybridMultilevel"/>
    <w:tmpl w:val="E7F8D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7B2408"/>
    <w:multiLevelType w:val="hybridMultilevel"/>
    <w:tmpl w:val="14EE4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CD52E1"/>
    <w:multiLevelType w:val="hybridMultilevel"/>
    <w:tmpl w:val="79A08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7B549E"/>
    <w:multiLevelType w:val="singleLevel"/>
    <w:tmpl w:val="F266DC24"/>
    <w:lvl w:ilvl="0">
      <w:start w:val="1"/>
      <w:numFmt w:val="bullet"/>
      <w:pStyle w:val="Bullet1"/>
      <w:lvlText w:val=""/>
      <w:lvlJc w:val="left"/>
      <w:pPr>
        <w:tabs>
          <w:tab w:val="num" w:pos="360"/>
        </w:tabs>
        <w:ind w:left="174" w:hanging="174"/>
      </w:pPr>
      <w:rPr>
        <w:rFonts w:ascii="Symbol" w:hAnsi="Symbol" w:hint="default"/>
        <w:b w:val="0"/>
        <w:i w:val="0"/>
        <w:sz w:val="16"/>
      </w:rPr>
    </w:lvl>
  </w:abstractNum>
  <w:abstractNum w:abstractNumId="8">
    <w:nsid w:val="73EE43DB"/>
    <w:multiLevelType w:val="hybridMultilevel"/>
    <w:tmpl w:val="CAA0E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4376EB"/>
    <w:multiLevelType w:val="hybridMultilevel"/>
    <w:tmpl w:val="F1948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80B1A40"/>
    <w:multiLevelType w:val="hybridMultilevel"/>
    <w:tmpl w:val="62C6B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9"/>
  </w:num>
  <w:num w:numId="4">
    <w:abstractNumId w:val="4"/>
  </w:num>
  <w:num w:numId="5">
    <w:abstractNumId w:val="2"/>
  </w:num>
  <w:num w:numId="6">
    <w:abstractNumId w:val="6"/>
  </w:num>
  <w:num w:numId="7">
    <w:abstractNumId w:val="8"/>
  </w:num>
  <w:num w:numId="8">
    <w:abstractNumId w:val="5"/>
  </w:num>
  <w:num w:numId="9">
    <w:abstractNumId w:val="0"/>
  </w:num>
  <w:num w:numId="10">
    <w:abstractNumId w:val="10"/>
  </w:num>
  <w:num w:numId="11">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18434"/>
    <o:shapelayout v:ext="edit">
      <o:idmap v:ext="edit" data="2"/>
    </o:shapelayout>
  </w:hdrShapeDefaults>
  <w:footnotePr>
    <w:footnote w:id="0"/>
    <w:footnote w:id="1"/>
  </w:footnotePr>
  <w:endnotePr>
    <w:endnote w:id="0"/>
    <w:endnote w:id="1"/>
  </w:endnotePr>
  <w:compat>
    <w:useFELayout/>
  </w:compat>
  <w:rsids>
    <w:rsidRoot w:val="003F7773"/>
    <w:rsid w:val="00002916"/>
    <w:rsid w:val="00007193"/>
    <w:rsid w:val="0001147D"/>
    <w:rsid w:val="0001574D"/>
    <w:rsid w:val="0001695C"/>
    <w:rsid w:val="00016B31"/>
    <w:rsid w:val="00020D94"/>
    <w:rsid w:val="00021E2D"/>
    <w:rsid w:val="0002341C"/>
    <w:rsid w:val="000355CC"/>
    <w:rsid w:val="000502FF"/>
    <w:rsid w:val="000515D0"/>
    <w:rsid w:val="00052C00"/>
    <w:rsid w:val="00054453"/>
    <w:rsid w:val="00055B76"/>
    <w:rsid w:val="0005625F"/>
    <w:rsid w:val="00056D5C"/>
    <w:rsid w:val="000571EF"/>
    <w:rsid w:val="000625F6"/>
    <w:rsid w:val="00067E5D"/>
    <w:rsid w:val="0007281D"/>
    <w:rsid w:val="00074341"/>
    <w:rsid w:val="0007493A"/>
    <w:rsid w:val="00077C51"/>
    <w:rsid w:val="00077E63"/>
    <w:rsid w:val="00093F48"/>
    <w:rsid w:val="0009503A"/>
    <w:rsid w:val="0009787F"/>
    <w:rsid w:val="000A5702"/>
    <w:rsid w:val="000A7915"/>
    <w:rsid w:val="000B7A99"/>
    <w:rsid w:val="000C2C05"/>
    <w:rsid w:val="000C3307"/>
    <w:rsid w:val="000C39B7"/>
    <w:rsid w:val="000D21BA"/>
    <w:rsid w:val="000D2387"/>
    <w:rsid w:val="000D29A5"/>
    <w:rsid w:val="000D303F"/>
    <w:rsid w:val="000D7478"/>
    <w:rsid w:val="000E0C9C"/>
    <w:rsid w:val="000E3582"/>
    <w:rsid w:val="000E376D"/>
    <w:rsid w:val="000E3C56"/>
    <w:rsid w:val="000E7343"/>
    <w:rsid w:val="000F62A0"/>
    <w:rsid w:val="000F728E"/>
    <w:rsid w:val="00100314"/>
    <w:rsid w:val="00106290"/>
    <w:rsid w:val="001065D6"/>
    <w:rsid w:val="001076B7"/>
    <w:rsid w:val="00113C99"/>
    <w:rsid w:val="00117D72"/>
    <w:rsid w:val="0012066B"/>
    <w:rsid w:val="0012128C"/>
    <w:rsid w:val="00126285"/>
    <w:rsid w:val="00127E05"/>
    <w:rsid w:val="0014547D"/>
    <w:rsid w:val="00146EAD"/>
    <w:rsid w:val="00147099"/>
    <w:rsid w:val="00150E0A"/>
    <w:rsid w:val="001525F7"/>
    <w:rsid w:val="00152FC9"/>
    <w:rsid w:val="0015435B"/>
    <w:rsid w:val="00156167"/>
    <w:rsid w:val="00162D97"/>
    <w:rsid w:val="001632D0"/>
    <w:rsid w:val="0016664A"/>
    <w:rsid w:val="00171D19"/>
    <w:rsid w:val="00177DC2"/>
    <w:rsid w:val="00180C3A"/>
    <w:rsid w:val="00181220"/>
    <w:rsid w:val="00181E67"/>
    <w:rsid w:val="001832BD"/>
    <w:rsid w:val="00183ED2"/>
    <w:rsid w:val="00186EBF"/>
    <w:rsid w:val="0019088D"/>
    <w:rsid w:val="00190B82"/>
    <w:rsid w:val="00192648"/>
    <w:rsid w:val="001A04AB"/>
    <w:rsid w:val="001A137B"/>
    <w:rsid w:val="001A2870"/>
    <w:rsid w:val="001B446E"/>
    <w:rsid w:val="001B6909"/>
    <w:rsid w:val="001C350D"/>
    <w:rsid w:val="001C401A"/>
    <w:rsid w:val="001C43AF"/>
    <w:rsid w:val="001C4A5A"/>
    <w:rsid w:val="001C5D5D"/>
    <w:rsid w:val="001D22FF"/>
    <w:rsid w:val="001D57DE"/>
    <w:rsid w:val="001D7C66"/>
    <w:rsid w:val="001E057A"/>
    <w:rsid w:val="001E2EA2"/>
    <w:rsid w:val="001E568F"/>
    <w:rsid w:val="001E57AE"/>
    <w:rsid w:val="001F4EAE"/>
    <w:rsid w:val="001F68E0"/>
    <w:rsid w:val="00205717"/>
    <w:rsid w:val="00206F66"/>
    <w:rsid w:val="002104DA"/>
    <w:rsid w:val="002107F1"/>
    <w:rsid w:val="00211E7B"/>
    <w:rsid w:val="00216DCB"/>
    <w:rsid w:val="002225BB"/>
    <w:rsid w:val="00232B13"/>
    <w:rsid w:val="00236C0B"/>
    <w:rsid w:val="002420B1"/>
    <w:rsid w:val="00244B3A"/>
    <w:rsid w:val="00245BBB"/>
    <w:rsid w:val="00246B54"/>
    <w:rsid w:val="00250168"/>
    <w:rsid w:val="0025199E"/>
    <w:rsid w:val="0025382D"/>
    <w:rsid w:val="00260605"/>
    <w:rsid w:val="00261CE3"/>
    <w:rsid w:val="00263AF4"/>
    <w:rsid w:val="00264B35"/>
    <w:rsid w:val="00265CBB"/>
    <w:rsid w:val="00274D47"/>
    <w:rsid w:val="0028393A"/>
    <w:rsid w:val="00283A20"/>
    <w:rsid w:val="00284E0F"/>
    <w:rsid w:val="002852AB"/>
    <w:rsid w:val="00285621"/>
    <w:rsid w:val="0029063C"/>
    <w:rsid w:val="00295545"/>
    <w:rsid w:val="002A2560"/>
    <w:rsid w:val="002B2C46"/>
    <w:rsid w:val="002B6AF6"/>
    <w:rsid w:val="002C2007"/>
    <w:rsid w:val="002C57C2"/>
    <w:rsid w:val="002C6AA7"/>
    <w:rsid w:val="002D6A80"/>
    <w:rsid w:val="002E4807"/>
    <w:rsid w:val="002E7649"/>
    <w:rsid w:val="002F4F11"/>
    <w:rsid w:val="00307495"/>
    <w:rsid w:val="003153AE"/>
    <w:rsid w:val="003231CB"/>
    <w:rsid w:val="00325432"/>
    <w:rsid w:val="0034249B"/>
    <w:rsid w:val="00343112"/>
    <w:rsid w:val="00345AC5"/>
    <w:rsid w:val="0034698E"/>
    <w:rsid w:val="00351439"/>
    <w:rsid w:val="00351CCB"/>
    <w:rsid w:val="00351F8F"/>
    <w:rsid w:val="00352974"/>
    <w:rsid w:val="0035529D"/>
    <w:rsid w:val="00362101"/>
    <w:rsid w:val="00364D53"/>
    <w:rsid w:val="00376019"/>
    <w:rsid w:val="00382E1A"/>
    <w:rsid w:val="00383785"/>
    <w:rsid w:val="003854CB"/>
    <w:rsid w:val="003948A0"/>
    <w:rsid w:val="003A2662"/>
    <w:rsid w:val="003A3689"/>
    <w:rsid w:val="003A75E1"/>
    <w:rsid w:val="003A795F"/>
    <w:rsid w:val="003B11E0"/>
    <w:rsid w:val="003B4F7E"/>
    <w:rsid w:val="003C705A"/>
    <w:rsid w:val="003D1468"/>
    <w:rsid w:val="003D18B9"/>
    <w:rsid w:val="003D1E9D"/>
    <w:rsid w:val="003D2692"/>
    <w:rsid w:val="003D3626"/>
    <w:rsid w:val="003D3B71"/>
    <w:rsid w:val="003E20FB"/>
    <w:rsid w:val="003E22E4"/>
    <w:rsid w:val="003E591C"/>
    <w:rsid w:val="003E6EE9"/>
    <w:rsid w:val="003F428F"/>
    <w:rsid w:val="003F68B6"/>
    <w:rsid w:val="003F7773"/>
    <w:rsid w:val="004018BC"/>
    <w:rsid w:val="00404ACF"/>
    <w:rsid w:val="00405223"/>
    <w:rsid w:val="00405E34"/>
    <w:rsid w:val="00406110"/>
    <w:rsid w:val="00410CA7"/>
    <w:rsid w:val="004143FA"/>
    <w:rsid w:val="004200A7"/>
    <w:rsid w:val="0042220B"/>
    <w:rsid w:val="00424D92"/>
    <w:rsid w:val="004352E8"/>
    <w:rsid w:val="00441603"/>
    <w:rsid w:val="00445F05"/>
    <w:rsid w:val="00445FAC"/>
    <w:rsid w:val="00450B6C"/>
    <w:rsid w:val="00456E6F"/>
    <w:rsid w:val="00461EBD"/>
    <w:rsid w:val="004723D9"/>
    <w:rsid w:val="00474AC0"/>
    <w:rsid w:val="004868F3"/>
    <w:rsid w:val="00490211"/>
    <w:rsid w:val="004949E7"/>
    <w:rsid w:val="004A11EF"/>
    <w:rsid w:val="004A423A"/>
    <w:rsid w:val="004A451D"/>
    <w:rsid w:val="004B02B8"/>
    <w:rsid w:val="004B3A6D"/>
    <w:rsid w:val="004C0854"/>
    <w:rsid w:val="004C666A"/>
    <w:rsid w:val="004D1E6C"/>
    <w:rsid w:val="004E2158"/>
    <w:rsid w:val="004F5940"/>
    <w:rsid w:val="004F6A1B"/>
    <w:rsid w:val="00502AC6"/>
    <w:rsid w:val="00502F7B"/>
    <w:rsid w:val="00503E13"/>
    <w:rsid w:val="0050588D"/>
    <w:rsid w:val="005068F5"/>
    <w:rsid w:val="00507E16"/>
    <w:rsid w:val="00510842"/>
    <w:rsid w:val="0052000F"/>
    <w:rsid w:val="00524C25"/>
    <w:rsid w:val="00526B5F"/>
    <w:rsid w:val="00537D01"/>
    <w:rsid w:val="00540202"/>
    <w:rsid w:val="00540B53"/>
    <w:rsid w:val="00542C75"/>
    <w:rsid w:val="00544FD9"/>
    <w:rsid w:val="00554007"/>
    <w:rsid w:val="00555BA3"/>
    <w:rsid w:val="0055786D"/>
    <w:rsid w:val="00564278"/>
    <w:rsid w:val="00564419"/>
    <w:rsid w:val="0056524C"/>
    <w:rsid w:val="00571C33"/>
    <w:rsid w:val="0058220D"/>
    <w:rsid w:val="00587849"/>
    <w:rsid w:val="0059269B"/>
    <w:rsid w:val="00595B4F"/>
    <w:rsid w:val="005D1990"/>
    <w:rsid w:val="005D69B6"/>
    <w:rsid w:val="005E4995"/>
    <w:rsid w:val="005E4CCC"/>
    <w:rsid w:val="005E76EF"/>
    <w:rsid w:val="005F42D5"/>
    <w:rsid w:val="00601E55"/>
    <w:rsid w:val="00602F1F"/>
    <w:rsid w:val="00603E18"/>
    <w:rsid w:val="006041EF"/>
    <w:rsid w:val="00607B2C"/>
    <w:rsid w:val="0061243E"/>
    <w:rsid w:val="006140D0"/>
    <w:rsid w:val="0061567A"/>
    <w:rsid w:val="00620C6C"/>
    <w:rsid w:val="006227F7"/>
    <w:rsid w:val="00627DEE"/>
    <w:rsid w:val="0063070A"/>
    <w:rsid w:val="0063327A"/>
    <w:rsid w:val="00637622"/>
    <w:rsid w:val="00641603"/>
    <w:rsid w:val="00642C16"/>
    <w:rsid w:val="00644B40"/>
    <w:rsid w:val="00645451"/>
    <w:rsid w:val="00660095"/>
    <w:rsid w:val="0066090F"/>
    <w:rsid w:val="006759E6"/>
    <w:rsid w:val="00683698"/>
    <w:rsid w:val="0068455F"/>
    <w:rsid w:val="00686223"/>
    <w:rsid w:val="00687AFF"/>
    <w:rsid w:val="00690FBF"/>
    <w:rsid w:val="006940F7"/>
    <w:rsid w:val="00697AF7"/>
    <w:rsid w:val="006A371F"/>
    <w:rsid w:val="006D02AF"/>
    <w:rsid w:val="006D3069"/>
    <w:rsid w:val="006D4A12"/>
    <w:rsid w:val="006D5974"/>
    <w:rsid w:val="006E1027"/>
    <w:rsid w:val="006E191B"/>
    <w:rsid w:val="006F1F14"/>
    <w:rsid w:val="006F5CC4"/>
    <w:rsid w:val="00701EF1"/>
    <w:rsid w:val="00702890"/>
    <w:rsid w:val="00704BFD"/>
    <w:rsid w:val="00705134"/>
    <w:rsid w:val="007060EF"/>
    <w:rsid w:val="00714EF6"/>
    <w:rsid w:val="0072211C"/>
    <w:rsid w:val="007240AF"/>
    <w:rsid w:val="00726A6E"/>
    <w:rsid w:val="0073297C"/>
    <w:rsid w:val="00733ECA"/>
    <w:rsid w:val="007361B1"/>
    <w:rsid w:val="00736DC4"/>
    <w:rsid w:val="00745234"/>
    <w:rsid w:val="007510B9"/>
    <w:rsid w:val="00751648"/>
    <w:rsid w:val="00762CE0"/>
    <w:rsid w:val="007637C7"/>
    <w:rsid w:val="0076657F"/>
    <w:rsid w:val="0077002C"/>
    <w:rsid w:val="00770AEC"/>
    <w:rsid w:val="00771F04"/>
    <w:rsid w:val="00772C87"/>
    <w:rsid w:val="007832D1"/>
    <w:rsid w:val="00783DFA"/>
    <w:rsid w:val="007846A1"/>
    <w:rsid w:val="007860AE"/>
    <w:rsid w:val="00791CB7"/>
    <w:rsid w:val="00794970"/>
    <w:rsid w:val="00796B57"/>
    <w:rsid w:val="007A2855"/>
    <w:rsid w:val="007A3F88"/>
    <w:rsid w:val="007A59CB"/>
    <w:rsid w:val="007A7112"/>
    <w:rsid w:val="007A79A8"/>
    <w:rsid w:val="007B30D8"/>
    <w:rsid w:val="007B5D56"/>
    <w:rsid w:val="007B687A"/>
    <w:rsid w:val="007D1225"/>
    <w:rsid w:val="007D55B4"/>
    <w:rsid w:val="007E6822"/>
    <w:rsid w:val="007E728F"/>
    <w:rsid w:val="007E752B"/>
    <w:rsid w:val="007F01BA"/>
    <w:rsid w:val="007F5B33"/>
    <w:rsid w:val="008048D3"/>
    <w:rsid w:val="008112B5"/>
    <w:rsid w:val="00812CE9"/>
    <w:rsid w:val="00821ADD"/>
    <w:rsid w:val="00822131"/>
    <w:rsid w:val="0082566B"/>
    <w:rsid w:val="00833D7D"/>
    <w:rsid w:val="00841524"/>
    <w:rsid w:val="00841EC8"/>
    <w:rsid w:val="00844F8A"/>
    <w:rsid w:val="00845BA1"/>
    <w:rsid w:val="00846A95"/>
    <w:rsid w:val="00852305"/>
    <w:rsid w:val="00852926"/>
    <w:rsid w:val="00866311"/>
    <w:rsid w:val="00870D28"/>
    <w:rsid w:val="0087182D"/>
    <w:rsid w:val="0087448E"/>
    <w:rsid w:val="00884464"/>
    <w:rsid w:val="00884E52"/>
    <w:rsid w:val="0088724D"/>
    <w:rsid w:val="0088782A"/>
    <w:rsid w:val="00893E32"/>
    <w:rsid w:val="00893E91"/>
    <w:rsid w:val="008A0CCB"/>
    <w:rsid w:val="008B2CA7"/>
    <w:rsid w:val="008B4042"/>
    <w:rsid w:val="008C3B6F"/>
    <w:rsid w:val="008C5D55"/>
    <w:rsid w:val="008C5EF2"/>
    <w:rsid w:val="008C6095"/>
    <w:rsid w:val="008C7240"/>
    <w:rsid w:val="008D1F5F"/>
    <w:rsid w:val="008D21DC"/>
    <w:rsid w:val="008D51E5"/>
    <w:rsid w:val="008E06B4"/>
    <w:rsid w:val="008E4E23"/>
    <w:rsid w:val="008F0CD4"/>
    <w:rsid w:val="008F0E8D"/>
    <w:rsid w:val="008F46C2"/>
    <w:rsid w:val="008F7F7B"/>
    <w:rsid w:val="009001D7"/>
    <w:rsid w:val="00901409"/>
    <w:rsid w:val="009025E0"/>
    <w:rsid w:val="00913099"/>
    <w:rsid w:val="009148FE"/>
    <w:rsid w:val="00916151"/>
    <w:rsid w:val="00923ED5"/>
    <w:rsid w:val="009303D3"/>
    <w:rsid w:val="00931A4C"/>
    <w:rsid w:val="00937D8D"/>
    <w:rsid w:val="00941CA0"/>
    <w:rsid w:val="00956E22"/>
    <w:rsid w:val="009605C0"/>
    <w:rsid w:val="009626A4"/>
    <w:rsid w:val="0096693A"/>
    <w:rsid w:val="00976275"/>
    <w:rsid w:val="0098174F"/>
    <w:rsid w:val="00981D2F"/>
    <w:rsid w:val="009849E4"/>
    <w:rsid w:val="00991BBB"/>
    <w:rsid w:val="00994721"/>
    <w:rsid w:val="00996F0F"/>
    <w:rsid w:val="009A4F18"/>
    <w:rsid w:val="009A73FE"/>
    <w:rsid w:val="009A7B20"/>
    <w:rsid w:val="009B751C"/>
    <w:rsid w:val="009B7590"/>
    <w:rsid w:val="009C141E"/>
    <w:rsid w:val="009C18C6"/>
    <w:rsid w:val="009C3FC9"/>
    <w:rsid w:val="009D6F59"/>
    <w:rsid w:val="009E57DF"/>
    <w:rsid w:val="009F217A"/>
    <w:rsid w:val="009F558C"/>
    <w:rsid w:val="009F60A8"/>
    <w:rsid w:val="009F6DAB"/>
    <w:rsid w:val="00A01FAA"/>
    <w:rsid w:val="00A12CC0"/>
    <w:rsid w:val="00A135C6"/>
    <w:rsid w:val="00A13D25"/>
    <w:rsid w:val="00A20F77"/>
    <w:rsid w:val="00A2118E"/>
    <w:rsid w:val="00A2461A"/>
    <w:rsid w:val="00A26F96"/>
    <w:rsid w:val="00A3022A"/>
    <w:rsid w:val="00A32AC9"/>
    <w:rsid w:val="00A4325B"/>
    <w:rsid w:val="00A61749"/>
    <w:rsid w:val="00A6488A"/>
    <w:rsid w:val="00A72A85"/>
    <w:rsid w:val="00A742FB"/>
    <w:rsid w:val="00A76310"/>
    <w:rsid w:val="00A7642F"/>
    <w:rsid w:val="00A819AB"/>
    <w:rsid w:val="00A8462E"/>
    <w:rsid w:val="00A84953"/>
    <w:rsid w:val="00A85AB6"/>
    <w:rsid w:val="00A93180"/>
    <w:rsid w:val="00A96750"/>
    <w:rsid w:val="00A97414"/>
    <w:rsid w:val="00AA19FD"/>
    <w:rsid w:val="00AB40AF"/>
    <w:rsid w:val="00AB5772"/>
    <w:rsid w:val="00AC1C58"/>
    <w:rsid w:val="00AC5C31"/>
    <w:rsid w:val="00AD60B5"/>
    <w:rsid w:val="00AE1080"/>
    <w:rsid w:val="00AE16F7"/>
    <w:rsid w:val="00AE1CDA"/>
    <w:rsid w:val="00AE4F5D"/>
    <w:rsid w:val="00AE6DFB"/>
    <w:rsid w:val="00AE6EE9"/>
    <w:rsid w:val="00AE7D96"/>
    <w:rsid w:val="00AF266F"/>
    <w:rsid w:val="00AF67AF"/>
    <w:rsid w:val="00AF6E41"/>
    <w:rsid w:val="00AF7635"/>
    <w:rsid w:val="00B021A5"/>
    <w:rsid w:val="00B03E40"/>
    <w:rsid w:val="00B043DA"/>
    <w:rsid w:val="00B04698"/>
    <w:rsid w:val="00B079A2"/>
    <w:rsid w:val="00B11B5A"/>
    <w:rsid w:val="00B15FDC"/>
    <w:rsid w:val="00B1681B"/>
    <w:rsid w:val="00B203F9"/>
    <w:rsid w:val="00B20538"/>
    <w:rsid w:val="00B23B5D"/>
    <w:rsid w:val="00B25BBD"/>
    <w:rsid w:val="00B26FFB"/>
    <w:rsid w:val="00B3069E"/>
    <w:rsid w:val="00B404A6"/>
    <w:rsid w:val="00B406AF"/>
    <w:rsid w:val="00B4383B"/>
    <w:rsid w:val="00B5076E"/>
    <w:rsid w:val="00B52A29"/>
    <w:rsid w:val="00B541D9"/>
    <w:rsid w:val="00B619AB"/>
    <w:rsid w:val="00B66470"/>
    <w:rsid w:val="00B71C0D"/>
    <w:rsid w:val="00B814AA"/>
    <w:rsid w:val="00B829EC"/>
    <w:rsid w:val="00B832AD"/>
    <w:rsid w:val="00B87482"/>
    <w:rsid w:val="00B95E38"/>
    <w:rsid w:val="00B96C2B"/>
    <w:rsid w:val="00B97D53"/>
    <w:rsid w:val="00BA0317"/>
    <w:rsid w:val="00BA0A6F"/>
    <w:rsid w:val="00BA1253"/>
    <w:rsid w:val="00BA3790"/>
    <w:rsid w:val="00BA45CF"/>
    <w:rsid w:val="00BA59ED"/>
    <w:rsid w:val="00BB30C8"/>
    <w:rsid w:val="00BB7524"/>
    <w:rsid w:val="00BC423E"/>
    <w:rsid w:val="00BC643E"/>
    <w:rsid w:val="00BC67BE"/>
    <w:rsid w:val="00BC6F0F"/>
    <w:rsid w:val="00BC753C"/>
    <w:rsid w:val="00BD3565"/>
    <w:rsid w:val="00BD5658"/>
    <w:rsid w:val="00BD6718"/>
    <w:rsid w:val="00BE0E26"/>
    <w:rsid w:val="00BE28FF"/>
    <w:rsid w:val="00BF7F0A"/>
    <w:rsid w:val="00C01377"/>
    <w:rsid w:val="00C02302"/>
    <w:rsid w:val="00C02E10"/>
    <w:rsid w:val="00C1498D"/>
    <w:rsid w:val="00C15513"/>
    <w:rsid w:val="00C34C65"/>
    <w:rsid w:val="00C36325"/>
    <w:rsid w:val="00C41CB5"/>
    <w:rsid w:val="00C44C2D"/>
    <w:rsid w:val="00C45536"/>
    <w:rsid w:val="00C50F95"/>
    <w:rsid w:val="00C54902"/>
    <w:rsid w:val="00C600E3"/>
    <w:rsid w:val="00C67496"/>
    <w:rsid w:val="00C7365D"/>
    <w:rsid w:val="00C76448"/>
    <w:rsid w:val="00C76BBF"/>
    <w:rsid w:val="00C92ADE"/>
    <w:rsid w:val="00C933D7"/>
    <w:rsid w:val="00CA22B8"/>
    <w:rsid w:val="00CA63E9"/>
    <w:rsid w:val="00CA7C39"/>
    <w:rsid w:val="00CB1E66"/>
    <w:rsid w:val="00CB7B1D"/>
    <w:rsid w:val="00CC0081"/>
    <w:rsid w:val="00CC0252"/>
    <w:rsid w:val="00CD0A81"/>
    <w:rsid w:val="00CD2FD3"/>
    <w:rsid w:val="00CD4A74"/>
    <w:rsid w:val="00CE615E"/>
    <w:rsid w:val="00CE6C77"/>
    <w:rsid w:val="00CF0C43"/>
    <w:rsid w:val="00CF37B2"/>
    <w:rsid w:val="00CF6086"/>
    <w:rsid w:val="00CF6742"/>
    <w:rsid w:val="00CF7255"/>
    <w:rsid w:val="00D05485"/>
    <w:rsid w:val="00D1056C"/>
    <w:rsid w:val="00D1202C"/>
    <w:rsid w:val="00D20124"/>
    <w:rsid w:val="00D21790"/>
    <w:rsid w:val="00D21E3C"/>
    <w:rsid w:val="00D35F43"/>
    <w:rsid w:val="00D36571"/>
    <w:rsid w:val="00D40C23"/>
    <w:rsid w:val="00D4197B"/>
    <w:rsid w:val="00D464F9"/>
    <w:rsid w:val="00D509BC"/>
    <w:rsid w:val="00D56D3B"/>
    <w:rsid w:val="00D57675"/>
    <w:rsid w:val="00D62B37"/>
    <w:rsid w:val="00D74DFF"/>
    <w:rsid w:val="00D9010E"/>
    <w:rsid w:val="00D93D30"/>
    <w:rsid w:val="00D93D3F"/>
    <w:rsid w:val="00D95CBD"/>
    <w:rsid w:val="00D965E9"/>
    <w:rsid w:val="00DA0044"/>
    <w:rsid w:val="00DA0319"/>
    <w:rsid w:val="00DA0928"/>
    <w:rsid w:val="00DA138E"/>
    <w:rsid w:val="00DA7258"/>
    <w:rsid w:val="00DB0757"/>
    <w:rsid w:val="00DB7DC2"/>
    <w:rsid w:val="00DC295D"/>
    <w:rsid w:val="00DC5975"/>
    <w:rsid w:val="00DD25D5"/>
    <w:rsid w:val="00DD61AB"/>
    <w:rsid w:val="00DE2C77"/>
    <w:rsid w:val="00DF0B4C"/>
    <w:rsid w:val="00E0752A"/>
    <w:rsid w:val="00E10B2A"/>
    <w:rsid w:val="00E1210A"/>
    <w:rsid w:val="00E1459E"/>
    <w:rsid w:val="00E22B37"/>
    <w:rsid w:val="00E24BF3"/>
    <w:rsid w:val="00E3013D"/>
    <w:rsid w:val="00E377DC"/>
    <w:rsid w:val="00E552E4"/>
    <w:rsid w:val="00E55B8F"/>
    <w:rsid w:val="00E62F78"/>
    <w:rsid w:val="00E73D8E"/>
    <w:rsid w:val="00E73E4C"/>
    <w:rsid w:val="00E76EC5"/>
    <w:rsid w:val="00E86B04"/>
    <w:rsid w:val="00E9106F"/>
    <w:rsid w:val="00E94696"/>
    <w:rsid w:val="00EA5831"/>
    <w:rsid w:val="00EA639A"/>
    <w:rsid w:val="00EB0DBC"/>
    <w:rsid w:val="00EC4503"/>
    <w:rsid w:val="00EC68F2"/>
    <w:rsid w:val="00ED44EE"/>
    <w:rsid w:val="00EE2B2B"/>
    <w:rsid w:val="00EE5284"/>
    <w:rsid w:val="00EF43A1"/>
    <w:rsid w:val="00F07D0D"/>
    <w:rsid w:val="00F07DAA"/>
    <w:rsid w:val="00F12900"/>
    <w:rsid w:val="00F15130"/>
    <w:rsid w:val="00F26C8C"/>
    <w:rsid w:val="00F30428"/>
    <w:rsid w:val="00F356E3"/>
    <w:rsid w:val="00F375D2"/>
    <w:rsid w:val="00F471C9"/>
    <w:rsid w:val="00F47DC4"/>
    <w:rsid w:val="00F5504B"/>
    <w:rsid w:val="00F57EBA"/>
    <w:rsid w:val="00F60265"/>
    <w:rsid w:val="00F62C59"/>
    <w:rsid w:val="00F62D7B"/>
    <w:rsid w:val="00F6516D"/>
    <w:rsid w:val="00F71FC5"/>
    <w:rsid w:val="00F77886"/>
    <w:rsid w:val="00F800D4"/>
    <w:rsid w:val="00F85B88"/>
    <w:rsid w:val="00F91397"/>
    <w:rsid w:val="00F95249"/>
    <w:rsid w:val="00FA02D3"/>
    <w:rsid w:val="00FA1310"/>
    <w:rsid w:val="00FB0769"/>
    <w:rsid w:val="00FB3255"/>
    <w:rsid w:val="00FB3F6D"/>
    <w:rsid w:val="00FC0791"/>
    <w:rsid w:val="00FC6ADC"/>
    <w:rsid w:val="00FC6E99"/>
    <w:rsid w:val="00FD0040"/>
    <w:rsid w:val="00FD0F3B"/>
    <w:rsid w:val="00FD2A63"/>
    <w:rsid w:val="00FD797C"/>
    <w:rsid w:val="00FE0FD4"/>
    <w:rsid w:val="00FE20A5"/>
    <w:rsid w:val="00FF4A2D"/>
    <w:rsid w:val="00FF70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88D"/>
    <w:rPr>
      <w:rFonts w:ascii="Arial" w:hAnsi="Arial"/>
      <w:szCs w:val="24"/>
      <w:lang w:eastAsia="zh-CN"/>
    </w:rPr>
  </w:style>
  <w:style w:type="paragraph" w:styleId="Heading1">
    <w:name w:val="heading 1"/>
    <w:basedOn w:val="Normal"/>
    <w:next w:val="Normal"/>
    <w:link w:val="Heading1Char"/>
    <w:uiPriority w:val="99"/>
    <w:qFormat/>
    <w:rsid w:val="003A3689"/>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3A3689"/>
    <w:pPr>
      <w:keepNext/>
      <w:spacing w:before="200" w:line="240" w:lineRule="exact"/>
      <w:outlineLvl w:val="1"/>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142"/>
    <w:rPr>
      <w:rFonts w:ascii="Cambria" w:eastAsia="Times New Roman" w:hAnsi="Cambria" w:cs="Times New Roman"/>
      <w:b/>
      <w:bCs/>
      <w:kern w:val="32"/>
      <w:sz w:val="32"/>
      <w:szCs w:val="32"/>
      <w:lang w:eastAsia="zh-CN"/>
    </w:rPr>
  </w:style>
  <w:style w:type="character" w:customStyle="1" w:styleId="Heading2Char">
    <w:name w:val="Heading 2 Char"/>
    <w:basedOn w:val="DefaultParagraphFont"/>
    <w:link w:val="Heading2"/>
    <w:uiPriority w:val="99"/>
    <w:locked/>
    <w:rsid w:val="00D21E3C"/>
    <w:rPr>
      <w:rFonts w:ascii="Arial" w:hAnsi="Arial" w:cs="Times New Roman"/>
      <w:b/>
    </w:rPr>
  </w:style>
  <w:style w:type="paragraph" w:styleId="Header">
    <w:name w:val="header"/>
    <w:basedOn w:val="Normal"/>
    <w:link w:val="HeaderChar"/>
    <w:uiPriority w:val="99"/>
    <w:rsid w:val="003A3689"/>
    <w:pPr>
      <w:tabs>
        <w:tab w:val="center" w:pos="4320"/>
        <w:tab w:val="right" w:pos="8640"/>
      </w:tabs>
    </w:pPr>
  </w:style>
  <w:style w:type="character" w:customStyle="1" w:styleId="HeaderChar">
    <w:name w:val="Header Char"/>
    <w:basedOn w:val="DefaultParagraphFont"/>
    <w:link w:val="Header"/>
    <w:uiPriority w:val="99"/>
    <w:semiHidden/>
    <w:rsid w:val="00803142"/>
    <w:rPr>
      <w:sz w:val="24"/>
      <w:szCs w:val="24"/>
      <w:lang w:eastAsia="zh-CN"/>
    </w:rPr>
  </w:style>
  <w:style w:type="paragraph" w:styleId="Footer">
    <w:name w:val="footer"/>
    <w:basedOn w:val="Normal"/>
    <w:link w:val="FooterChar"/>
    <w:uiPriority w:val="99"/>
    <w:rsid w:val="003A3689"/>
    <w:pPr>
      <w:tabs>
        <w:tab w:val="center" w:pos="4320"/>
        <w:tab w:val="right" w:pos="8640"/>
      </w:tabs>
    </w:pPr>
  </w:style>
  <w:style w:type="character" w:customStyle="1" w:styleId="FooterChar">
    <w:name w:val="Footer Char"/>
    <w:basedOn w:val="DefaultParagraphFont"/>
    <w:link w:val="Footer"/>
    <w:uiPriority w:val="99"/>
    <w:semiHidden/>
    <w:rsid w:val="00803142"/>
    <w:rPr>
      <w:sz w:val="24"/>
      <w:szCs w:val="24"/>
      <w:lang w:eastAsia="zh-CN"/>
    </w:rPr>
  </w:style>
  <w:style w:type="paragraph" w:styleId="BalloonText">
    <w:name w:val="Balloon Text"/>
    <w:basedOn w:val="Normal"/>
    <w:link w:val="BalloonTextChar"/>
    <w:uiPriority w:val="99"/>
    <w:semiHidden/>
    <w:rsid w:val="003A3689"/>
    <w:rPr>
      <w:rFonts w:ascii="Tahoma" w:hAnsi="Tahoma" w:cs="Tahoma"/>
      <w:sz w:val="16"/>
      <w:szCs w:val="16"/>
    </w:rPr>
  </w:style>
  <w:style w:type="character" w:customStyle="1" w:styleId="BalloonTextChar">
    <w:name w:val="Balloon Text Char"/>
    <w:basedOn w:val="DefaultParagraphFont"/>
    <w:link w:val="BalloonText"/>
    <w:uiPriority w:val="99"/>
    <w:semiHidden/>
    <w:rsid w:val="00803142"/>
    <w:rPr>
      <w:sz w:val="0"/>
      <w:szCs w:val="0"/>
      <w:lang w:eastAsia="zh-CN"/>
    </w:rPr>
  </w:style>
  <w:style w:type="paragraph" w:customStyle="1" w:styleId="Bodytext">
    <w:name w:val="Body text"/>
    <w:uiPriority w:val="99"/>
    <w:rsid w:val="003A368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300" w:lineRule="atLeast"/>
    </w:pPr>
    <w:rPr>
      <w:rFonts w:ascii="Arial" w:hAnsi="Arial"/>
      <w:color w:val="000000"/>
      <w:szCs w:val="18"/>
    </w:rPr>
  </w:style>
  <w:style w:type="paragraph" w:customStyle="1" w:styleId="Head-topof1st">
    <w:name w:val="Head-top of 1st"/>
    <w:uiPriority w:val="99"/>
    <w:rsid w:val="003A3689"/>
    <w:pPr>
      <w:spacing w:line="300" w:lineRule="exact"/>
    </w:pPr>
    <w:rPr>
      <w:rFonts w:ascii="Arial" w:hAnsi="Arial"/>
      <w:b/>
      <w:noProof/>
      <w:sz w:val="28"/>
    </w:rPr>
  </w:style>
  <w:style w:type="paragraph" w:customStyle="1" w:styleId="Caption1Frame">
    <w:name w:val="Caption1 Frame"/>
    <w:basedOn w:val="Normal"/>
    <w:uiPriority w:val="99"/>
    <w:rsid w:val="003A3689"/>
    <w:pPr>
      <w:framePr w:w="1771" w:h="1725" w:hRule="exact" w:hSpace="180" w:wrap="around" w:vAnchor="text" w:hAnchor="page" w:x="2454" w:y="178"/>
      <w:spacing w:line="200" w:lineRule="exact"/>
      <w:ind w:right="86"/>
    </w:pPr>
    <w:rPr>
      <w:i/>
      <w:sz w:val="14"/>
      <w:szCs w:val="20"/>
      <w:lang w:eastAsia="en-US"/>
    </w:rPr>
  </w:style>
  <w:style w:type="paragraph" w:customStyle="1" w:styleId="Bullet1">
    <w:name w:val="Bullet 1"/>
    <w:basedOn w:val="Normal"/>
    <w:uiPriority w:val="99"/>
    <w:rsid w:val="003A3689"/>
    <w:pPr>
      <w:numPr>
        <w:numId w:val="1"/>
      </w:numPr>
      <w:tabs>
        <w:tab w:val="left" w:pos="7920"/>
      </w:tabs>
      <w:spacing w:before="80" w:line="240" w:lineRule="exact"/>
    </w:pPr>
    <w:rPr>
      <w:szCs w:val="20"/>
      <w:lang w:eastAsia="en-US"/>
    </w:rPr>
  </w:style>
  <w:style w:type="paragraph" w:customStyle="1" w:styleId="Head-Product">
    <w:name w:val="Head-Product"/>
    <w:basedOn w:val="Normal"/>
    <w:uiPriority w:val="99"/>
    <w:rsid w:val="003A3689"/>
    <w:pPr>
      <w:spacing w:line="250" w:lineRule="exact"/>
    </w:pPr>
    <w:rPr>
      <w:i/>
      <w:sz w:val="21"/>
      <w:szCs w:val="20"/>
      <w:lang w:eastAsia="en-US"/>
    </w:rPr>
  </w:style>
  <w:style w:type="paragraph" w:customStyle="1" w:styleId="Head10ptbefore">
    <w:name w:val="Head1+0pt before"/>
    <w:basedOn w:val="Heading2"/>
    <w:uiPriority w:val="99"/>
    <w:rsid w:val="003A3689"/>
    <w:pPr>
      <w:spacing w:before="0"/>
    </w:pPr>
  </w:style>
  <w:style w:type="paragraph" w:customStyle="1" w:styleId="StyleBodytext10pt">
    <w:name w:val="Style Body text + 10 pt"/>
    <w:basedOn w:val="Bodytext"/>
    <w:uiPriority w:val="99"/>
    <w:rsid w:val="003A3689"/>
  </w:style>
  <w:style w:type="paragraph" w:customStyle="1" w:styleId="Bodynoindent">
    <w:name w:val="Body_no indent"/>
    <w:basedOn w:val="Bullet1"/>
    <w:uiPriority w:val="99"/>
    <w:rsid w:val="003A3689"/>
    <w:pPr>
      <w:numPr>
        <w:numId w:val="0"/>
      </w:numPr>
    </w:pPr>
  </w:style>
  <w:style w:type="paragraph" w:customStyle="1" w:styleId="SellHead">
    <w:name w:val="Sell Head"/>
    <w:basedOn w:val="Bodytext"/>
    <w:uiPriority w:val="99"/>
    <w:rsid w:val="003A3689"/>
    <w:pPr>
      <w:spacing w:before="120" w:line="240" w:lineRule="exact"/>
    </w:pPr>
    <w:rPr>
      <w:b/>
      <w:color w:val="auto"/>
      <w:szCs w:val="22"/>
    </w:rPr>
  </w:style>
  <w:style w:type="paragraph" w:customStyle="1" w:styleId="TableMainHead">
    <w:name w:val="Table Main Head"/>
    <w:basedOn w:val="Normal"/>
    <w:uiPriority w:val="99"/>
    <w:rsid w:val="003A3689"/>
    <w:pPr>
      <w:spacing w:before="40" w:after="40" w:line="240" w:lineRule="exact"/>
    </w:pPr>
    <w:rPr>
      <w:b/>
      <w:sz w:val="28"/>
      <w:szCs w:val="20"/>
      <w:lang w:eastAsia="en-US"/>
    </w:rPr>
  </w:style>
  <w:style w:type="character" w:styleId="CommentReference">
    <w:name w:val="annotation reference"/>
    <w:basedOn w:val="DefaultParagraphFont"/>
    <w:uiPriority w:val="99"/>
    <w:semiHidden/>
    <w:rsid w:val="003A3689"/>
    <w:rPr>
      <w:rFonts w:cs="Times New Roman"/>
      <w:sz w:val="16"/>
    </w:rPr>
  </w:style>
  <w:style w:type="paragraph" w:customStyle="1" w:styleId="TableSubhead">
    <w:name w:val="Table Subhead"/>
    <w:basedOn w:val="Normal"/>
    <w:uiPriority w:val="99"/>
    <w:rsid w:val="003A3689"/>
    <w:pPr>
      <w:spacing w:before="40" w:after="40" w:line="220" w:lineRule="exact"/>
      <w:ind w:left="86" w:right="115"/>
    </w:pPr>
    <w:rPr>
      <w:rFonts w:ascii="Arial Narrow" w:hAnsi="Arial Narrow"/>
      <w:b/>
      <w:sz w:val="18"/>
      <w:szCs w:val="20"/>
      <w:lang w:eastAsia="en-US"/>
    </w:rPr>
  </w:style>
  <w:style w:type="paragraph" w:customStyle="1" w:styleId="TableBody">
    <w:name w:val="Table Body"/>
    <w:basedOn w:val="Header"/>
    <w:uiPriority w:val="99"/>
    <w:rsid w:val="003A3689"/>
    <w:pPr>
      <w:tabs>
        <w:tab w:val="clear" w:pos="4320"/>
        <w:tab w:val="clear" w:pos="8640"/>
      </w:tabs>
      <w:spacing w:before="40" w:after="20" w:line="220" w:lineRule="exact"/>
      <w:ind w:left="86" w:right="86"/>
    </w:pPr>
    <w:rPr>
      <w:rFonts w:ascii="Arial Narrow" w:hAnsi="Arial Narrow"/>
      <w:sz w:val="18"/>
      <w:szCs w:val="20"/>
      <w:lang w:eastAsia="en-US"/>
    </w:rPr>
  </w:style>
  <w:style w:type="paragraph" w:customStyle="1" w:styleId="TableSubhd-Shadedcentrd">
    <w:name w:val="Table Subhd-Shaded&amp;centrd"/>
    <w:basedOn w:val="TableBody"/>
    <w:uiPriority w:val="99"/>
    <w:rsid w:val="003A3689"/>
    <w:pPr>
      <w:tabs>
        <w:tab w:val="center" w:pos="4860"/>
      </w:tabs>
      <w:ind w:left="90"/>
    </w:pPr>
    <w:rPr>
      <w:b/>
      <w:caps/>
    </w:rPr>
  </w:style>
  <w:style w:type="paragraph" w:customStyle="1" w:styleId="SysReqs-Bullet1">
    <w:name w:val="Sys Reqs-Bullet1"/>
    <w:basedOn w:val="Bullet1"/>
    <w:uiPriority w:val="99"/>
    <w:rsid w:val="003A3689"/>
    <w:pPr>
      <w:numPr>
        <w:numId w:val="0"/>
      </w:numPr>
      <w:tabs>
        <w:tab w:val="num" w:pos="180"/>
      </w:tabs>
      <w:spacing w:before="0" w:line="190" w:lineRule="exact"/>
      <w:ind w:left="187" w:hanging="187"/>
    </w:pPr>
    <w:rPr>
      <w:sz w:val="16"/>
    </w:rPr>
  </w:style>
  <w:style w:type="paragraph" w:customStyle="1" w:styleId="SysReqs-Bullet2">
    <w:name w:val="Sys Reqs-Bullet2"/>
    <w:basedOn w:val="SysReqs-Bullet1"/>
    <w:uiPriority w:val="99"/>
    <w:rsid w:val="003A3689"/>
    <w:pPr>
      <w:numPr>
        <w:numId w:val="2"/>
      </w:numPr>
      <w:tabs>
        <w:tab w:val="clear" w:pos="576"/>
        <w:tab w:val="num" w:pos="450"/>
      </w:tabs>
      <w:ind w:left="446" w:hanging="230"/>
    </w:pPr>
  </w:style>
  <w:style w:type="paragraph" w:customStyle="1" w:styleId="Legalese">
    <w:name w:val="Legalese"/>
    <w:uiPriority w:val="99"/>
    <w:rsid w:val="003A3689"/>
    <w:pPr>
      <w:tabs>
        <w:tab w:val="left" w:pos="240"/>
        <w:tab w:val="left" w:pos="11772"/>
      </w:tabs>
      <w:spacing w:after="70" w:line="140" w:lineRule="exact"/>
    </w:pPr>
    <w:rPr>
      <w:rFonts w:ascii="Arial" w:hAnsi="Arial"/>
      <w:noProof/>
      <w:sz w:val="13"/>
    </w:rPr>
  </w:style>
  <w:style w:type="paragraph" w:customStyle="1" w:styleId="Descriptor">
    <w:name w:val="Descriptor"/>
    <w:basedOn w:val="Header"/>
    <w:uiPriority w:val="99"/>
    <w:rsid w:val="003A3689"/>
    <w:rPr>
      <w:rFonts w:cs="Arial"/>
      <w:i/>
      <w:sz w:val="28"/>
      <w:szCs w:val="28"/>
    </w:rPr>
  </w:style>
  <w:style w:type="paragraph" w:customStyle="1" w:styleId="Boxtext-Orderinfo">
    <w:name w:val="Box text-Order info"/>
    <w:basedOn w:val="Boxtext"/>
    <w:uiPriority w:val="99"/>
    <w:rsid w:val="003A3689"/>
    <w:pPr>
      <w:tabs>
        <w:tab w:val="left" w:pos="6570"/>
      </w:tabs>
      <w:ind w:right="43"/>
    </w:pPr>
  </w:style>
  <w:style w:type="paragraph" w:customStyle="1" w:styleId="Boxtext">
    <w:name w:val="Box text"/>
    <w:basedOn w:val="Normal"/>
    <w:uiPriority w:val="99"/>
    <w:rsid w:val="003A3689"/>
    <w:pPr>
      <w:widowControl w:val="0"/>
      <w:tabs>
        <w:tab w:val="left" w:pos="1980"/>
      </w:tabs>
      <w:spacing w:line="220" w:lineRule="exact"/>
    </w:pPr>
    <w:rPr>
      <w:rFonts w:ascii="Arial Narrow" w:hAnsi="Arial Narrow"/>
      <w:sz w:val="18"/>
      <w:szCs w:val="20"/>
      <w:lang w:eastAsia="en-US"/>
    </w:rPr>
  </w:style>
  <w:style w:type="character" w:styleId="Hyperlink">
    <w:name w:val="Hyperlink"/>
    <w:basedOn w:val="DefaultParagraphFont"/>
    <w:uiPriority w:val="99"/>
    <w:rsid w:val="003A3689"/>
    <w:rPr>
      <w:rFonts w:cs="Times New Roman"/>
      <w:color w:val="0000FF"/>
      <w:u w:val="single"/>
    </w:rPr>
  </w:style>
  <w:style w:type="paragraph" w:styleId="ListParagraph">
    <w:name w:val="List Paragraph"/>
    <w:basedOn w:val="Normal"/>
    <w:uiPriority w:val="99"/>
    <w:qFormat/>
    <w:rsid w:val="006E191B"/>
    <w:pPr>
      <w:ind w:left="720"/>
      <w:contextualSpacing/>
    </w:pPr>
    <w:rPr>
      <w:lang w:eastAsia="en-US"/>
    </w:rPr>
  </w:style>
  <w:style w:type="paragraph" w:styleId="CommentText">
    <w:name w:val="annotation text"/>
    <w:basedOn w:val="Normal"/>
    <w:link w:val="CommentTextChar"/>
    <w:uiPriority w:val="99"/>
    <w:rsid w:val="006E191B"/>
    <w:rPr>
      <w:szCs w:val="20"/>
      <w:lang w:eastAsia="en-US"/>
    </w:rPr>
  </w:style>
  <w:style w:type="character" w:customStyle="1" w:styleId="CommentTextChar">
    <w:name w:val="Comment Text Char"/>
    <w:basedOn w:val="DefaultParagraphFont"/>
    <w:link w:val="CommentText"/>
    <w:uiPriority w:val="99"/>
    <w:locked/>
    <w:rsid w:val="006E191B"/>
    <w:rPr>
      <w:rFonts w:eastAsia="Times New Roman" w:cs="Times New Roman"/>
    </w:rPr>
  </w:style>
  <w:style w:type="paragraph" w:styleId="TOC1">
    <w:name w:val="toc 1"/>
    <w:basedOn w:val="Normal"/>
    <w:next w:val="Normal"/>
    <w:autoRedefine/>
    <w:uiPriority w:val="99"/>
    <w:rsid w:val="00A2118E"/>
    <w:rPr>
      <w:lang w:eastAsia="en-US"/>
    </w:rPr>
  </w:style>
  <w:style w:type="paragraph" w:styleId="CommentSubject">
    <w:name w:val="annotation subject"/>
    <w:basedOn w:val="CommentText"/>
    <w:next w:val="CommentText"/>
    <w:link w:val="CommentSubjectChar"/>
    <w:uiPriority w:val="99"/>
    <w:rsid w:val="00205717"/>
    <w:rPr>
      <w:b/>
      <w:bCs/>
      <w:lang w:eastAsia="zh-CN"/>
    </w:rPr>
  </w:style>
  <w:style w:type="character" w:customStyle="1" w:styleId="CommentSubjectChar">
    <w:name w:val="Comment Subject Char"/>
    <w:basedOn w:val="CommentTextChar"/>
    <w:link w:val="CommentSubject"/>
    <w:uiPriority w:val="99"/>
    <w:locked/>
    <w:rsid w:val="00205717"/>
    <w:rPr>
      <w:b/>
      <w:bCs/>
      <w:lang w:eastAsia="zh-CN"/>
    </w:rPr>
  </w:style>
  <w:style w:type="paragraph" w:styleId="NormalWeb">
    <w:name w:val="Normal (Web)"/>
    <w:basedOn w:val="Normal"/>
    <w:uiPriority w:val="99"/>
    <w:rsid w:val="00981D2F"/>
  </w:style>
  <w:style w:type="paragraph" w:styleId="Revision">
    <w:name w:val="Revision"/>
    <w:hidden/>
    <w:uiPriority w:val="99"/>
    <w:semiHidden/>
    <w:rsid w:val="00C600E3"/>
    <w:rPr>
      <w:sz w:val="24"/>
      <w:szCs w:val="24"/>
      <w:lang w:eastAsia="zh-CN"/>
    </w:rPr>
  </w:style>
  <w:style w:type="paragraph" w:styleId="Caption">
    <w:name w:val="caption"/>
    <w:basedOn w:val="Normal"/>
    <w:next w:val="Normal"/>
    <w:uiPriority w:val="99"/>
    <w:qFormat/>
    <w:rsid w:val="00E86B04"/>
    <w:pPr>
      <w:spacing w:after="200"/>
    </w:pPr>
    <w:rPr>
      <w:b/>
      <w:bCs/>
      <w:color w:val="4F81BD"/>
      <w:sz w:val="18"/>
      <w:szCs w:val="18"/>
    </w:rPr>
  </w:style>
</w:styles>
</file>

<file path=word/webSettings.xml><?xml version="1.0" encoding="utf-8"?>
<w:webSettings xmlns:r="http://schemas.openxmlformats.org/officeDocument/2006/relationships" xmlns:w="http://schemas.openxmlformats.org/wordprocessingml/2006/main">
  <w:divs>
    <w:div w:id="407770412">
      <w:bodyDiv w:val="1"/>
      <w:marLeft w:val="0"/>
      <w:marRight w:val="0"/>
      <w:marTop w:val="0"/>
      <w:marBottom w:val="0"/>
      <w:divBdr>
        <w:top w:val="none" w:sz="0" w:space="0" w:color="auto"/>
        <w:left w:val="none" w:sz="0" w:space="0" w:color="auto"/>
        <w:bottom w:val="none" w:sz="0" w:space="0" w:color="auto"/>
        <w:right w:val="none" w:sz="0" w:space="0" w:color="auto"/>
      </w:divBdr>
    </w:div>
    <w:div w:id="2111925840">
      <w:marLeft w:val="0"/>
      <w:marRight w:val="0"/>
      <w:marTop w:val="0"/>
      <w:marBottom w:val="0"/>
      <w:divBdr>
        <w:top w:val="none" w:sz="0" w:space="0" w:color="auto"/>
        <w:left w:val="none" w:sz="0" w:space="0" w:color="auto"/>
        <w:bottom w:val="none" w:sz="0" w:space="0" w:color="auto"/>
        <w:right w:val="none" w:sz="0" w:space="0" w:color="auto"/>
      </w:divBdr>
    </w:div>
    <w:div w:id="2111925842">
      <w:marLeft w:val="0"/>
      <w:marRight w:val="0"/>
      <w:marTop w:val="0"/>
      <w:marBottom w:val="0"/>
      <w:divBdr>
        <w:top w:val="none" w:sz="0" w:space="0" w:color="auto"/>
        <w:left w:val="none" w:sz="0" w:space="0" w:color="auto"/>
        <w:bottom w:val="none" w:sz="0" w:space="0" w:color="auto"/>
        <w:right w:val="none" w:sz="0" w:space="0" w:color="auto"/>
      </w:divBdr>
      <w:divsChild>
        <w:div w:id="2111925841">
          <w:marLeft w:val="1555"/>
          <w:marRight w:val="0"/>
          <w:marTop w:val="130"/>
          <w:marBottom w:val="0"/>
          <w:divBdr>
            <w:top w:val="none" w:sz="0" w:space="0" w:color="auto"/>
            <w:left w:val="none" w:sz="0" w:space="0" w:color="auto"/>
            <w:bottom w:val="none" w:sz="0" w:space="0" w:color="auto"/>
            <w:right w:val="none" w:sz="0" w:space="0" w:color="auto"/>
          </w:divBdr>
        </w:div>
        <w:div w:id="2111925846">
          <w:marLeft w:val="1555"/>
          <w:marRight w:val="0"/>
          <w:marTop w:val="130"/>
          <w:marBottom w:val="0"/>
          <w:divBdr>
            <w:top w:val="none" w:sz="0" w:space="0" w:color="auto"/>
            <w:left w:val="none" w:sz="0" w:space="0" w:color="auto"/>
            <w:bottom w:val="none" w:sz="0" w:space="0" w:color="auto"/>
            <w:right w:val="none" w:sz="0" w:space="0" w:color="auto"/>
          </w:divBdr>
        </w:div>
      </w:divsChild>
    </w:div>
    <w:div w:id="2111925843">
      <w:marLeft w:val="0"/>
      <w:marRight w:val="0"/>
      <w:marTop w:val="0"/>
      <w:marBottom w:val="0"/>
      <w:divBdr>
        <w:top w:val="none" w:sz="0" w:space="0" w:color="auto"/>
        <w:left w:val="none" w:sz="0" w:space="0" w:color="auto"/>
        <w:bottom w:val="none" w:sz="0" w:space="0" w:color="auto"/>
        <w:right w:val="none" w:sz="0" w:space="0" w:color="auto"/>
      </w:divBdr>
    </w:div>
    <w:div w:id="2111925845">
      <w:marLeft w:val="0"/>
      <w:marRight w:val="0"/>
      <w:marTop w:val="0"/>
      <w:marBottom w:val="0"/>
      <w:divBdr>
        <w:top w:val="none" w:sz="0" w:space="0" w:color="auto"/>
        <w:left w:val="none" w:sz="0" w:space="0" w:color="auto"/>
        <w:bottom w:val="none" w:sz="0" w:space="0" w:color="auto"/>
        <w:right w:val="none" w:sz="0" w:space="0" w:color="auto"/>
      </w:divBdr>
    </w:div>
    <w:div w:id="2111925847">
      <w:marLeft w:val="0"/>
      <w:marRight w:val="0"/>
      <w:marTop w:val="0"/>
      <w:marBottom w:val="0"/>
      <w:divBdr>
        <w:top w:val="none" w:sz="0" w:space="0" w:color="auto"/>
        <w:left w:val="none" w:sz="0" w:space="0" w:color="auto"/>
        <w:bottom w:val="none" w:sz="0" w:space="0" w:color="auto"/>
        <w:right w:val="none" w:sz="0" w:space="0" w:color="auto"/>
      </w:divBdr>
      <w:divsChild>
        <w:div w:id="2111925839">
          <w:marLeft w:val="1555"/>
          <w:marRight w:val="0"/>
          <w:marTop w:val="130"/>
          <w:marBottom w:val="0"/>
          <w:divBdr>
            <w:top w:val="none" w:sz="0" w:space="0" w:color="auto"/>
            <w:left w:val="none" w:sz="0" w:space="0" w:color="auto"/>
            <w:bottom w:val="none" w:sz="0" w:space="0" w:color="auto"/>
            <w:right w:val="none" w:sz="0" w:space="0" w:color="auto"/>
          </w:divBdr>
        </w:div>
        <w:div w:id="2111925844">
          <w:marLeft w:val="1555"/>
          <w:marRight w:val="0"/>
          <w:marTop w:val="130"/>
          <w:marBottom w:val="0"/>
          <w:divBdr>
            <w:top w:val="none" w:sz="0" w:space="0" w:color="auto"/>
            <w:left w:val="none" w:sz="0" w:space="0" w:color="auto"/>
            <w:bottom w:val="none" w:sz="0" w:space="0" w:color="auto"/>
            <w:right w:val="none" w:sz="0" w:space="0" w:color="auto"/>
          </w:divBdr>
        </w:div>
      </w:divsChild>
    </w:div>
    <w:div w:id="2111925848">
      <w:marLeft w:val="0"/>
      <w:marRight w:val="0"/>
      <w:marTop w:val="0"/>
      <w:marBottom w:val="0"/>
      <w:divBdr>
        <w:top w:val="none" w:sz="0" w:space="0" w:color="auto"/>
        <w:left w:val="none" w:sz="0" w:space="0" w:color="auto"/>
        <w:bottom w:val="none" w:sz="0" w:space="0" w:color="auto"/>
        <w:right w:val="none" w:sz="0" w:space="0" w:color="auto"/>
      </w:divBdr>
    </w:div>
    <w:div w:id="21357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msdn.microsoft.com/sy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moek</dc:creator>
  <cp:lastModifiedBy>Haley Pearson</cp:lastModifiedBy>
  <cp:revision>2</cp:revision>
  <cp:lastPrinted>2007-08-09T15:39:00Z</cp:lastPrinted>
  <dcterms:created xsi:type="dcterms:W3CDTF">2007-11-02T21:46:00Z</dcterms:created>
  <dcterms:modified xsi:type="dcterms:W3CDTF">2007-11-02T21:46:00Z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1162315943</vt:i4>
  </property>
  <property fmtid="{D5CDD505-2E9C-101B-9397-08002B2CF9AE}" pid="3" name="_NewReviewCycle">
    <vt:lpwstr/>
  </property>
  <property fmtid="{D5CDD505-2E9C-101B-9397-08002B2CF9AE}" pid="4" name="_EmailSubject">
    <vt:lpwstr>Data Sheet</vt:lpwstr>
  </property>
  <property fmtid="{D5CDD505-2E9C-101B-9397-08002B2CF9AE}" pid="5" name="_AuthorEmail">
    <vt:lpwstr>jrein@waggeneredstrom.com</vt:lpwstr>
  </property>
  <property fmtid="{D5CDD505-2E9C-101B-9397-08002B2CF9AE}" pid="6" name="_AuthorEmailDisplayName">
    <vt:lpwstr>Josh Rein</vt:lpwstr>
  </property>
  <property fmtid="{D5CDD505-2E9C-101B-9397-08002B2CF9AE}" pid="7" name="_ReviewingToolsShownOnce">
    <vt:lpwstr/>
  </property>
</Properties>
</file>