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rPr>
        <w:t xml:space="preserve"/>
      </w:r>
    </w:p>
    <w:p>
      <w:pPr>
        <w:spacing w:after="120" w:before="0"/>
        <w:jc w:val="center"/>
      </w:pPr>
      <w:r>
        <w:rPr>
          <w:rFonts w:ascii="Arial" w:cs="Arial" w:eastAsia="Arial" w:hAnsi="Arial"/>
          <w:b/>
          <w:bCs/>
          <w:color w:val="1565C0"/>
          <w:sz w:val="80"/>
          <w:szCs w:val="80"/>
        </w:rPr>
        <w:t xml:space="preserve">QUALIFI</w:t>
      </w:r>
    </w:p>
    <w:p>
      <w:pPr>
        <w:spacing w:after="60" w:before="0"/>
        <w:jc w:val="center"/>
      </w:pPr>
      <w:r>
        <w:rPr>
          <w:rFonts w:ascii="Arial" w:cs="Arial" w:eastAsia="Arial" w:hAnsi="Arial"/>
          <w:color w:val="444444"/>
          <w:sz w:val="32"/>
          <w:szCs w:val="32"/>
        </w:rPr>
        <w:t xml:space="preserve">Product Roadmap, Design System &amp;</w:t>
      </w:r>
    </w:p>
    <w:p>
      <w:pPr>
        <w:spacing w:after="240" w:before="0"/>
        <w:jc w:val="center"/>
      </w:pPr>
      <w:r>
        <w:rPr>
          <w:rFonts w:ascii="Arial" w:cs="Arial" w:eastAsia="Arial" w:hAnsi="Arial"/>
          <w:color w:val="444444"/>
          <w:sz w:val="32"/>
          <w:szCs w:val="32"/>
        </w:rPr>
        <w:t xml:space="preserve">Go-to-Market Strategy</w:t>
      </w:r>
    </w:p>
    <w:p>
      <w:pPr>
        <w:spacing w:after="480" w:before="0"/>
        <w:jc w:val="center"/>
      </w:pPr>
      <w:r>
        <w:rPr>
          <w:rFonts w:ascii="Arial" w:cs="Arial" w:eastAsia="Arial" w:hAnsi="Arial"/>
          <w:color w:val="777777"/>
          <w:sz w:val="22"/>
          <w:szCs w:val="22"/>
        </w:rPr>
        <w:t xml:space="preserve">A comprehensive guide for shipping Qualifi to businesses worldwide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200"/>
      </w:tblGrid>
      <w:tr>
        <w:tc>
          <w:tcPr>
            <w:tcW w:type="dxa" w:w="3080"/>
            <w:tcBorders>
              <w:top w:val="single" w:color="E0E0E0" w:sz="4"/>
              <w:left w:val="single" w:color="E0E0E0" w:sz="4"/>
              <w:bottom w:val="single" w:color="E0E0E0" w:sz="4"/>
              <w:right w:val="single" w:color="E0E0E0" w:sz="4"/>
            </w:tcBorders>
            <w:shd w:fill="E3F0FF" w:val="clear"/>
            <w:tcMar>
              <w:top w:type="dxa" w:w="120"/>
              <w:left w:type="dxa" w:w="160"/>
              <w:bottom w:type="dxa" w:w="120"/>
              <w:right w:type="dxa" w:w="160"/>
            </w:tcMar>
            <w:vAlign w:val="center"/>
          </w:tcPr>
          <w:p>
            <w:pPr>
              <w:spacing w:after="20" w:before="40"/>
              <w:jc w:val="center"/>
            </w:pPr>
            <w:r>
              <w:rPr>
                <w:rFonts w:ascii="Arial" w:cs="Arial" w:eastAsia="Arial" w:hAnsi="Arial"/>
                <w:b/>
                <w:bCs/>
                <w:color w:val="1565C0"/>
                <w:sz w:val="36"/>
                <w:szCs w:val="36"/>
              </w:rPr>
              <w:t xml:space="preserve">12</w:t>
            </w:r>
          </w:p>
          <w:p>
            <w:pPr>
              <w:spacing w:after="40" w:before="0"/>
              <w:jc w:val="center"/>
            </w:pPr>
            <w:r>
              <w:rPr>
                <w:rFonts w:ascii="Arial" w:cs="Arial" w:eastAsia="Arial" w:hAnsi="Arial"/>
                <w:color w:val="555555"/>
                <w:sz w:val="18"/>
                <w:szCs w:val="18"/>
              </w:rPr>
              <w:t xml:space="preserve">Prioritised features</w:t>
            </w:r>
          </w:p>
        </w:tc>
        <w:tc>
          <w:tcPr>
            <w:tcW w:type="dxa" w:w="3080"/>
            <w:tcBorders>
              <w:top w:val="single" w:color="E0E0E0" w:sz="4"/>
              <w:left w:val="single" w:color="E0E0E0" w:sz="4"/>
              <w:bottom w:val="single" w:color="E0E0E0" w:sz="4"/>
              <w:right w:val="single" w:color="E0E0E0" w:sz="4"/>
            </w:tcBorders>
            <w:shd w:fill="E8F5E9" w:val="clear"/>
            <w:tcMar>
              <w:top w:type="dxa" w:w="120"/>
              <w:left w:type="dxa" w:w="160"/>
              <w:bottom w:type="dxa" w:w="120"/>
              <w:right w:type="dxa" w:w="160"/>
            </w:tcMar>
            <w:vAlign w:val="center"/>
          </w:tcPr>
          <w:p>
            <w:pPr>
              <w:spacing w:after="20" w:before="40"/>
              <w:jc w:val="center"/>
            </w:pPr>
            <w:r>
              <w:rPr>
                <w:rFonts w:ascii="Arial" w:cs="Arial" w:eastAsia="Arial" w:hAnsi="Arial"/>
                <w:b/>
                <w:bCs/>
                <w:color w:val="2E7D32"/>
                <w:sz w:val="36"/>
                <w:szCs w:val="36"/>
              </w:rPr>
              <w:t xml:space="preserve">6+</w:t>
            </w:r>
          </w:p>
          <w:p>
            <w:pPr>
              <w:spacing w:after="40" w:before="0"/>
              <w:jc w:val="center"/>
            </w:pPr>
            <w:r>
              <w:rPr>
                <w:rFonts w:ascii="Arial" w:cs="Arial" w:eastAsia="Arial" w:hAnsi="Arial"/>
                <w:color w:val="555555"/>
                <w:sz w:val="18"/>
                <w:szCs w:val="18"/>
              </w:rPr>
              <w:t xml:space="preserve">UI / UX upgrades</w:t>
            </w:r>
          </w:p>
        </w:tc>
        <w:tc>
          <w:tcPr>
            <w:tcW w:type="dxa" w:w="3200"/>
            <w:tcBorders>
              <w:top w:val="single" w:color="E0E0E0" w:sz="4"/>
              <w:left w:val="single" w:color="E0E0E0" w:sz="4"/>
              <w:bottom w:val="single" w:color="E0E0E0" w:sz="4"/>
              <w:right w:val="single" w:color="E0E0E0" w:sz="4"/>
            </w:tcBorders>
            <w:shd w:fill="FFF3E0" w:val="clear"/>
            <w:tcMar>
              <w:top w:type="dxa" w:w="120"/>
              <w:left w:type="dxa" w:w="160"/>
              <w:bottom w:type="dxa" w:w="120"/>
              <w:right w:type="dxa" w:w="160"/>
            </w:tcMar>
            <w:vAlign w:val="center"/>
          </w:tcPr>
          <w:p>
            <w:pPr>
              <w:spacing w:after="20" w:before="40"/>
              <w:jc w:val="center"/>
            </w:pPr>
            <w:r>
              <w:rPr>
                <w:rFonts w:ascii="Arial" w:cs="Arial" w:eastAsia="Arial" w:hAnsi="Arial"/>
                <w:b/>
                <w:bCs/>
                <w:color w:val="E65100"/>
                <w:sz w:val="36"/>
                <w:szCs w:val="36"/>
              </w:rPr>
              <w:t xml:space="preserve">$1.2B</w:t>
            </w:r>
          </w:p>
          <w:p>
            <w:pPr>
              <w:spacing w:after="40" w:before="0"/>
              <w:jc w:val="center"/>
            </w:pPr>
            <w:r>
              <w:rPr>
                <w:rFonts w:ascii="Arial" w:cs="Arial" w:eastAsia="Arial" w:hAnsi="Arial"/>
                <w:color w:val="555555"/>
                <w:sz w:val="18"/>
                <w:szCs w:val="18"/>
              </w:rPr>
              <w:t xml:space="preserve">Addressable market</w:t>
            </w:r>
          </w:p>
        </w:tc>
      </w:tr>
    </w:tbl>
    <w:p>
      <w:pPr>
        <w:spacing w:after="0" w:before="240"/>
      </w:pPr>
      <w:r>
        <w:rPr>
          <w:rFonts w:ascii="Arial" w:cs="Arial" w:eastAsia="Arial" w:hAnsi="Arial"/>
        </w:rPr>
        <w:t xml:space="preserve"/>
      </w:r>
    </w:p>
    <w:p>
      <w:pPr>
        <w:spacing w:after="0" w:before="120"/>
        <w:jc w:val="center"/>
      </w:pPr>
      <w:r>
        <w:rPr>
          <w:rFonts w:ascii="Arial" w:cs="Arial" w:eastAsia="Arial" w:hAnsi="Arial"/>
          <w:color w:val="AAAAAA"/>
          <w:sz w:val="18"/>
          <w:szCs w:val="18"/>
        </w:rPr>
        <w:t xml:space="preserve">Version 1.0  ·  2026  ·  Confidential</w:t>
      </w:r>
    </w:p>
    <w:p>
      <w:pPr>
        <w:spacing w:after="0" w:before="0"/>
      </w:pPr>
      <w:r>
        <w:br w:type="page"/>
      </w:r>
    </w:p>
    <w:p>
      <w:pPr>
        <w:pStyle w:val="Heading1"/>
        <w:pBdr>
          <w:bottom w:val="single" w:color="2196F3" w:sz="6" w:space="1"/>
        </w:pBdr>
        <w:spacing w:after="200" w:before="480"/>
      </w:pPr>
      <w:r>
        <w:rPr>
          <w:rFonts w:ascii="Arial" w:cs="Arial" w:eastAsia="Arial" w:hAnsi="Arial"/>
          <w:b/>
          <w:bCs/>
          <w:color w:val="0D1B2A"/>
          <w:sz w:val="40"/>
          <w:szCs w:val="40"/>
        </w:rPr>
        <w:t xml:space="preserve">Executive Summary</w:t>
      </w:r>
    </w:p>
    <w:p>
      <w:pPr>
        <w:spacing w:after="100" w:before="60"/>
      </w:pPr>
      <w:r>
        <w:rPr>
          <w:rFonts w:ascii="Arial" w:cs="Arial" w:eastAsia="Arial" w:hAnsi="Arial"/>
          <w:color w:val="333333"/>
          <w:sz w:val="22"/>
          <w:szCs w:val="22"/>
        </w:rPr>
        <w:t xml:space="preserve">Qualifi is an AI-powered resume screening platform built on Claude (claude-sonnet-4-6). It turns an unstructured pile of CVs into structured, scored, actionable hiring verdicts in seconds. This document outlines every strategic decision needed to grow Qualifi from a functional internal tool into a globally sellable SaaS product.</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6"/>
              <w:bottom w:val="single" w:color="2196F3" w:sz="6"/>
              <w:right w:val="single" w:color="2196F3" w:sz="6"/>
            </w:tcBorders>
            <w:shd w:fill="E3F0FF" w:val="clear"/>
            <w:tcMar>
              <w:top w:type="dxa" w:w="160"/>
              <w:left w:type="dxa" w:w="240"/>
              <w:bottom w:type="dxa" w:w="160"/>
              <w:right w:type="dxa" w:w="240"/>
            </w:tcMar>
          </w:tcPr>
          <w:p>
            <w:pPr>
              <w:spacing w:after="100" w:before="0"/>
            </w:pPr>
            <w:r>
              <w:rPr>
                <w:rFonts w:ascii="Arial" w:cs="Arial" w:eastAsia="Arial" w:hAnsi="Arial"/>
                <w:b/>
                <w:bCs/>
                <w:color w:val="1565C0"/>
                <w:sz w:val="24"/>
                <w:szCs w:val="24"/>
              </w:rPr>
              <w:t xml:space="preserve">What this document covers</w:t>
            </w:r>
          </w:p>
          <w:p>
            <w:pPr>
              <w:pStyle w:val="ListParagraph"/>
              <w:numPr>
                <w:ilvl w:val="0"/>
                <w:numId w:val="2"/>
              </w:numPr>
              <w:spacing w:after="40" w:before="40"/>
            </w:pPr>
            <w:r>
              <w:rPr>
                <w:rFonts w:ascii="Arial" w:cs="Arial" w:eastAsia="Arial" w:hAnsi="Arial"/>
                <w:color w:val="333333"/>
                <w:sz w:val="22"/>
                <w:szCs w:val="22"/>
              </w:rPr>
              <w:t xml:space="preserve">Section 1 — Immediate UI/UX fixes to apply before adding new features</w:t>
            </w:r>
          </w:p>
          <w:p>
            <w:pPr>
              <w:pStyle w:val="ListParagraph"/>
              <w:numPr>
                <w:ilvl w:val="0"/>
                <w:numId w:val="2"/>
              </w:numPr>
              <w:spacing w:after="40" w:before="40"/>
            </w:pPr>
            <w:r>
              <w:rPr>
                <w:rFonts w:ascii="Arial" w:cs="Arial" w:eastAsia="Arial" w:hAnsi="Arial"/>
                <w:color w:val="333333"/>
                <w:sz w:val="22"/>
                <w:szCs w:val="22"/>
              </w:rPr>
              <w:t xml:space="preserve">Section 2 — Design system and theme: the visual foundation for all future work</w:t>
            </w:r>
          </w:p>
          <w:p>
            <w:pPr>
              <w:pStyle w:val="ListParagraph"/>
              <w:numPr>
                <w:ilvl w:val="0"/>
                <w:numId w:val="2"/>
              </w:numPr>
              <w:spacing w:after="40" w:before="40"/>
            </w:pPr>
            <w:r>
              <w:rPr>
                <w:rFonts w:ascii="Arial" w:cs="Arial" w:eastAsia="Arial" w:hAnsi="Arial"/>
                <w:color w:val="333333"/>
                <w:sz w:val="22"/>
                <w:szCs w:val="22"/>
              </w:rPr>
              <w:t xml:space="preserve">Section 3 — New features in priority order, each with full spec and UX guidelines</w:t>
            </w:r>
          </w:p>
          <w:p>
            <w:pPr>
              <w:pStyle w:val="ListParagraph"/>
              <w:numPr>
                <w:ilvl w:val="0"/>
                <w:numId w:val="2"/>
              </w:numPr>
              <w:spacing w:after="40" w:before="40"/>
            </w:pPr>
            <w:r>
              <w:rPr>
                <w:rFonts w:ascii="Arial" w:cs="Arial" w:eastAsia="Arial" w:hAnsi="Arial"/>
                <w:color w:val="333333"/>
                <w:sz w:val="22"/>
                <w:szCs w:val="22"/>
              </w:rPr>
              <w:t xml:space="preserve">Section 4 — Admin panel: full scope and build order</w:t>
            </w:r>
          </w:p>
          <w:p>
            <w:pPr>
              <w:pStyle w:val="ListParagraph"/>
              <w:numPr>
                <w:ilvl w:val="0"/>
                <w:numId w:val="2"/>
              </w:numPr>
              <w:spacing w:after="40" w:before="40"/>
            </w:pPr>
            <w:r>
              <w:rPr>
                <w:rFonts w:ascii="Arial" w:cs="Arial" w:eastAsia="Arial" w:hAnsi="Arial"/>
                <w:color w:val="333333"/>
                <w:sz w:val="22"/>
                <w:szCs w:val="22"/>
              </w:rPr>
              <w:t xml:space="preserve">Section 5 — Marketing potential, pricing, and go-to-market strategy</w:t>
            </w:r>
          </w:p>
        </w:tc>
      </w:tr>
    </w:tbl>
    <w:p>
      <w:pPr>
        <w:spacing w:after="0" w:before="120"/>
      </w:pPr>
      <w:r>
        <w:rPr>
          <w:rFonts w:ascii="Arial" w:cs="Arial" w:eastAsia="Arial" w:hAnsi="Arial"/>
        </w:rPr>
        <w:t xml:space="preserve"/>
      </w:r>
    </w:p>
    <w:p>
      <w:pPr>
        <w:spacing w:after="0" w:before="0"/>
      </w:pPr>
      <w:r>
        <w:br w:type="page"/>
      </w:r>
    </w:p>
    <w:p>
      <w:pPr>
        <w:pStyle w:val="Heading1"/>
        <w:pBdr>
          <w:bottom w:val="single" w:color="2196F3" w:sz="6" w:space="1"/>
        </w:pBdr>
        <w:spacing w:after="200" w:before="480"/>
      </w:pPr>
      <w:r>
        <w:rPr>
          <w:rFonts w:ascii="Arial" w:cs="Arial" w:eastAsia="Arial" w:hAnsi="Arial"/>
          <w:b/>
          <w:bCs/>
          <w:color w:val="0D1B2A"/>
          <w:sz w:val="40"/>
          <w:szCs w:val="40"/>
        </w:rPr>
        <w:t xml:space="preserve">Section 1: Immediate UI / UX Fixes</w:t>
      </w:r>
    </w:p>
    <w:p>
      <w:pPr>
        <w:spacing w:after="100" w:before="60"/>
      </w:pPr>
      <w:r>
        <w:rPr>
          <w:rFonts w:ascii="Arial" w:cs="Arial" w:eastAsia="Arial" w:hAnsi="Arial"/>
          <w:color w:val="333333"/>
          <w:sz w:val="22"/>
          <w:szCs w:val="22"/>
        </w:rPr>
        <w:t xml:space="preserve">These are changes that should be made to the existing app before building any new features. They cost relatively little engineering time but have a large effect on first impressions — especially important when selling to businesses. Ship all of these before opening a single new feature branch.</w:t>
      </w:r>
    </w:p>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1.1  Streaming Analysis Experience</w:t>
      </w:r>
    </w:p>
    <w:p>
      <w:pPr>
        <w:spacing w:after="100" w:before="60"/>
      </w:pPr>
      <w:r>
        <w:rPr>
          <w:rFonts w:ascii="Arial" w:cs="Arial" w:eastAsia="Arial" w:hAnsi="Arial"/>
          <w:color w:val="333333"/>
          <w:sz w:val="22"/>
          <w:szCs w:val="22"/>
        </w:rPr>
        <w:t xml:space="preserve">The current flow is: upload → spinner → result. This is the single biggest UX regression in the product. A 10-second blank wait feels broken. Replace it with a live streaming reveal.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6"/>
              <w:left w:val="single" w:color="BBDEFB" w:sz="6"/>
              <w:bottom w:val="single" w:color="BBDEFB" w:sz="6"/>
              <w:right w:val="single" w:color="BBDEFB" w:sz="6"/>
            </w:tcBorders>
            <w:shd w:fill="F1F8FF" w:val="clear"/>
            <w:tcMar>
              <w:top w:type="dxa" w:w="160"/>
              <w:left w:type="dxa" w:w="240"/>
              <w:bottom w:type="dxa" w:w="160"/>
              <w:right w:type="dxa" w:w="240"/>
            </w:tcMar>
          </w:tcPr>
          <w:p>
            <w:pPr>
              <w:spacing w:after="20" w:before="20"/>
            </w:pPr>
            <w:r>
              <w:rPr>
                <w:rFonts w:ascii="Courier New" w:cs="Courier New" w:eastAsia="Courier New" w:hAnsi="Courier New"/>
                <w:color w:val="1A237E"/>
                <w:sz w:val="20"/>
                <w:szCs w:val="20"/>
              </w:rPr>
              <w:t xml:space="preserve">  User uploads CV</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 Streaming starts immediately ]</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  Score ring fills from 0 → final score (animated arc)</w:t>
            </w:r>
          </w:p>
          <w:p>
            <w:pPr>
              <w:spacing w:after="20" w:before="20"/>
            </w:pPr>
            <w:r>
              <w:rPr>
                <w:rFonts w:ascii="Courier New" w:cs="Courier New" w:eastAsia="Courier New" w:hAnsi="Courier New"/>
                <w:color w:val="1A237E"/>
                <w:sz w:val="20"/>
                <w:szCs w:val="20"/>
              </w:rPr>
              <w:t xml:space="preserve">       ├──▶  "Extracting candidate info..." → name/email appear</w:t>
            </w:r>
          </w:p>
          <w:p>
            <w:pPr>
              <w:spacing w:after="20" w:before="20"/>
            </w:pPr>
            <w:r>
              <w:rPr>
                <w:rFonts w:ascii="Courier New" w:cs="Courier New" w:eastAsia="Courier New" w:hAnsi="Courier New"/>
                <w:color w:val="1A237E"/>
                <w:sz w:val="20"/>
                <w:szCs w:val="20"/>
              </w:rPr>
              <w:t xml:space="preserve">       ├──▶  Skills appear one by one as chips</w:t>
            </w:r>
          </w:p>
          <w:p>
            <w:pPr>
              <w:spacing w:after="20" w:before="20"/>
            </w:pPr>
            <w:r>
              <w:rPr>
                <w:rFonts w:ascii="Courier New" w:cs="Courier New" w:eastAsia="Courier New" w:hAnsi="Courier New"/>
                <w:color w:val="1A237E"/>
                <w:sz w:val="20"/>
                <w:szCs w:val="20"/>
              </w:rPr>
              <w:t xml:space="preserve">       ├──▶  Strengths text streams in line by line</w:t>
            </w:r>
          </w:p>
          <w:p>
            <w:pPr>
              <w:spacing w:after="20" w:before="20"/>
            </w:pPr>
            <w:r>
              <w:rPr>
                <w:rFonts w:ascii="Courier New" w:cs="Courier New" w:eastAsia="Courier New" w:hAnsi="Courier New"/>
                <w:color w:val="1A237E"/>
                <w:sz w:val="20"/>
                <w:szCs w:val="20"/>
              </w:rPr>
              <w:t xml:space="preserve">       ├──▶  Gaps + Red flags reveal</w:t>
            </w:r>
          </w:p>
          <w:p>
            <w:pPr>
              <w:spacing w:after="20" w:before="20"/>
            </w:pPr>
            <w:r>
              <w:rPr>
                <w:rFonts w:ascii="Courier New" w:cs="Courier New" w:eastAsia="Courier New" w:hAnsi="Courier New"/>
                <w:color w:val="1A237E"/>
                <w:sz w:val="20"/>
                <w:szCs w:val="20"/>
              </w:rPr>
              <w:t xml:space="preserve">       └──▶  Verdict badge drops in with a subtle fade</w:t>
            </w:r>
          </w:p>
        </w:tc>
      </w:tr>
    </w:tbl>
    <w:p>
      <w:pPr>
        <w:spacing w:after="0" w:before="80"/>
      </w:pPr>
      <w:r>
        <w:rPr>
          <w:rFonts w:ascii="Arial" w:cs="Arial" w:eastAsia="Arial" w:hAnsi="Arial"/>
        </w:rPr>
        <w:t xml:space="preserve"/>
      </w:r>
    </w:p>
    <w:p>
      <w:pPr>
        <w:spacing w:after="100" w:before="60"/>
      </w:pPr>
      <w:r>
        <w:rPr>
          <w:rFonts w:ascii="Arial" w:cs="Arial" w:eastAsia="Arial" w:hAnsi="Arial"/>
          <w:color w:val="333333"/>
          <w:sz w:val="22"/>
          <w:szCs w:val="22"/>
        </w:rPr>
        <w:t xml:space="preserve">Implementation: switch the Claude call in analyze.ts to streaming mode. Parse the partial JSON as it arrives using a streaming JSON parser (e.g. jsonparse or oboe). Push each completed field to the client via a ReadableStream server action. On the client, update React state field by field.</w:t>
      </w:r>
    </w:p>
    <w:p>
      <w:pPr>
        <w:pStyle w:val="ListParagraph"/>
        <w:numPr>
          <w:ilvl w:val="0"/>
          <w:numId w:val="2"/>
        </w:numPr>
        <w:spacing w:after="40" w:before="40"/>
      </w:pPr>
      <w:r>
        <w:rPr>
          <w:rFonts w:ascii="Arial" w:cs="Arial" w:eastAsia="Arial" w:hAnsi="Arial"/>
          <w:color w:val="333333"/>
          <w:sz w:val="22"/>
          <w:szCs w:val="22"/>
        </w:rPr>
        <w:t xml:space="preserve">Why: transforms a passive wait into an active, satisfying experience</w:t>
      </w:r>
    </w:p>
    <w:p>
      <w:pPr>
        <w:pStyle w:val="ListParagraph"/>
        <w:numPr>
          <w:ilvl w:val="0"/>
          <w:numId w:val="2"/>
        </w:numPr>
        <w:spacing w:after="40" w:before="40"/>
      </w:pPr>
      <w:r>
        <w:rPr>
          <w:rFonts w:ascii="Arial" w:cs="Arial" w:eastAsia="Arial" w:hAnsi="Arial"/>
          <w:color w:val="333333"/>
          <w:sz w:val="22"/>
          <w:szCs w:val="22"/>
        </w:rPr>
        <w:t xml:space="preserve">Why: gives users instant feedback that the system is working</w:t>
      </w:r>
    </w:p>
    <w:p>
      <w:pPr>
        <w:pStyle w:val="ListParagraph"/>
        <w:numPr>
          <w:ilvl w:val="0"/>
          <w:numId w:val="2"/>
        </w:numPr>
        <w:spacing w:after="40" w:before="40"/>
      </w:pPr>
      <w:r>
        <w:rPr>
          <w:rFonts w:ascii="Arial" w:cs="Arial" w:eastAsia="Arial" w:hAnsi="Arial"/>
          <w:color w:val="333333"/>
          <w:sz w:val="22"/>
          <w:szCs w:val="22"/>
        </w:rPr>
        <w:t xml:space="preserve">Why: the score reveal is a dramatic UX moment — make it feel like a reveal, not a page reload</w:t>
      </w:r>
    </w:p>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1.2  Empty States</w:t>
      </w:r>
    </w:p>
    <w:p>
      <w:pPr>
        <w:spacing w:after="100" w:before="60"/>
      </w:pPr>
      <w:r>
        <w:rPr>
          <w:rFonts w:ascii="Arial" w:cs="Arial" w:eastAsia="Arial" w:hAnsi="Arial"/>
          <w:color w:val="333333"/>
          <w:sz w:val="22"/>
          <w:szCs w:val="22"/>
        </w:rPr>
        <w:t xml:space="preserve">Every empty state in the app (no jobs, no candidates, fresh account) must have an illustrated empty state with a single, direct CTA. Currently they show blank white boxes which feel like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pPr>
              <w:jc w:val="center"/>
            </w:pPr>
            <w:r>
              <w:rPr>
                <w:rFonts w:ascii="Arial" w:cs="Arial" w:eastAsia="Arial" w:hAnsi="Arial"/>
                <w:b/>
                <w:bCs/>
                <w:color w:val="1565C0"/>
                <w:sz w:val="22"/>
                <w:szCs w:val="22"/>
              </w:rPr>
              <w:t xml:space="preserve">Screen</w:t>
            </w:r>
          </w:p>
        </w:tc>
        <w:tc>
          <w:tcPr>
            <w:tcW w:type="dxa" w:w="312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pPr>
              <w:jc w:val="center"/>
            </w:pPr>
            <w:r>
              <w:rPr>
                <w:rFonts w:ascii="Arial" w:cs="Arial" w:eastAsia="Arial" w:hAnsi="Arial"/>
                <w:b/>
                <w:bCs/>
                <w:color w:val="1565C0"/>
                <w:sz w:val="22"/>
                <w:szCs w:val="22"/>
              </w:rPr>
              <w:t xml:space="preserve">Empty state message</w:t>
            </w:r>
          </w:p>
        </w:tc>
        <w:tc>
          <w:tcPr>
            <w:tcW w:type="dxa" w:w="312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pPr>
              <w:jc w:val="center"/>
            </w:pPr>
            <w:r>
              <w:rPr>
                <w:rFonts w:ascii="Arial" w:cs="Arial" w:eastAsia="Arial" w:hAnsi="Arial"/>
                <w:b/>
                <w:bCs/>
                <w:color w:val="1565C0"/>
                <w:sz w:val="22"/>
                <w:szCs w:val="22"/>
              </w:rPr>
              <w:t xml:space="preserve">CTA</w:t>
            </w:r>
          </w:p>
        </w:tc>
      </w:tr>
      <w:tr>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Jobs list</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No open roles yet. Post your first job to start screening candidates.</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565C0"/>
                <w:sz w:val="20"/>
                <w:szCs w:val="20"/>
              </w:rPr>
              <w:t xml:space="preserve">Create job opening</w:t>
            </w:r>
          </w:p>
        </w:tc>
      </w:tr>
      <w:tr>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Candidates dashboard</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No candidates yet. Upload your first resume to see the analysis.</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565C0"/>
                <w:sz w:val="20"/>
                <w:szCs w:val="20"/>
              </w:rPr>
              <w:t xml:space="preserve">Upload resume</w:t>
            </w:r>
          </w:p>
        </w:tc>
      </w:tr>
      <w:tr>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Comparison view</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Select 2–5 candidates from the dashboard to compare them here.</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565C0"/>
                <w:sz w:val="20"/>
                <w:szCs w:val="20"/>
              </w:rPr>
              <w:t xml:space="preserve">Go to dashboard</w:t>
            </w:r>
          </w:p>
        </w:tc>
      </w:tr>
      <w:tr>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Search results</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No candidates match your filters. Try adjusting the score range or verdict filter.</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565C0"/>
                <w:sz w:val="20"/>
                <w:szCs w:val="20"/>
              </w:rPr>
              <w:t xml:space="preserve">Clear filters</w:t>
            </w:r>
          </w:p>
        </w:tc>
      </w:tr>
    </w:tbl>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1.3  Candidate Detail Page — Split Layout</w:t>
      </w:r>
    </w:p>
    <w:p>
      <w:pPr>
        <w:spacing w:after="100" w:before="60"/>
      </w:pPr>
      <w:r>
        <w:rPr>
          <w:rFonts w:ascii="Arial" w:cs="Arial" w:eastAsia="Arial" w:hAnsi="Arial"/>
          <w:color w:val="333333"/>
          <w:sz w:val="22"/>
          <w:szCs w:val="22"/>
        </w:rPr>
        <w:t xml:space="preserve">Redesign the candidate detail page as a two-panel split view. Currently everything is stacked vertically which makes it hard to scan. The split layout is the single biggest upgrade to the reading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6"/>
              <w:left w:val="single" w:color="BBDEFB" w:sz="6"/>
              <w:bottom w:val="single" w:color="BBDEFB" w:sz="6"/>
              <w:right w:val="single" w:color="BBDEFB" w:sz="6"/>
            </w:tcBorders>
            <w:shd w:fill="F1F8FF" w:val="clear"/>
            <w:tcMar>
              <w:top w:type="dxa" w:w="160"/>
              <w:left w:type="dxa" w:w="240"/>
              <w:bottom w:type="dxa" w:w="160"/>
              <w:right w:type="dxa" w:w="240"/>
            </w:tcMar>
          </w:tcPr>
          <w:p>
            <w:pPr>
              <w:spacing w:after="20" w:before="20"/>
            </w:pPr>
            <w:r>
              <w:rPr>
                <w:rFonts w:ascii="Courier New" w:cs="Courier New" w:eastAsia="Courier New" w:hAnsi="Courier New"/>
                <w:color w:val="1A237E"/>
                <w:sz w:val="20"/>
                <w:szCs w:val="20"/>
              </w:rPr>
              <w:t xml:space="preserve">┌─────────────────────────────┬──────────────────────────────┐</w:t>
            </w:r>
          </w:p>
          <w:p>
            <w:pPr>
              <w:spacing w:after="20" w:before="20"/>
            </w:pPr>
            <w:r>
              <w:rPr>
                <w:rFonts w:ascii="Courier New" w:cs="Courier New" w:eastAsia="Courier New" w:hAnsi="Courier New"/>
                <w:color w:val="1A237E"/>
                <w:sz w:val="20"/>
                <w:szCs w:val="20"/>
              </w:rPr>
              <w:t xml:space="preserve">│  LEFT PANEL (50%)           │  RIGHT PANEL (50%)           │</w:t>
            </w:r>
          </w:p>
          <w:p>
            <w:pPr>
              <w:spacing w:after="20" w:before="20"/>
            </w:pPr>
            <w:r>
              <w:rPr>
                <w:rFonts w:ascii="Courier New" w:cs="Courier New" w:eastAsia="Courier New" w:hAnsi="Courier New"/>
                <w:color w:val="1A237E"/>
                <w:sz w:val="20"/>
                <w:szCs w:val="20"/>
              </w:rPr>
              <w:t xml:space="preserve">│  PDF / DOCX preview         │  Sticky verdict header       │</w:t>
            </w:r>
          </w:p>
          <w:p>
            <w:pPr>
              <w:spacing w:after="20" w:before="20"/>
            </w:pPr>
            <w:r>
              <w:rPr>
                <w:rFonts w:ascii="Courier New" w:cs="Courier New" w:eastAsia="Courier New" w:hAnsi="Courier New"/>
                <w:color w:val="1A237E"/>
                <w:sz w:val="20"/>
                <w:szCs w:val="20"/>
              </w:rPr>
              <w:t xml:space="preserve">│  (embedded viewer or        │  ─────────────────────────── │</w:t>
            </w:r>
          </w:p>
          <w:p>
            <w:pPr>
              <w:spacing w:after="20" w:before="20"/>
            </w:pPr>
            <w:r>
              <w:rPr>
                <w:rFonts w:ascii="Courier New" w:cs="Courier New" w:eastAsia="Courier New" w:hAnsi="Courier New"/>
                <w:color w:val="1A237E"/>
                <w:sz w:val="20"/>
                <w:szCs w:val="20"/>
              </w:rPr>
              <w:t xml:space="preserve">│   extracted text display)   │  Score ring + breakdown bars │</w:t>
            </w:r>
          </w:p>
          <w:p>
            <w:pPr>
              <w:spacing w:after="20" w:before="20"/>
            </w:pPr>
            <w:r>
              <w:rPr>
                <w:rFonts w:ascii="Courier New" w:cs="Courier New" w:eastAsia="Courier New" w:hAnsi="Courier New"/>
                <w:color w:val="1A237E"/>
                <w:sz w:val="20"/>
                <w:szCs w:val="20"/>
              </w:rPr>
              <w:t xml:space="preserve">│                             │  ─────────────────────────── │</w:t>
            </w:r>
          </w:p>
          <w:p>
            <w:pPr>
              <w:spacing w:after="20" w:before="20"/>
            </w:pPr>
            <w:r>
              <w:rPr>
                <w:rFonts w:ascii="Courier New" w:cs="Courier New" w:eastAsia="Courier New" w:hAnsi="Courier New"/>
                <w:color w:val="1A237E"/>
                <w:sz w:val="20"/>
                <w:szCs w:val="20"/>
              </w:rPr>
              <w:t xml:space="preserve">│  Scrollable                 │  Tabs:                       │</w:t>
            </w:r>
          </w:p>
          <w:p>
            <w:pPr>
              <w:spacing w:after="20" w:before="20"/>
            </w:pPr>
            <w:r>
              <w:rPr>
                <w:rFonts w:ascii="Courier New" w:cs="Courier New" w:eastAsia="Courier New" w:hAnsi="Courier New"/>
                <w:color w:val="1A237E"/>
                <w:sz w:val="20"/>
                <w:szCs w:val="20"/>
              </w:rPr>
              <w:t xml:space="preserve">│                             │   • Overview                 │</w:t>
            </w:r>
          </w:p>
          <w:p>
            <w:pPr>
              <w:spacing w:after="20" w:before="20"/>
            </w:pPr>
            <w:r>
              <w:rPr>
                <w:rFonts w:ascii="Courier New" w:cs="Courier New" w:eastAsia="Courier New" w:hAnsi="Courier New"/>
                <w:color w:val="1A237E"/>
                <w:sz w:val="20"/>
                <w:szCs w:val="20"/>
              </w:rPr>
              <w:t xml:space="preserve">│                             │   • Skills &amp; gaps            │</w:t>
            </w:r>
          </w:p>
          <w:p>
            <w:pPr>
              <w:spacing w:after="20" w:before="20"/>
            </w:pPr>
            <w:r>
              <w:rPr>
                <w:rFonts w:ascii="Courier New" w:cs="Courier New" w:eastAsia="Courier New" w:hAnsi="Courier New"/>
                <w:color w:val="1A237E"/>
                <w:sz w:val="20"/>
                <w:szCs w:val="20"/>
              </w:rPr>
              <w:t xml:space="preserve">│                             │   • Red flags                │</w:t>
            </w:r>
          </w:p>
          <w:p>
            <w:pPr>
              <w:spacing w:after="20" w:before="20"/>
            </w:pPr>
            <w:r>
              <w:rPr>
                <w:rFonts w:ascii="Courier New" w:cs="Courier New" w:eastAsia="Courier New" w:hAnsi="Courier New"/>
                <w:color w:val="1A237E"/>
                <w:sz w:val="20"/>
                <w:szCs w:val="20"/>
              </w:rPr>
              <w:t xml:space="preserve">│                             │   • Interview kit            │</w:t>
            </w:r>
          </w:p>
          <w:p>
            <w:pPr>
              <w:spacing w:after="20" w:before="20"/>
            </w:pPr>
            <w:r>
              <w:rPr>
                <w:rFonts w:ascii="Courier New" w:cs="Courier New" w:eastAsia="Courier New" w:hAnsi="Courier New"/>
                <w:color w:val="1A237E"/>
                <w:sz w:val="20"/>
                <w:szCs w:val="20"/>
              </w:rPr>
              <w:t xml:space="preserve">│                             │  ─────────────────────────── │</w:t>
            </w:r>
          </w:p>
          <w:p>
            <w:pPr>
              <w:spacing w:after="20" w:before="20"/>
            </w:pPr>
            <w:r>
              <w:rPr>
                <w:rFonts w:ascii="Courier New" w:cs="Courier New" w:eastAsia="Courier New" w:hAnsi="Courier New"/>
                <w:color w:val="1A237E"/>
                <w:sz w:val="20"/>
                <w:szCs w:val="20"/>
              </w:rPr>
              <w:t xml:space="preserve">│                             │  Action bar: Shortlist /     │</w:t>
            </w:r>
          </w:p>
          <w:p>
            <w:pPr>
              <w:spacing w:after="20" w:before="20"/>
            </w:pPr>
            <w:r>
              <w:rPr>
                <w:rFonts w:ascii="Courier New" w:cs="Courier New" w:eastAsia="Courier New" w:hAnsi="Courier New"/>
                <w:color w:val="1A237E"/>
                <w:sz w:val="20"/>
                <w:szCs w:val="20"/>
              </w:rPr>
              <w:t xml:space="preserve">│                             │  Reject / Email / Back       │</w:t>
            </w:r>
          </w:p>
          <w:p>
            <w:pPr>
              <w:spacing w:after="20" w:before="20"/>
            </w:pPr>
            <w:r>
              <w:rPr>
                <w:rFonts w:ascii="Courier New" w:cs="Courier New" w:eastAsia="Courier New" w:hAnsi="Courier New"/>
                <w:color w:val="1A237E"/>
                <w:sz w:val="20"/>
                <w:szCs w:val="20"/>
              </w:rPr>
              <w:t xml:space="preserve">└─────────────────────────────┴──────────────────────────────┘</w:t>
            </w:r>
          </w:p>
        </w:tc>
      </w:tr>
    </w:tbl>
    <w:p>
      <w:pPr>
        <w:pStyle w:val="ListParagraph"/>
        <w:numPr>
          <w:ilvl w:val="0"/>
          <w:numId w:val="2"/>
        </w:numPr>
        <w:spacing w:after="40" w:before="40"/>
      </w:pPr>
      <w:r>
        <w:rPr>
          <w:rFonts w:ascii="Arial" w:cs="Arial" w:eastAsia="Arial" w:hAnsi="Arial"/>
          <w:color w:val="333333"/>
          <w:sz w:val="22"/>
          <w:szCs w:val="22"/>
        </w:rPr>
        <w:t xml:space="preserve">The right panel header (verdict + score) is sticky — it stays visible as you scroll the analysis</w:t>
      </w:r>
    </w:p>
    <w:p>
      <w:pPr>
        <w:pStyle w:val="ListParagraph"/>
        <w:numPr>
          <w:ilvl w:val="0"/>
          <w:numId w:val="2"/>
        </w:numPr>
        <w:spacing w:after="40" w:before="40"/>
      </w:pPr>
      <w:r>
        <w:rPr>
          <w:rFonts w:ascii="Arial" w:cs="Arial" w:eastAsia="Arial" w:hAnsi="Arial"/>
          <w:color w:val="333333"/>
          <w:sz w:val="22"/>
          <w:szCs w:val="22"/>
        </w:rPr>
        <w:t xml:space="preserve">On mobile: the split collapses to a single column with the analysis panel first, CV below</w:t>
      </w:r>
    </w:p>
    <w:p>
      <w:pPr>
        <w:pStyle w:val="ListParagraph"/>
        <w:numPr>
          <w:ilvl w:val="0"/>
          <w:numId w:val="2"/>
        </w:numPr>
        <w:spacing w:after="40" w:before="40"/>
      </w:pPr>
      <w:r>
        <w:rPr>
          <w:rFonts w:ascii="Arial" w:cs="Arial" w:eastAsia="Arial" w:hAnsi="Arial"/>
          <w:color w:val="333333"/>
          <w:sz w:val="22"/>
          <w:szCs w:val="22"/>
        </w:rPr>
        <w:t xml:space="preserve">Add a "Back to all candidates" breadcrumb at the very top of the page</w:t>
      </w:r>
    </w:p>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1.4  Dashboard Table Upgrades</w:t>
      </w:r>
    </w:p>
    <w:p>
      <w:pPr>
        <w:spacing w:after="100" w:before="60"/>
      </w:pPr>
      <w:r>
        <w:rPr>
          <w:rFonts w:ascii="Arial" w:cs="Arial" w:eastAsia="Arial" w:hAnsi="Arial"/>
          <w:color w:val="333333"/>
          <w:sz w:val="22"/>
          <w:szCs w:val="22"/>
        </w:rPr>
        <w:t xml:space="preserve">The candidates table needs four specific improvements before anything else is added on top of it.</w:t>
      </w:r>
    </w:p>
    <w:p>
      <w:pPr>
        <w:pStyle w:val="ListParagraph"/>
        <w:numPr>
          <w:ilvl w:val="0"/>
          <w:numId w:val="2"/>
        </w:numPr>
        <w:spacing w:after="40" w:before="40"/>
      </w:pPr>
      <w:r>
        <w:rPr>
          <w:rFonts w:ascii="Arial" w:cs="Arial" w:eastAsia="Arial" w:hAnsi="Arial"/>
          <w:color w:val="333333"/>
          <w:sz w:val="22"/>
          <w:szCs w:val="22"/>
        </w:rPr>
        <w:t xml:space="preserve">Add a score bar column — a small inline progress bar next to the numeric score. Much faster to scan 40 candidates visually than to read 40 numbers.</w:t>
      </w:r>
    </w:p>
    <w:p>
      <w:pPr>
        <w:pStyle w:val="ListParagraph"/>
        <w:numPr>
          <w:ilvl w:val="0"/>
          <w:numId w:val="2"/>
        </w:numPr>
        <w:spacing w:after="40" w:before="40"/>
      </w:pPr>
      <w:r>
        <w:rPr>
          <w:rFonts w:ascii="Arial" w:cs="Arial" w:eastAsia="Arial" w:hAnsi="Arial"/>
          <w:color w:val="333333"/>
          <w:sz w:val="22"/>
          <w:szCs w:val="22"/>
        </w:rPr>
        <w:t xml:space="preserve">Add column sorting — click any column header to sort ascending/descending. Score, name, date uploaded, verdict.</w:t>
      </w:r>
    </w:p>
    <w:p>
      <w:pPr>
        <w:pStyle w:val="ListParagraph"/>
        <w:numPr>
          <w:ilvl w:val="0"/>
          <w:numId w:val="2"/>
        </w:numPr>
        <w:spacing w:after="40" w:before="40"/>
      </w:pPr>
      <w:r>
        <w:rPr>
          <w:rFonts w:ascii="Arial" w:cs="Arial" w:eastAsia="Arial" w:hAnsi="Arial"/>
          <w:color w:val="333333"/>
          <w:sz w:val="22"/>
          <w:szCs w:val="22"/>
        </w:rPr>
        <w:t xml:space="preserve">Add a verdict filter bar above the table — three pill buttons: All / Shortlist / Pending / Reject. One click to filter. Much faster than a dropdown.</w:t>
      </w:r>
    </w:p>
    <w:p>
      <w:pPr>
        <w:pStyle w:val="ListParagraph"/>
        <w:numPr>
          <w:ilvl w:val="0"/>
          <w:numId w:val="2"/>
        </w:numPr>
        <w:spacing w:after="40" w:before="40"/>
      </w:pPr>
      <w:r>
        <w:rPr>
          <w:rFonts w:ascii="Arial" w:cs="Arial" w:eastAsia="Arial" w:hAnsi="Arial"/>
          <w:color w:val="333333"/>
          <w:sz w:val="22"/>
          <w:szCs w:val="22"/>
        </w:rPr>
        <w:t xml:space="preserve">Add row hover state — when you hover a row, show a mini action bar on the right: View, Email, Quick-reject. Keeps the table clean but makes actions fast.</w:t>
      </w:r>
    </w:p>
    <w:p>
      <w:pPr>
        <w:pStyle w:val="ListParagraph"/>
        <w:numPr>
          <w:ilvl w:val="0"/>
          <w:numId w:val="2"/>
        </w:numPr>
        <w:spacing w:after="40" w:before="40"/>
      </w:pPr>
      <w:r>
        <w:rPr>
          <w:rFonts w:ascii="Arial" w:cs="Arial" w:eastAsia="Arial" w:hAnsi="Arial"/>
          <w:color w:val="333333"/>
          <w:sz w:val="22"/>
          <w:szCs w:val="22"/>
        </w:rPr>
        <w:t xml:space="preserve">Add checkbox column for bulk selection — required for comparison view and bulk email. Shows "X selected" in a floating bottom bar when items are checked.</w:t>
      </w:r>
    </w:p>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1.5  Navigation &amp; Information Architecture</w:t>
      </w:r>
    </w:p>
    <w:p>
      <w:pPr>
        <w:spacing w:after="100" w:before="60"/>
      </w:pPr>
      <w:r>
        <w:rPr>
          <w:rFonts w:ascii="Arial" w:cs="Arial" w:eastAsia="Arial" w:hAnsi="Arial"/>
          <w:color w:val="333333"/>
          <w:sz w:val="22"/>
          <w:szCs w:val="22"/>
        </w:rPr>
        <w:t xml:space="preserve">The current nav needs a structural fix before adding new pages. Define this IA now so every new feature lands in the right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6"/>
              <w:left w:val="single" w:color="BBDEFB" w:sz="6"/>
              <w:bottom w:val="single" w:color="BBDEFB" w:sz="6"/>
              <w:right w:val="single" w:color="BBDEFB" w:sz="6"/>
            </w:tcBorders>
            <w:shd w:fill="F1F8FF" w:val="clear"/>
            <w:tcMar>
              <w:top w:type="dxa" w:w="160"/>
              <w:left w:type="dxa" w:w="240"/>
              <w:bottom w:type="dxa" w:w="160"/>
              <w:right w:type="dxa" w:w="240"/>
            </w:tcMar>
          </w:tcPr>
          <w:p>
            <w:pPr>
              <w:spacing w:after="20" w:before="20"/>
            </w:pPr>
            <w:r>
              <w:rPr>
                <w:rFonts w:ascii="Courier New" w:cs="Courier New" w:eastAsia="Courier New" w:hAnsi="Courier New"/>
                <w:color w:val="1A237E"/>
                <w:sz w:val="20"/>
                <w:szCs w:val="20"/>
              </w:rPr>
              <w:t xml:space="preserve">  Sidebar navigation (desktop) / Bottom nav (mobile)</w:t>
            </w:r>
          </w:p>
          <w:p>
            <w:pPr>
              <w:spacing w:after="20" w:before="20"/>
            </w:pPr>
            <w:r>
              <w:rPr>
                <w:rFonts w:ascii="Courier New" w:cs="Courier New" w:eastAsia="Courier New" w:hAnsi="Courier New"/>
                <w:color w:val="1A237E"/>
                <w:sz w:val="20"/>
                <w:szCs w:val="20"/>
              </w:rPr>
              <w:t xml:space="preserve"/>
            </w:r>
          </w:p>
          <w:p>
            <w:pPr>
              <w:spacing w:after="20" w:before="20"/>
            </w:pPr>
            <w:r>
              <w:rPr>
                <w:rFonts w:ascii="Courier New" w:cs="Courier New" w:eastAsia="Courier New" w:hAnsi="Courier New"/>
                <w:color w:val="1A237E"/>
                <w:sz w:val="20"/>
                <w:szCs w:val="20"/>
              </w:rPr>
              <w:t xml:space="preserve">  ▸ Dashboard        (current)   — candidate list per job</w:t>
            </w:r>
          </w:p>
          <w:p>
            <w:pPr>
              <w:spacing w:after="20" w:before="20"/>
            </w:pPr>
            <w:r>
              <w:rPr>
                <w:rFonts w:ascii="Courier New" w:cs="Courier New" w:eastAsia="Courier New" w:hAnsi="Courier New"/>
                <w:color w:val="1A237E"/>
                <w:sz w:val="20"/>
                <w:szCs w:val="20"/>
              </w:rPr>
              <w:t xml:space="preserve">  ▸ Jobs             (current)   — all open roles</w:t>
            </w:r>
          </w:p>
          <w:p>
            <w:pPr>
              <w:spacing w:after="20" w:before="20"/>
            </w:pPr>
            <w:r>
              <w:rPr>
                <w:rFonts w:ascii="Courier New" w:cs="Courier New" w:eastAsia="Courier New" w:hAnsi="Courier New"/>
                <w:color w:val="1A237E"/>
                <w:sz w:val="20"/>
                <w:szCs w:val="20"/>
              </w:rPr>
              <w:t xml:space="preserve">  ▸ Compare          (new)       — /dashboard/compare?ids=...</w:t>
            </w:r>
          </w:p>
          <w:p>
            <w:pPr>
              <w:spacing w:after="20" w:before="20"/>
            </w:pPr>
            <w:r>
              <w:rPr>
                <w:rFonts w:ascii="Courier New" w:cs="Courier New" w:eastAsia="Courier New" w:hAnsi="Courier New"/>
                <w:color w:val="1A237E"/>
                <w:sz w:val="20"/>
                <w:szCs w:val="20"/>
              </w:rPr>
              <w:t xml:space="preserve">  ▸ Analytics        (new)       — funnel + scoring charts</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 Admin            (new)       — roles, team, billing</w:t>
            </w:r>
          </w:p>
          <w:p>
            <w:pPr>
              <w:spacing w:after="20" w:before="20"/>
            </w:pPr>
            <w:r>
              <w:rPr>
                <w:rFonts w:ascii="Courier New" w:cs="Courier New" w:eastAsia="Courier New" w:hAnsi="Courier New"/>
                <w:color w:val="1A237E"/>
                <w:sz w:val="20"/>
                <w:szCs w:val="20"/>
              </w:rPr>
              <w:t xml:space="preserve">  ▸ Settings         (new)       — profile, preferences</w:t>
            </w:r>
          </w:p>
        </w:tc>
      </w:tr>
    </w:tbl>
    <w:p>
      <w:pPr>
        <w:pStyle w:val="ListParagraph"/>
        <w:numPr>
          <w:ilvl w:val="0"/>
          <w:numId w:val="2"/>
        </w:numPr>
        <w:spacing w:after="40" w:before="40"/>
      </w:pPr>
      <w:r>
        <w:rPr>
          <w:rFonts w:ascii="Arial" w:cs="Arial" w:eastAsia="Arial" w:hAnsi="Arial"/>
          <w:color w:val="333333"/>
          <w:sz w:val="22"/>
          <w:szCs w:val="22"/>
        </w:rPr>
        <w:t xml:space="preserve">Add a persistent left sidebar on desktop (240px wide). Currently there is no consistent nav chrome.</w:t>
      </w:r>
    </w:p>
    <w:p>
      <w:pPr>
        <w:pStyle w:val="ListParagraph"/>
        <w:numPr>
          <w:ilvl w:val="0"/>
          <w:numId w:val="2"/>
        </w:numPr>
        <w:spacing w:after="40" w:before="40"/>
      </w:pPr>
      <w:r>
        <w:rPr>
          <w:rFonts w:ascii="Arial" w:cs="Arial" w:eastAsia="Arial" w:hAnsi="Arial"/>
          <w:color w:val="333333"/>
          <w:sz w:val="22"/>
          <w:szCs w:val="22"/>
        </w:rPr>
        <w:t xml:space="preserve">The sidebar should show the current job name at the top when inside a job context.</w:t>
      </w:r>
    </w:p>
    <w:p>
      <w:pPr>
        <w:pStyle w:val="ListParagraph"/>
        <w:numPr>
          <w:ilvl w:val="0"/>
          <w:numId w:val="2"/>
        </w:numPr>
        <w:spacing w:after="40" w:before="40"/>
      </w:pPr>
      <w:r>
        <w:rPr>
          <w:rFonts w:ascii="Arial" w:cs="Arial" w:eastAsia="Arial" w:hAnsi="Arial"/>
          <w:color w:val="333333"/>
          <w:sz w:val="22"/>
          <w:szCs w:val="22"/>
        </w:rPr>
        <w:t xml:space="preserve">Active state: bold label + left accent border in blue. Inactive: muted text, no border.</w:t>
      </w:r>
    </w:p>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1.6  Loading Skeletons</w:t>
      </w:r>
    </w:p>
    <w:p>
      <w:pPr>
        <w:spacing w:after="100" w:before="60"/>
      </w:pPr>
      <w:r>
        <w:rPr>
          <w:rFonts w:ascii="Arial" w:cs="Arial" w:eastAsia="Arial" w:hAnsi="Arial"/>
          <w:color w:val="333333"/>
          <w:sz w:val="22"/>
          <w:szCs w:val="22"/>
        </w:rPr>
        <w:t xml:space="preserve">Replace all loading spinners with skeleton screens that match the shape of the actual content. A skeleton that looks like the table you are about to see is far less jarring than a generic spinner.</w:t>
      </w:r>
    </w:p>
    <w:p>
      <w:pPr>
        <w:pStyle w:val="ListParagraph"/>
        <w:numPr>
          <w:ilvl w:val="0"/>
          <w:numId w:val="2"/>
        </w:numPr>
        <w:spacing w:after="40" w:before="40"/>
      </w:pPr>
      <w:r>
        <w:rPr>
          <w:rFonts w:ascii="Arial" w:cs="Arial" w:eastAsia="Arial" w:hAnsi="Arial"/>
          <w:color w:val="333333"/>
          <w:sz w:val="22"/>
          <w:szCs w:val="22"/>
        </w:rPr>
        <w:t xml:space="preserve">Candidate table skeleton: 6 rows of shimmer, each with the same column widths as the real table</w:t>
      </w:r>
    </w:p>
    <w:p>
      <w:pPr>
        <w:pStyle w:val="ListParagraph"/>
        <w:numPr>
          <w:ilvl w:val="0"/>
          <w:numId w:val="2"/>
        </w:numPr>
        <w:spacing w:after="40" w:before="40"/>
      </w:pPr>
      <w:r>
        <w:rPr>
          <w:rFonts w:ascii="Arial" w:cs="Arial" w:eastAsia="Arial" w:hAnsi="Arial"/>
          <w:color w:val="333333"/>
          <w:sz w:val="22"/>
          <w:szCs w:val="22"/>
        </w:rPr>
        <w:t xml:space="preserve">Candidate detail skeleton: two-panel skeleton matching the split layout</w:t>
      </w:r>
    </w:p>
    <w:p>
      <w:pPr>
        <w:pStyle w:val="ListParagraph"/>
        <w:numPr>
          <w:ilvl w:val="0"/>
          <w:numId w:val="2"/>
        </w:numPr>
        <w:spacing w:after="40" w:before="40"/>
      </w:pPr>
      <w:r>
        <w:rPr>
          <w:rFonts w:ascii="Arial" w:cs="Arial" w:eastAsia="Arial" w:hAnsi="Arial"/>
          <w:color w:val="333333"/>
          <w:sz w:val="22"/>
          <w:szCs w:val="22"/>
        </w:rPr>
        <w:t xml:space="preserve">Score ring skeleton: a gray circle in the same position as the real ring</w:t>
      </w:r>
    </w:p>
    <w:p>
      <w:pPr>
        <w:pStyle w:val="ListParagraph"/>
        <w:numPr>
          <w:ilvl w:val="0"/>
          <w:numId w:val="2"/>
        </w:numPr>
        <w:spacing w:after="40" w:before="40"/>
      </w:pPr>
      <w:r>
        <w:rPr>
          <w:rFonts w:ascii="Arial" w:cs="Arial" w:eastAsia="Arial" w:hAnsi="Arial"/>
          <w:color w:val="333333"/>
          <w:sz w:val="22"/>
          <w:szCs w:val="22"/>
        </w:rPr>
        <w:t xml:space="preserve">Use CSS animation (background shimmer) — no heavy libraries needed</w:t>
      </w:r>
    </w:p>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1.7  Keyboard Shortcuts</w:t>
      </w:r>
    </w:p>
    <w:p>
      <w:pPr>
        <w:spacing w:after="100" w:before="60"/>
      </w:pPr>
      <w:r>
        <w:rPr>
          <w:rFonts w:ascii="Arial" w:cs="Arial" w:eastAsia="Arial" w:hAnsi="Arial"/>
          <w:color w:val="333333"/>
          <w:sz w:val="22"/>
          <w:szCs w:val="22"/>
        </w:rPr>
        <w:t xml:space="preserve">Power users (recruiters doing 50+ screens a day) will expect keyboard navigation. Implement these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r>
              <w:rPr>
                <w:rFonts w:ascii="Arial" w:cs="Arial" w:eastAsia="Arial" w:hAnsi="Arial"/>
                <w:b/>
                <w:bCs/>
                <w:color w:val="1565C0"/>
                <w:sz w:val="20"/>
                <w:szCs w:val="20"/>
              </w:rPr>
              <w:t xml:space="preserve">Shortcut</w:t>
            </w:r>
          </w:p>
        </w:tc>
        <w:tc>
          <w:tcPr>
            <w:tcW w:type="dxa" w:w="736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r>
              <w:rPr>
                <w:rFonts w:ascii="Arial" w:cs="Arial" w:eastAsia="Arial" w:hAnsi="Arial"/>
                <w:b/>
                <w:bCs/>
                <w:color w:val="1565C0"/>
                <w:sz w:val="20"/>
                <w:szCs w:val="20"/>
              </w:rPr>
              <w:t xml:space="preserve">Action</w:t>
            </w:r>
          </w:p>
        </w:tc>
      </w:tr>
      <w:tr>
        <w:tc>
          <w:tcPr>
            <w:tcW w:type="dxa" w:w="200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Courier New" w:cs="Courier New" w:eastAsia="Courier New" w:hAnsi="Courier New"/>
                <w:color w:val="1565C0"/>
                <w:sz w:val="20"/>
                <w:szCs w:val="20"/>
              </w:rPr>
              <w:t xml:space="preserve">⌘K / Ctrl+K</w:t>
            </w:r>
          </w:p>
        </w:tc>
        <w:tc>
          <w:tcPr>
            <w:tcW w:type="dxa" w:w="7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 command palette (jump to any job, candidate, or action)</w:t>
            </w:r>
          </w:p>
        </w:tc>
      </w:tr>
      <w:tr>
        <w:tc>
          <w:tcPr>
            <w:tcW w:type="dxa" w:w="200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Courier New" w:cs="Courier New" w:eastAsia="Courier New" w:hAnsi="Courier New"/>
                <w:color w:val="1565C0"/>
                <w:sz w:val="20"/>
                <w:szCs w:val="20"/>
              </w:rPr>
              <w:t xml:space="preserve">S</w:t>
            </w:r>
          </w:p>
        </w:tc>
        <w:tc>
          <w:tcPr>
            <w:tcW w:type="dxa" w:w="7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Shortlist focused candidate</w:t>
            </w:r>
          </w:p>
        </w:tc>
      </w:tr>
      <w:tr>
        <w:tc>
          <w:tcPr>
            <w:tcW w:type="dxa" w:w="200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Courier New" w:cs="Courier New" w:eastAsia="Courier New" w:hAnsi="Courier New"/>
                <w:color w:val="1565C0"/>
                <w:sz w:val="20"/>
                <w:szCs w:val="20"/>
              </w:rPr>
              <w:t xml:space="preserve">R</w:t>
            </w:r>
          </w:p>
        </w:tc>
        <w:tc>
          <w:tcPr>
            <w:tcW w:type="dxa" w:w="7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Reject focused candidate</w:t>
            </w:r>
          </w:p>
        </w:tc>
      </w:tr>
      <w:tr>
        <w:tc>
          <w:tcPr>
            <w:tcW w:type="dxa" w:w="200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Courier New" w:cs="Courier New" w:eastAsia="Courier New" w:hAnsi="Courier New"/>
                <w:color w:val="1565C0"/>
                <w:sz w:val="20"/>
                <w:szCs w:val="20"/>
              </w:rPr>
              <w:t xml:space="preserve">E</w:t>
            </w:r>
          </w:p>
        </w:tc>
        <w:tc>
          <w:tcPr>
            <w:tcW w:type="dxa" w:w="7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 email drawer for focused candidate</w:t>
            </w:r>
          </w:p>
        </w:tc>
      </w:tr>
      <w:tr>
        <w:tc>
          <w:tcPr>
            <w:tcW w:type="dxa" w:w="200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Courier New" w:cs="Courier New" w:eastAsia="Courier New" w:hAnsi="Courier New"/>
                <w:color w:val="1565C0"/>
                <w:sz w:val="20"/>
                <w:szCs w:val="20"/>
              </w:rPr>
              <w:t xml:space="preserve">↑ / ↓</w:t>
            </w:r>
          </w:p>
        </w:tc>
        <w:tc>
          <w:tcPr>
            <w:tcW w:type="dxa" w:w="7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Navigate between candidates in the table</w:t>
            </w:r>
          </w:p>
        </w:tc>
      </w:tr>
      <w:tr>
        <w:tc>
          <w:tcPr>
            <w:tcW w:type="dxa" w:w="200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Courier New" w:cs="Courier New" w:eastAsia="Courier New" w:hAnsi="Courier New"/>
                <w:color w:val="1565C0"/>
                <w:sz w:val="20"/>
                <w:szCs w:val="20"/>
              </w:rPr>
              <w:t xml:space="preserve">Enter</w:t>
            </w:r>
          </w:p>
        </w:tc>
        <w:tc>
          <w:tcPr>
            <w:tcW w:type="dxa" w:w="7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 candidate detail</w:t>
            </w:r>
          </w:p>
        </w:tc>
      </w:tr>
      <w:tr>
        <w:tc>
          <w:tcPr>
            <w:tcW w:type="dxa" w:w="200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Courier New" w:cs="Courier New" w:eastAsia="Courier New" w:hAnsi="Courier New"/>
                <w:color w:val="1565C0"/>
                <w:sz w:val="20"/>
                <w:szCs w:val="20"/>
              </w:rPr>
              <w:t xml:space="preserve">Esc</w:t>
            </w:r>
          </w:p>
        </w:tc>
        <w:tc>
          <w:tcPr>
            <w:tcW w:type="dxa" w:w="7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Close drawer / modal / go back</w:t>
            </w:r>
          </w:p>
        </w:tc>
      </w:tr>
      <w:tr>
        <w:tc>
          <w:tcPr>
            <w:tcW w:type="dxa" w:w="200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Courier New" w:cs="Courier New" w:eastAsia="Courier New" w:hAnsi="Courier New"/>
                <w:color w:val="1565C0"/>
                <w:sz w:val="20"/>
                <w:szCs w:val="20"/>
              </w:rPr>
              <w:t xml:space="preserve">/</w:t>
            </w:r>
          </w:p>
        </w:tc>
        <w:tc>
          <w:tcPr>
            <w:tcW w:type="dxa" w:w="7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Focus search box</w:t>
            </w:r>
          </w:p>
        </w:tc>
      </w:tr>
    </w:tbl>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1.8  Error Handling &amp; Feedback</w:t>
      </w:r>
    </w:p>
    <w:p>
      <w:pPr>
        <w:spacing w:after="100" w:before="60"/>
      </w:pPr>
      <w:r>
        <w:rPr>
          <w:rFonts w:ascii="Arial" w:cs="Arial" w:eastAsia="Arial" w:hAnsi="Arial"/>
          <w:color w:val="333333"/>
          <w:sz w:val="22"/>
          <w:szCs w:val="22"/>
        </w:rPr>
        <w:t xml:space="preserve">Every user action needs clear feedback. Audit every async operation and add proper error states.</w:t>
      </w:r>
    </w:p>
    <w:p>
      <w:pPr>
        <w:pStyle w:val="ListParagraph"/>
        <w:numPr>
          <w:ilvl w:val="0"/>
          <w:numId w:val="2"/>
        </w:numPr>
        <w:spacing w:after="40" w:before="40"/>
      </w:pPr>
      <w:r>
        <w:rPr>
          <w:rFonts w:ascii="Arial" w:cs="Arial" w:eastAsia="Arial" w:hAnsi="Arial"/>
          <w:color w:val="333333"/>
          <w:sz w:val="22"/>
          <w:szCs w:val="22"/>
        </w:rPr>
        <w:t xml:space="preserve">Upload failure: inline error inside the upload zone with the specific reason (file too large, unsupported format, parse error)</w:t>
      </w:r>
    </w:p>
    <w:p>
      <w:pPr>
        <w:pStyle w:val="ListParagraph"/>
        <w:numPr>
          <w:ilvl w:val="0"/>
          <w:numId w:val="2"/>
        </w:numPr>
        <w:spacing w:after="40" w:before="40"/>
      </w:pPr>
      <w:r>
        <w:rPr>
          <w:rFonts w:ascii="Arial" w:cs="Arial" w:eastAsia="Arial" w:hAnsi="Arial"/>
          <w:color w:val="333333"/>
          <w:sz w:val="22"/>
          <w:szCs w:val="22"/>
        </w:rPr>
        <w:t xml:space="preserve">Analysis failure: inline error on the candidate row with a "Retry" button. Never silently fail.</w:t>
      </w:r>
    </w:p>
    <w:p>
      <w:pPr>
        <w:pStyle w:val="ListParagraph"/>
        <w:numPr>
          <w:ilvl w:val="0"/>
          <w:numId w:val="2"/>
        </w:numPr>
        <w:spacing w:after="40" w:before="40"/>
      </w:pPr>
      <w:r>
        <w:rPr>
          <w:rFonts w:ascii="Arial" w:cs="Arial" w:eastAsia="Arial" w:hAnsi="Arial"/>
          <w:color w:val="333333"/>
          <w:sz w:val="22"/>
          <w:szCs w:val="22"/>
        </w:rPr>
        <w:t xml:space="preserve">Network errors: toast notification (Sonner already installed) with a retry action</w:t>
      </w:r>
    </w:p>
    <w:p>
      <w:pPr>
        <w:pStyle w:val="ListParagraph"/>
        <w:numPr>
          <w:ilvl w:val="0"/>
          <w:numId w:val="2"/>
        </w:numPr>
        <w:spacing w:after="40" w:before="40"/>
      </w:pPr>
      <w:r>
        <w:rPr>
          <w:rFonts w:ascii="Arial" w:cs="Arial" w:eastAsia="Arial" w:hAnsi="Arial"/>
          <w:color w:val="333333"/>
          <w:sz w:val="22"/>
          <w:szCs w:val="22"/>
        </w:rPr>
        <w:t xml:space="preserve">Verdict change: optimistic update + subtle toast confirmation. The UI should feel instant.</w:t>
      </w:r>
    </w:p>
    <w:p>
      <w:pPr>
        <w:pStyle w:val="ListParagraph"/>
        <w:numPr>
          <w:ilvl w:val="0"/>
          <w:numId w:val="2"/>
        </w:numPr>
        <w:spacing w:after="40" w:before="40"/>
      </w:pPr>
      <w:r>
        <w:rPr>
          <w:rFonts w:ascii="Arial" w:cs="Arial" w:eastAsia="Arial" w:hAnsi="Arial"/>
          <w:color w:val="333333"/>
          <w:sz w:val="22"/>
          <w:szCs w:val="22"/>
        </w:rPr>
        <w:t xml:space="preserve">Email sent: toast with the candidate name "Email sent to Arjun Rao"</w:t>
      </w:r>
    </w:p>
    <w:p>
      <w:pPr>
        <w:spacing w:after="0" w:before="0"/>
      </w:pPr>
      <w:r>
        <w:br w:type="page"/>
      </w:r>
    </w:p>
    <w:p>
      <w:pPr>
        <w:pStyle w:val="Heading1"/>
        <w:pBdr>
          <w:bottom w:val="single" w:color="2196F3" w:sz="6" w:space="1"/>
        </w:pBdr>
        <w:spacing w:after="200" w:before="480"/>
      </w:pPr>
      <w:r>
        <w:rPr>
          <w:rFonts w:ascii="Arial" w:cs="Arial" w:eastAsia="Arial" w:hAnsi="Arial"/>
          <w:b/>
          <w:bCs/>
          <w:color w:val="0D1B2A"/>
          <w:sz w:val="40"/>
          <w:szCs w:val="40"/>
        </w:rPr>
        <w:t xml:space="preserve">Section 2: Design System &amp; Visual Theme</w:t>
      </w:r>
    </w:p>
    <w:p>
      <w:pPr>
        <w:spacing w:after="100" w:before="60"/>
      </w:pPr>
      <w:r>
        <w:rPr>
          <w:rFonts w:ascii="Arial" w:cs="Arial" w:eastAsia="Arial" w:hAnsi="Arial"/>
          <w:color w:val="333333"/>
          <w:sz w:val="22"/>
          <w:szCs w:val="22"/>
        </w:rPr>
        <w:t xml:space="preserve">This section defines the complete visual language for Qualifi. Every new feature, every new page, and every new component must be built using this system. Consistency is what separates a tool from a product.</w:t>
      </w:r>
    </w:p>
    <w:p>
      <w:pPr>
        <w:spacing w:after="0" w:before="8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2.1  Brand Personality</w:t>
      </w:r>
    </w:p>
    <w:p>
      <w:pPr>
        <w:spacing w:after="100" w:before="60"/>
      </w:pPr>
      <w:r>
        <w:rPr>
          <w:rFonts w:ascii="Arial" w:cs="Arial" w:eastAsia="Arial" w:hAnsi="Arial"/>
          <w:color w:val="333333"/>
          <w:sz w:val="22"/>
          <w:szCs w:val="22"/>
        </w:rPr>
        <w:t xml:space="preserve">Qualifi sits at the intersection of professional trust and intelligent efficiency. The visual language should feel like a Bloomberg terminal crossed with a modern SaaS dashboard — data-dense but never cluttered, confident but never cold.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6"/>
              <w:bottom w:val="single" w:color="2196F3" w:sz="6"/>
              <w:right w:val="single" w:color="2196F3" w:sz="6"/>
            </w:tcBorders>
            <w:shd w:fill="E3F0FF" w:val="clear"/>
            <w:tcMar>
              <w:top w:type="dxa" w:w="160"/>
              <w:left w:type="dxa" w:w="240"/>
              <w:bottom w:type="dxa" w:w="160"/>
              <w:right w:type="dxa" w:w="240"/>
            </w:tcMar>
          </w:tcPr>
          <w:p>
            <w:pPr>
              <w:spacing w:after="100" w:before="0"/>
            </w:pPr>
            <w:r>
              <w:rPr>
                <w:rFonts w:ascii="Arial" w:cs="Arial" w:eastAsia="Arial" w:hAnsi="Arial"/>
                <w:b/>
                <w:bCs/>
                <w:color w:val="1565C0"/>
                <w:sz w:val="22"/>
                <w:szCs w:val="22"/>
              </w:rPr>
              <w:t xml:space="preserve">Four design principles</w:t>
            </w:r>
          </w:p>
          <w:p>
            <w:pPr>
              <w:pStyle w:val="ListParagraph"/>
              <w:numPr>
                <w:ilvl w:val="0"/>
                <w:numId w:val="2"/>
              </w:numPr>
              <w:spacing w:after="40" w:before="40"/>
            </w:pPr>
            <w:r>
              <w:rPr>
                <w:rFonts w:ascii="Arial" w:cs="Arial" w:eastAsia="Arial" w:hAnsi="Arial"/>
                <w:color w:val="333333"/>
                <w:sz w:val="22"/>
                <w:szCs w:val="22"/>
              </w:rPr>
              <w:t xml:space="preserve">Clarity first — every pixel either communicates information or creates breathing room. No decoration.</w:t>
            </w:r>
          </w:p>
          <w:p>
            <w:pPr>
              <w:pStyle w:val="ListParagraph"/>
              <w:numPr>
                <w:ilvl w:val="0"/>
                <w:numId w:val="2"/>
              </w:numPr>
              <w:spacing w:after="40" w:before="40"/>
            </w:pPr>
            <w:r>
              <w:rPr>
                <w:rFonts w:ascii="Arial" w:cs="Arial" w:eastAsia="Arial" w:hAnsi="Arial"/>
                <w:color w:val="333333"/>
                <w:sz w:val="22"/>
                <w:szCs w:val="22"/>
              </w:rPr>
              <w:t xml:space="preserve">Speed signals confidence — fast skeleton loads, instant optimistic updates, streaming reveals. The UI should feel faster than the user expects.</w:t>
            </w:r>
          </w:p>
          <w:p>
            <w:pPr>
              <w:pStyle w:val="ListParagraph"/>
              <w:numPr>
                <w:ilvl w:val="0"/>
                <w:numId w:val="2"/>
              </w:numPr>
              <w:spacing w:after="40" w:before="40"/>
            </w:pPr>
            <w:r>
              <w:rPr>
                <w:rFonts w:ascii="Arial" w:cs="Arial" w:eastAsia="Arial" w:hAnsi="Arial"/>
                <w:color w:val="333333"/>
                <w:sz w:val="22"/>
                <w:szCs w:val="22"/>
              </w:rPr>
              <w:t xml:space="preserve">Data deserves space — scores, verdicts, and skill tags are the product. Give them room. Never crowd them.</w:t>
            </w:r>
          </w:p>
          <w:p>
            <w:pPr>
              <w:pStyle w:val="ListParagraph"/>
              <w:numPr>
                <w:ilvl w:val="0"/>
                <w:numId w:val="2"/>
              </w:numPr>
              <w:spacing w:after="40" w:before="40"/>
            </w:pPr>
            <w:r>
              <w:rPr>
                <w:rFonts w:ascii="Arial" w:cs="Arial" w:eastAsia="Arial" w:hAnsi="Arial"/>
                <w:color w:val="333333"/>
                <w:sz w:val="22"/>
                <w:szCs w:val="22"/>
              </w:rPr>
              <w:t xml:space="preserve">Professional warmth — not sterile enterprise. Use human names, direct language, and subtle colour to convey meaning, not status.</w:t>
            </w:r>
          </w:p>
        </w:tc>
      </w:tr>
    </w:tbl>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2.2  Colour Palette</w:t>
      </w:r>
    </w:p>
    <w:p>
      <w:pPr>
        <w:spacing w:after="100" w:before="60"/>
      </w:pPr>
      <w:r>
        <w:rPr>
          <w:rFonts w:ascii="Arial" w:cs="Arial" w:eastAsia="Arial" w:hAnsi="Arial"/>
          <w:color w:val="333333"/>
          <w:sz w:val="22"/>
          <w:szCs w:val="22"/>
        </w:rPr>
        <w:t xml:space="preserve">The palette is anchored on a professional deep blue primary with semantic colours for verdicts and states. All colours pass WCAG AA contrast on white backgrounds.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c>
          <w:tcPr>
            <w:tcW w:type="dxa" w:w="200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r>
              <w:rPr>
                <w:rFonts w:ascii="Arial" w:cs="Arial" w:eastAsia="Arial" w:hAnsi="Arial"/>
                <w:b/>
                <w:bCs/>
                <w:color w:val="1565C0"/>
                <w:sz w:val="20"/>
                <w:szCs w:val="20"/>
              </w:rPr>
              <w:t xml:space="preserve">Token</w:t>
            </w:r>
          </w:p>
        </w:tc>
        <w:tc>
          <w:tcPr>
            <w:tcW w:type="dxa" w:w="200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r>
              <w:rPr>
                <w:rFonts w:ascii="Arial" w:cs="Arial" w:eastAsia="Arial" w:hAnsi="Arial"/>
                <w:b/>
                <w:bCs/>
                <w:color w:val="1565C0"/>
                <w:sz w:val="20"/>
                <w:szCs w:val="20"/>
              </w:rPr>
              <w:t xml:space="preserve">Hex</w:t>
            </w:r>
          </w:p>
        </w:tc>
        <w:tc>
          <w:tcPr>
            <w:tcW w:type="dxa" w:w="180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r>
              <w:rPr>
                <w:rFonts w:ascii="Arial" w:cs="Arial" w:eastAsia="Arial" w:hAnsi="Arial"/>
                <w:b/>
                <w:bCs/>
                <w:color w:val="1565C0"/>
                <w:sz w:val="20"/>
                <w:szCs w:val="20"/>
              </w:rPr>
              <w:t xml:space="preserve">Usage</w:t>
            </w:r>
          </w:p>
        </w:tc>
        <w:tc>
          <w:tcPr>
            <w:tcW w:type="dxa" w:w="356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r>
              <w:rPr>
                <w:rFonts w:ascii="Arial" w:cs="Arial" w:eastAsia="Arial" w:hAnsi="Arial"/>
                <w:b/>
                <w:bCs/>
                <w:color w:val="1565C0"/>
                <w:sz w:val="20"/>
                <w:szCs w:val="20"/>
              </w:rPr>
              <w:t xml:space="preserve">Where</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565C0"/>
                <w:sz w:val="20"/>
                <w:szCs w:val="20"/>
              </w:rPr>
              <w:t xml:space="preserve">--primary</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565C0"/>
                <w:sz w:val="20"/>
                <w:szCs w:val="20"/>
              </w:rPr>
              <w:t xml:space="preserve">#1565C0</w:t>
            </w:r>
          </w:p>
        </w:tc>
        <w:tc>
          <w:tcPr>
            <w:tcW w:type="dxa" w:w="1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Brand / CTA</w:t>
            </w:r>
          </w:p>
        </w:tc>
        <w:tc>
          <w:tcPr>
            <w:tcW w:type="dxa" w:w="3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Buttons, links, active nav, score rings above 70</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565C0"/>
                <w:sz w:val="20"/>
                <w:szCs w:val="20"/>
              </w:rPr>
              <w:t xml:space="preserve">--primary-light</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565C0"/>
                <w:sz w:val="20"/>
                <w:szCs w:val="20"/>
              </w:rPr>
              <w:t xml:space="preserve">#E3F0FF</w:t>
            </w:r>
          </w:p>
        </w:tc>
        <w:tc>
          <w:tcPr>
            <w:tcW w:type="dxa" w:w="1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Tint</w:t>
            </w:r>
          </w:p>
        </w:tc>
        <w:tc>
          <w:tcPr>
            <w:tcW w:type="dxa" w:w="3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Selected rows, active states, info boxes</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565C0"/>
                <w:sz w:val="20"/>
                <w:szCs w:val="20"/>
              </w:rPr>
              <w:t xml:space="preserve">--success</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565C0"/>
                <w:sz w:val="20"/>
                <w:szCs w:val="20"/>
              </w:rPr>
              <w:t xml:space="preserve">#2E7D32</w:t>
            </w:r>
          </w:p>
        </w:tc>
        <w:tc>
          <w:tcPr>
            <w:tcW w:type="dxa" w:w="1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Shortlist</w:t>
            </w:r>
          </w:p>
        </w:tc>
        <w:tc>
          <w:tcPr>
            <w:tcW w:type="dxa" w:w="3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Shortlist badge, score ring 70+, matched skills</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565C0"/>
                <w:sz w:val="20"/>
                <w:szCs w:val="20"/>
              </w:rPr>
              <w:t xml:space="preserve">--success-light</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565C0"/>
                <w:sz w:val="20"/>
                <w:szCs w:val="20"/>
              </w:rPr>
              <w:t xml:space="preserve">#E8F5E9</w:t>
            </w:r>
          </w:p>
        </w:tc>
        <w:tc>
          <w:tcPr>
            <w:tcW w:type="dxa" w:w="1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Tint</w:t>
            </w:r>
          </w:p>
        </w:tc>
        <w:tc>
          <w:tcPr>
            <w:tcW w:type="dxa" w:w="3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Shortlist row background, skill match chips</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565C0"/>
                <w:sz w:val="20"/>
                <w:szCs w:val="20"/>
              </w:rPr>
              <w:t xml:space="preserve">--warning</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565C0"/>
                <w:sz w:val="20"/>
                <w:szCs w:val="20"/>
              </w:rPr>
              <w:t xml:space="preserve">#E65100</w:t>
            </w:r>
          </w:p>
        </w:tc>
        <w:tc>
          <w:tcPr>
            <w:tcW w:type="dxa" w:w="1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w:t>
            </w:r>
          </w:p>
        </w:tc>
        <w:tc>
          <w:tcPr>
            <w:tcW w:type="dxa" w:w="3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Pending badge, score ring 50–69</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565C0"/>
                <w:sz w:val="20"/>
                <w:szCs w:val="20"/>
              </w:rPr>
              <w:t xml:space="preserve">--warning-light</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565C0"/>
                <w:sz w:val="20"/>
                <w:szCs w:val="20"/>
              </w:rPr>
              <w:t xml:space="preserve">#FFF3E0</w:t>
            </w:r>
          </w:p>
        </w:tc>
        <w:tc>
          <w:tcPr>
            <w:tcW w:type="dxa" w:w="1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Tint</w:t>
            </w:r>
          </w:p>
        </w:tc>
        <w:tc>
          <w:tcPr>
            <w:tcW w:type="dxa" w:w="3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Pending row background</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565C0"/>
                <w:sz w:val="20"/>
                <w:szCs w:val="20"/>
              </w:rPr>
              <w:t xml:space="preserve">--danger</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565C0"/>
                <w:sz w:val="20"/>
                <w:szCs w:val="20"/>
              </w:rPr>
              <w:t xml:space="preserve">#C62828</w:t>
            </w:r>
          </w:p>
        </w:tc>
        <w:tc>
          <w:tcPr>
            <w:tcW w:type="dxa" w:w="1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Reject</w:t>
            </w:r>
          </w:p>
        </w:tc>
        <w:tc>
          <w:tcPr>
            <w:tcW w:type="dxa" w:w="3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Reject badge, red flags, score ring below 50, gaps</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565C0"/>
                <w:sz w:val="20"/>
                <w:szCs w:val="20"/>
              </w:rPr>
              <w:t xml:space="preserve">--danger-light</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565C0"/>
                <w:sz w:val="20"/>
                <w:szCs w:val="20"/>
              </w:rPr>
              <w:t xml:space="preserve">#FFEBEE</w:t>
            </w:r>
          </w:p>
        </w:tc>
        <w:tc>
          <w:tcPr>
            <w:tcW w:type="dxa" w:w="1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Tint</w:t>
            </w:r>
          </w:p>
        </w:tc>
        <w:tc>
          <w:tcPr>
            <w:tcW w:type="dxa" w:w="3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Rejected row background, flag chips</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565C0"/>
                <w:sz w:val="20"/>
                <w:szCs w:val="20"/>
              </w:rPr>
              <w:t xml:space="preserve">--neutral</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565C0"/>
                <w:sz w:val="20"/>
                <w:szCs w:val="20"/>
              </w:rPr>
              <w:t xml:space="preserve">#424242</w:t>
            </w:r>
          </w:p>
        </w:tc>
        <w:tc>
          <w:tcPr>
            <w:tcW w:type="dxa" w:w="1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Body text</w:t>
            </w:r>
          </w:p>
        </w:tc>
        <w:tc>
          <w:tcPr>
            <w:tcW w:type="dxa" w:w="3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All body copy, labels, secondary text</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565C0"/>
                <w:sz w:val="20"/>
                <w:szCs w:val="20"/>
              </w:rPr>
              <w:t xml:space="preserve">--surface</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565C0"/>
                <w:sz w:val="20"/>
                <w:szCs w:val="20"/>
              </w:rPr>
              <w:t xml:space="preserve">#F9FAFB</w:t>
            </w:r>
          </w:p>
        </w:tc>
        <w:tc>
          <w:tcPr>
            <w:tcW w:type="dxa" w:w="1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bg</w:t>
            </w:r>
          </w:p>
        </w:tc>
        <w:tc>
          <w:tcPr>
            <w:tcW w:type="dxa" w:w="3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Page background (current Cloud White — keep)</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565C0"/>
                <w:sz w:val="20"/>
                <w:szCs w:val="20"/>
              </w:rPr>
              <w:t xml:space="preserve">--border</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565C0"/>
                <w:sz w:val="20"/>
                <w:szCs w:val="20"/>
              </w:rPr>
              <w:t xml:space="preserve">#E0E0E0</w:t>
            </w:r>
          </w:p>
        </w:tc>
        <w:tc>
          <w:tcPr>
            <w:tcW w:type="dxa" w:w="1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Dividers</w:t>
            </w:r>
          </w:p>
        </w:tc>
        <w:tc>
          <w:tcPr>
            <w:tcW w:type="dxa" w:w="3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All borders, table lines, card edges</w:t>
            </w:r>
          </w:p>
        </w:tc>
      </w:tr>
    </w:tbl>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2.3  Typography</w:t>
      </w:r>
    </w:p>
    <w:p>
      <w:pPr>
        <w:spacing w:after="100" w:before="60"/>
      </w:pPr>
      <w:r>
        <w:rPr>
          <w:rFonts w:ascii="Arial" w:cs="Arial" w:eastAsia="Arial" w:hAnsi="Arial"/>
          <w:color w:val="333333"/>
          <w:sz w:val="22"/>
          <w:szCs w:val="22"/>
        </w:rPr>
        <w:t xml:space="preserve">Use Inter as the primary typeface (loaded via next/font). It is highly legible at small sizes and renders well across all operating systems — critical for an international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r>
              <w:rPr>
                <w:rFonts w:ascii="Arial" w:cs="Arial" w:eastAsia="Arial" w:hAnsi="Arial"/>
                <w:b/>
                <w:bCs/>
                <w:color w:val="1565C0"/>
                <w:sz w:val="20"/>
                <w:szCs w:val="20"/>
              </w:rPr>
              <w:t xml:space="preserve">Style</w:t>
            </w:r>
          </w:p>
        </w:tc>
        <w:tc>
          <w:tcPr>
            <w:tcW w:type="dxa" w:w="160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r>
              <w:rPr>
                <w:rFonts w:ascii="Arial" w:cs="Arial" w:eastAsia="Arial" w:hAnsi="Arial"/>
                <w:b/>
                <w:bCs/>
                <w:color w:val="1565C0"/>
                <w:sz w:val="20"/>
                <w:szCs w:val="20"/>
              </w:rPr>
              <w:t xml:space="preserve">Size</w:t>
            </w:r>
          </w:p>
        </w:tc>
        <w:tc>
          <w:tcPr>
            <w:tcW w:type="dxa" w:w="160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r>
              <w:rPr>
                <w:rFonts w:ascii="Arial" w:cs="Arial" w:eastAsia="Arial" w:hAnsi="Arial"/>
                <w:b/>
                <w:bCs/>
                <w:color w:val="1565C0"/>
                <w:sz w:val="20"/>
                <w:szCs w:val="20"/>
              </w:rPr>
              <w:t xml:space="preserve">Weight</w:t>
            </w:r>
          </w:p>
        </w:tc>
        <w:tc>
          <w:tcPr>
            <w:tcW w:type="dxa" w:w="376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r>
              <w:rPr>
                <w:rFonts w:ascii="Arial" w:cs="Arial" w:eastAsia="Arial" w:hAnsi="Arial"/>
                <w:b/>
                <w:bCs/>
                <w:color w:val="1565C0"/>
                <w:sz w:val="20"/>
                <w:szCs w:val="20"/>
              </w:rPr>
              <w:t xml:space="preserve">Use for</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Page title</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24px</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700</w:t>
            </w:r>
          </w:p>
        </w:tc>
        <w:tc>
          <w:tcPr>
            <w:tcW w:type="dxa" w:w="3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H1: job name, page headings</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Section heading</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18px</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600</w:t>
            </w:r>
          </w:p>
        </w:tc>
        <w:tc>
          <w:tcPr>
            <w:tcW w:type="dxa" w:w="3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H2: dashboard sections, drawer titles</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Card heading</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15px</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600</w:t>
            </w:r>
          </w:p>
        </w:tc>
        <w:tc>
          <w:tcPr>
            <w:tcW w:type="dxa" w:w="3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Candidate name, job title in cards</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Body</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14px</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3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Descriptions, analysis text, labels</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Caption / meta</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12px</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3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Dates, email, secondary info</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Badge / chip</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11px</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3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Verdict pills, skill tags, status labels</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Score number</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28px</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700</w:t>
            </w:r>
          </w:p>
        </w:tc>
        <w:tc>
          <w:tcPr>
            <w:tcW w:type="dxa" w:w="3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Inside score ring, large stat numbers</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Mono / code</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13px</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400 (mono)</w:t>
            </w:r>
          </w:p>
        </w:tc>
        <w:tc>
          <w:tcPr>
            <w:tcW w:type="dxa" w:w="3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Keyboard shortcut hints, technical tokens</w:t>
            </w:r>
          </w:p>
        </w:tc>
      </w:tr>
    </w:tbl>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2.4  Spacing &amp; Layout</w:t>
      </w:r>
    </w:p>
    <w:p>
      <w:pPr>
        <w:spacing w:after="100" w:before="60"/>
      </w:pPr>
      <w:r>
        <w:rPr>
          <w:rFonts w:ascii="Arial" w:cs="Arial" w:eastAsia="Arial" w:hAnsi="Arial"/>
          <w:color w:val="333333"/>
          <w:sz w:val="22"/>
          <w:szCs w:val="22"/>
        </w:rPr>
        <w:t xml:space="preserve">All spacing uses a base-4 grid. This prevents the random pixel gaps that make apps feel unprofessional.</w:t>
      </w:r>
    </w:p>
    <w:p>
      <w:pPr>
        <w:pStyle w:val="ListParagraph"/>
        <w:numPr>
          <w:ilvl w:val="0"/>
          <w:numId w:val="2"/>
        </w:numPr>
        <w:spacing w:after="40" w:before="40"/>
      </w:pPr>
      <w:r>
        <w:rPr>
          <w:rFonts w:ascii="Arial" w:cs="Arial" w:eastAsia="Arial" w:hAnsi="Arial"/>
          <w:color w:val="333333"/>
          <w:sz w:val="22"/>
          <w:szCs w:val="22"/>
        </w:rPr>
        <w:t xml:space="preserve">Base unit: 4px. All margins, padding, and gaps are multiples of 4.</w:t>
      </w:r>
    </w:p>
    <w:p>
      <w:pPr>
        <w:pStyle w:val="ListParagraph"/>
        <w:numPr>
          <w:ilvl w:val="0"/>
          <w:numId w:val="2"/>
        </w:numPr>
        <w:spacing w:after="40" w:before="40"/>
      </w:pPr>
      <w:r>
        <w:rPr>
          <w:rFonts w:ascii="Arial" w:cs="Arial" w:eastAsia="Arial" w:hAnsi="Arial"/>
          <w:color w:val="333333"/>
          <w:sz w:val="22"/>
          <w:szCs w:val="22"/>
        </w:rPr>
        <w:t xml:space="preserve">Component internal padding: 12px (sm), 16px (md), 24px (lg)</w:t>
      </w:r>
    </w:p>
    <w:p>
      <w:pPr>
        <w:pStyle w:val="ListParagraph"/>
        <w:numPr>
          <w:ilvl w:val="0"/>
          <w:numId w:val="2"/>
        </w:numPr>
        <w:spacing w:after="40" w:before="40"/>
      </w:pPr>
      <w:r>
        <w:rPr>
          <w:rFonts w:ascii="Arial" w:cs="Arial" w:eastAsia="Arial" w:hAnsi="Arial"/>
          <w:color w:val="333333"/>
          <w:sz w:val="22"/>
          <w:szCs w:val="22"/>
        </w:rPr>
        <w:t xml:space="preserve">Card padding: always 20px</w:t>
      </w:r>
    </w:p>
    <w:p>
      <w:pPr>
        <w:pStyle w:val="ListParagraph"/>
        <w:numPr>
          <w:ilvl w:val="0"/>
          <w:numId w:val="2"/>
        </w:numPr>
        <w:spacing w:after="40" w:before="40"/>
      </w:pPr>
      <w:r>
        <w:rPr>
          <w:rFonts w:ascii="Arial" w:cs="Arial" w:eastAsia="Arial" w:hAnsi="Arial"/>
          <w:color w:val="333333"/>
          <w:sz w:val="22"/>
          <w:szCs w:val="22"/>
        </w:rPr>
        <w:t xml:space="preserve">Section gap (between major page regions): 32px</w:t>
      </w:r>
    </w:p>
    <w:p>
      <w:pPr>
        <w:pStyle w:val="ListParagraph"/>
        <w:numPr>
          <w:ilvl w:val="0"/>
          <w:numId w:val="2"/>
        </w:numPr>
        <w:spacing w:after="40" w:before="40"/>
      </w:pPr>
      <w:r>
        <w:rPr>
          <w:rFonts w:ascii="Arial" w:cs="Arial" w:eastAsia="Arial" w:hAnsi="Arial"/>
          <w:color w:val="333333"/>
          <w:sz w:val="22"/>
          <w:szCs w:val="22"/>
        </w:rPr>
        <w:t xml:space="preserve">Page max-width: 1280px, centred</w:t>
      </w:r>
    </w:p>
    <w:p>
      <w:pPr>
        <w:pStyle w:val="ListParagraph"/>
        <w:numPr>
          <w:ilvl w:val="0"/>
          <w:numId w:val="2"/>
        </w:numPr>
        <w:spacing w:after="40" w:before="40"/>
      </w:pPr>
      <w:r>
        <w:rPr>
          <w:rFonts w:ascii="Arial" w:cs="Arial" w:eastAsia="Arial" w:hAnsi="Arial"/>
          <w:color w:val="333333"/>
          <w:sz w:val="22"/>
          <w:szCs w:val="22"/>
        </w:rPr>
        <w:t xml:space="preserve">Sidebar width: 240px (desktop), 0 (mobile — bottom nav instead)</w:t>
      </w:r>
    </w:p>
    <w:p>
      <w:pPr>
        <w:pStyle w:val="ListParagraph"/>
        <w:numPr>
          <w:ilvl w:val="0"/>
          <w:numId w:val="2"/>
        </w:numPr>
        <w:spacing w:after="40" w:before="40"/>
      </w:pPr>
      <w:r>
        <w:rPr>
          <w:rFonts w:ascii="Arial" w:cs="Arial" w:eastAsia="Arial" w:hAnsi="Arial"/>
          <w:color w:val="333333"/>
          <w:sz w:val="22"/>
          <w:szCs w:val="22"/>
        </w:rPr>
        <w:t xml:space="preserve">Content area: 100% of remaining space after sidebar</w:t>
      </w:r>
    </w:p>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2.5  Component Specifications</w:t>
      </w:r>
    </w:p>
    <w:p>
      <w:pPr>
        <w:pStyle w:val="Heading3"/>
        <w:spacing w:after="120" w:before="240"/>
      </w:pPr>
      <w:r>
        <w:rPr>
          <w:rFonts w:ascii="Arial" w:cs="Arial" w:eastAsia="Arial" w:hAnsi="Arial"/>
          <w:b/>
          <w:bCs/>
          <w:color w:val="0D1B2A"/>
          <w:sz w:val="26"/>
          <w:szCs w:val="26"/>
        </w:rPr>
        <w:t xml:space="preserve">Score Ring</w:t>
      </w:r>
    </w:p>
    <w:p>
      <w:pPr>
        <w:spacing w:after="100" w:before="60"/>
      </w:pPr>
      <w:r>
        <w:rPr>
          <w:rFonts w:ascii="Arial" w:cs="Arial" w:eastAsia="Arial" w:hAnsi="Arial"/>
          <w:color w:val="333333"/>
          <w:sz w:val="22"/>
          <w:szCs w:val="22"/>
        </w:rPr>
        <w:t xml:space="preserve">The score ring is the most recognisable element in Qualifi. Use it consistently everywhere a score appears.</w:t>
      </w:r>
    </w:p>
    <w:p>
      <w:pPr>
        <w:pStyle w:val="ListParagraph"/>
        <w:numPr>
          <w:ilvl w:val="0"/>
          <w:numId w:val="2"/>
        </w:numPr>
        <w:spacing w:after="40" w:before="40"/>
      </w:pPr>
      <w:r>
        <w:rPr>
          <w:rFonts w:ascii="Arial" w:cs="Arial" w:eastAsia="Arial" w:hAnsi="Arial"/>
          <w:color w:val="333333"/>
          <w:sz w:val="22"/>
          <w:szCs w:val="22"/>
        </w:rPr>
        <w:t xml:space="preserve">SVG circle, radius 20px, stroke width 4px</w:t>
      </w:r>
    </w:p>
    <w:p>
      <w:pPr>
        <w:pStyle w:val="ListParagraph"/>
        <w:numPr>
          <w:ilvl w:val="0"/>
          <w:numId w:val="2"/>
        </w:numPr>
        <w:spacing w:after="40" w:before="40"/>
      </w:pPr>
      <w:r>
        <w:rPr>
          <w:rFonts w:ascii="Arial" w:cs="Arial" w:eastAsia="Arial" w:hAnsi="Arial"/>
          <w:color w:val="333333"/>
          <w:sz w:val="22"/>
          <w:szCs w:val="22"/>
        </w:rPr>
        <w:t xml:space="preserve">Background track: --border colour</w:t>
      </w:r>
    </w:p>
    <w:p>
      <w:pPr>
        <w:pStyle w:val="ListParagraph"/>
        <w:numPr>
          <w:ilvl w:val="0"/>
          <w:numId w:val="2"/>
        </w:numPr>
        <w:spacing w:after="40" w:before="40"/>
      </w:pPr>
      <w:r>
        <w:rPr>
          <w:rFonts w:ascii="Arial" w:cs="Arial" w:eastAsia="Arial" w:hAnsi="Arial"/>
          <w:color w:val="333333"/>
          <w:sz w:val="22"/>
          <w:szCs w:val="22"/>
        </w:rPr>
        <w:t xml:space="preserve">Fill arc: --success (70+), --warning (50–69), --danger (&lt;50)</w:t>
      </w:r>
    </w:p>
    <w:p>
      <w:pPr>
        <w:pStyle w:val="ListParagraph"/>
        <w:numPr>
          <w:ilvl w:val="0"/>
          <w:numId w:val="2"/>
        </w:numPr>
        <w:spacing w:after="40" w:before="40"/>
      </w:pPr>
      <w:r>
        <w:rPr>
          <w:rFonts w:ascii="Arial" w:cs="Arial" w:eastAsia="Arial" w:hAnsi="Arial"/>
          <w:color w:val="333333"/>
          <w:sz w:val="22"/>
          <w:szCs w:val="22"/>
        </w:rPr>
        <w:t xml:space="preserve">Score number centred inside: 28px bold</w:t>
      </w:r>
    </w:p>
    <w:p>
      <w:pPr>
        <w:pStyle w:val="ListParagraph"/>
        <w:numPr>
          <w:ilvl w:val="0"/>
          <w:numId w:val="2"/>
        </w:numPr>
        <w:spacing w:after="40" w:before="40"/>
      </w:pPr>
      <w:r>
        <w:rPr>
          <w:rFonts w:ascii="Arial" w:cs="Arial" w:eastAsia="Arial" w:hAnsi="Arial"/>
          <w:color w:val="333333"/>
          <w:sz w:val="22"/>
          <w:szCs w:val="22"/>
        </w:rPr>
        <w:t xml:space="preserve">Sizes: sm (40px diameter — table rows), md (60px — candidate cards), lg (80px — detail page header)</w:t>
      </w:r>
    </w:p>
    <w:p>
      <w:pPr>
        <w:pStyle w:val="ListParagraph"/>
        <w:numPr>
          <w:ilvl w:val="0"/>
          <w:numId w:val="2"/>
        </w:numPr>
        <w:spacing w:after="40" w:before="40"/>
      </w:pPr>
      <w:r>
        <w:rPr>
          <w:rFonts w:ascii="Arial" w:cs="Arial" w:eastAsia="Arial" w:hAnsi="Arial"/>
          <w:color w:val="333333"/>
          <w:sz w:val="22"/>
          <w:szCs w:val="22"/>
        </w:rPr>
        <w:t xml:space="preserve">Animation: on mount, arc animates from 0 to final value over 600ms ease-out</w:t>
      </w:r>
    </w:p>
    <w:p>
      <w:pPr>
        <w:spacing w:after="0" w:before="80"/>
      </w:pPr>
      <w:r>
        <w:rPr>
          <w:rFonts w:ascii="Arial" w:cs="Arial" w:eastAsia="Arial" w:hAnsi="Arial"/>
        </w:rPr>
        <w:t xml:space="preserve"/>
      </w:r>
    </w:p>
    <w:p>
      <w:pPr>
        <w:pStyle w:val="Heading3"/>
        <w:spacing w:after="120" w:before="240"/>
      </w:pPr>
      <w:r>
        <w:rPr>
          <w:rFonts w:ascii="Arial" w:cs="Arial" w:eastAsia="Arial" w:hAnsi="Arial"/>
          <w:b/>
          <w:bCs/>
          <w:color w:val="0D1B2A"/>
          <w:sz w:val="26"/>
          <w:szCs w:val="26"/>
        </w:rPr>
        <w:t xml:space="preserve">Verdict Badge</w:t>
      </w:r>
    </w:p>
    <w:p>
      <w:pPr>
        <w:spacing w:after="100" w:before="60"/>
      </w:pPr>
      <w:r>
        <w:rPr>
          <w:rFonts w:ascii="Arial" w:cs="Arial" w:eastAsia="Arial" w:hAnsi="Arial"/>
          <w:color w:val="333333"/>
          <w:sz w:val="22"/>
          <w:szCs w:val="22"/>
        </w:rPr>
        <w:t xml:space="preserve">Three states, consistent across every screen. Never use colour alone — always include the text label.</w:t>
      </w:r>
    </w:p>
    <w:p>
      <w:pPr>
        <w:pStyle w:val="ListParagraph"/>
        <w:numPr>
          <w:ilvl w:val="0"/>
          <w:numId w:val="2"/>
        </w:numPr>
        <w:spacing w:after="40" w:before="40"/>
      </w:pPr>
      <w:r>
        <w:rPr>
          <w:rFonts w:ascii="Arial" w:cs="Arial" w:eastAsia="Arial" w:hAnsi="Arial"/>
          <w:color w:val="333333"/>
          <w:sz w:val="22"/>
          <w:szCs w:val="22"/>
        </w:rPr>
        <w:t xml:space="preserve">SHORTLIST: green background (#E8F5E9), green text (#2E7D32), check icon</w:t>
      </w:r>
    </w:p>
    <w:p>
      <w:pPr>
        <w:pStyle w:val="ListParagraph"/>
        <w:numPr>
          <w:ilvl w:val="0"/>
          <w:numId w:val="2"/>
        </w:numPr>
        <w:spacing w:after="40" w:before="40"/>
      </w:pPr>
      <w:r>
        <w:rPr>
          <w:rFonts w:ascii="Arial" w:cs="Arial" w:eastAsia="Arial" w:hAnsi="Arial"/>
          <w:color w:val="333333"/>
          <w:sz w:val="22"/>
          <w:szCs w:val="22"/>
        </w:rPr>
        <w:t xml:space="preserve">PENDING: amber background (#FFF3E0), amber text (#E65100), clock icon</w:t>
      </w:r>
    </w:p>
    <w:p>
      <w:pPr>
        <w:pStyle w:val="ListParagraph"/>
        <w:numPr>
          <w:ilvl w:val="0"/>
          <w:numId w:val="2"/>
        </w:numPr>
        <w:spacing w:after="40" w:before="40"/>
      </w:pPr>
      <w:r>
        <w:rPr>
          <w:rFonts w:ascii="Arial" w:cs="Arial" w:eastAsia="Arial" w:hAnsi="Arial"/>
          <w:color w:val="333333"/>
          <w:sz w:val="22"/>
          <w:szCs w:val="22"/>
        </w:rPr>
        <w:t xml:space="preserve">REJECT: red background (#FFEBEE), red text (#C62828), x icon</w:t>
      </w:r>
    </w:p>
    <w:p>
      <w:pPr>
        <w:pStyle w:val="ListParagraph"/>
        <w:numPr>
          <w:ilvl w:val="0"/>
          <w:numId w:val="2"/>
        </w:numPr>
        <w:spacing w:after="40" w:before="40"/>
      </w:pPr>
      <w:r>
        <w:rPr>
          <w:rFonts w:ascii="Arial" w:cs="Arial" w:eastAsia="Arial" w:hAnsi="Arial"/>
          <w:color w:val="333333"/>
          <w:sz w:val="22"/>
          <w:szCs w:val="22"/>
        </w:rPr>
        <w:t xml:space="preserve">Size: 11px, 500 weight, 4px 10px padding, 999px border-radius (pill)</w:t>
      </w:r>
    </w:p>
    <w:p>
      <w:pPr>
        <w:spacing w:after="0" w:before="80"/>
      </w:pPr>
      <w:r>
        <w:rPr>
          <w:rFonts w:ascii="Arial" w:cs="Arial" w:eastAsia="Arial" w:hAnsi="Arial"/>
        </w:rPr>
        <w:t xml:space="preserve"/>
      </w:r>
    </w:p>
    <w:p>
      <w:pPr>
        <w:pStyle w:val="Heading3"/>
        <w:spacing w:after="120" w:before="240"/>
      </w:pPr>
      <w:r>
        <w:rPr>
          <w:rFonts w:ascii="Arial" w:cs="Arial" w:eastAsia="Arial" w:hAnsi="Arial"/>
          <w:b/>
          <w:bCs/>
          <w:color w:val="0D1B2A"/>
          <w:sz w:val="26"/>
          <w:szCs w:val="26"/>
        </w:rPr>
        <w:t xml:space="preserve">Skill Chip</w:t>
      </w:r>
    </w:p>
    <w:p>
      <w:pPr>
        <w:spacing w:after="100" w:before="60"/>
      </w:pPr>
      <w:r>
        <w:rPr>
          <w:rFonts w:ascii="Arial" w:cs="Arial" w:eastAsia="Arial" w:hAnsi="Arial"/>
          <w:color w:val="333333"/>
          <w:sz w:val="22"/>
          <w:szCs w:val="22"/>
        </w:rPr>
        <w:t xml:space="preserve">Three states used throughout the analysis view.</w:t>
      </w:r>
    </w:p>
    <w:p>
      <w:pPr>
        <w:pStyle w:val="ListParagraph"/>
        <w:numPr>
          <w:ilvl w:val="0"/>
          <w:numId w:val="2"/>
        </w:numPr>
        <w:spacing w:after="40" w:before="40"/>
      </w:pPr>
      <w:r>
        <w:rPr>
          <w:rFonts w:ascii="Arial" w:cs="Arial" w:eastAsia="Arial" w:hAnsi="Arial"/>
          <w:color w:val="333333"/>
          <w:sz w:val="22"/>
          <w:szCs w:val="22"/>
        </w:rPr>
        <w:t xml:space="preserve">Matched: green pill — background #E8F5E9, text #2E7D32</w:t>
      </w:r>
    </w:p>
    <w:p>
      <w:pPr>
        <w:pStyle w:val="ListParagraph"/>
        <w:numPr>
          <w:ilvl w:val="0"/>
          <w:numId w:val="2"/>
        </w:numPr>
        <w:spacing w:after="40" w:before="40"/>
      </w:pPr>
      <w:r>
        <w:rPr>
          <w:rFonts w:ascii="Arial" w:cs="Arial" w:eastAsia="Arial" w:hAnsi="Arial"/>
          <w:color w:val="333333"/>
          <w:sz w:val="22"/>
          <w:szCs w:val="22"/>
        </w:rPr>
        <w:t xml:space="preserve">Gap (missing): red pill — background #FFEBEE, text #C62828</w:t>
      </w:r>
    </w:p>
    <w:p>
      <w:pPr>
        <w:pStyle w:val="ListParagraph"/>
        <w:numPr>
          <w:ilvl w:val="0"/>
          <w:numId w:val="2"/>
        </w:numPr>
        <w:spacing w:after="40" w:before="40"/>
      </w:pPr>
      <w:r>
        <w:rPr>
          <w:rFonts w:ascii="Arial" w:cs="Arial" w:eastAsia="Arial" w:hAnsi="Arial"/>
          <w:color w:val="333333"/>
          <w:sz w:val="22"/>
          <w:szCs w:val="22"/>
        </w:rPr>
        <w:t xml:space="preserve">Neutral: gray pill — background #F5F5F5, text #424242, 0.5px border #E0E0E0</w:t>
      </w:r>
    </w:p>
    <w:p>
      <w:pPr>
        <w:spacing w:after="0" w:before="80"/>
      </w:pPr>
      <w:r>
        <w:rPr>
          <w:rFonts w:ascii="Arial" w:cs="Arial" w:eastAsia="Arial" w:hAnsi="Arial"/>
        </w:rPr>
        <w:t xml:space="preserve"/>
      </w:r>
    </w:p>
    <w:p>
      <w:pPr>
        <w:pStyle w:val="Heading3"/>
        <w:spacing w:after="120" w:before="240"/>
      </w:pPr>
      <w:r>
        <w:rPr>
          <w:rFonts w:ascii="Arial" w:cs="Arial" w:eastAsia="Arial" w:hAnsi="Arial"/>
          <w:b/>
          <w:bCs/>
          <w:color w:val="0D1B2A"/>
          <w:sz w:val="26"/>
          <w:szCs w:val="26"/>
        </w:rPr>
        <w:t xml:space="preserve">Candidate Table Row</w:t>
      </w:r>
    </w:p>
    <w:p>
      <w:pPr>
        <w:spacing w:after="100" w:before="60"/>
      </w:pPr>
      <w:r>
        <w:rPr>
          <w:rFonts w:ascii="Arial" w:cs="Arial" w:eastAsia="Arial" w:hAnsi="Arial"/>
          <w:color w:val="333333"/>
          <w:sz w:val="22"/>
          <w:szCs w:val="22"/>
        </w:rPr>
        <w:t xml:space="preserve">Each row contains: checkbox | avatar + name | role | score (ring sm + number) | verdict badge | experience level | date | actions (hover). Row height: 56px. Hover state: --primary-light background.</w:t>
      </w:r>
    </w:p>
    <w:p>
      <w:pPr>
        <w:spacing w:after="0" w:before="80"/>
      </w:pPr>
      <w:r>
        <w:rPr>
          <w:rFonts w:ascii="Arial" w:cs="Arial" w:eastAsia="Arial" w:hAnsi="Arial"/>
        </w:rPr>
        <w:t xml:space="preserve"/>
      </w:r>
    </w:p>
    <w:p>
      <w:pPr>
        <w:pStyle w:val="Heading3"/>
        <w:spacing w:after="120" w:before="240"/>
      </w:pPr>
      <w:r>
        <w:rPr>
          <w:rFonts w:ascii="Arial" w:cs="Arial" w:eastAsia="Arial" w:hAnsi="Arial"/>
          <w:b/>
          <w:bCs/>
          <w:color w:val="0D1B2A"/>
          <w:sz w:val="26"/>
          <w:szCs w:val="26"/>
        </w:rPr>
        <w:t xml:space="preserve">Upload Zone</w:t>
      </w:r>
    </w:p>
    <w:p>
      <w:pPr>
        <w:spacing w:after="100" w:before="60"/>
      </w:pPr>
      <w:r>
        <w:rPr>
          <w:rFonts w:ascii="Arial" w:cs="Arial" w:eastAsia="Arial" w:hAnsi="Arial"/>
          <w:color w:val="333333"/>
          <w:sz w:val="22"/>
          <w:szCs w:val="22"/>
        </w:rPr>
        <w:t xml:space="preserve">Dashed border (#1565C0, 2px dashed), rounded corners (12px), centered content. States: idle, drag-over (filled blue tint + solid border), uploading (progress bar inside), error (red border + error message), success (green border + filename).</w:t>
      </w:r>
    </w:p>
    <w:p>
      <w:pPr>
        <w:spacing w:after="0" w:before="0"/>
      </w:pPr>
      <w:r>
        <w:br w:type="page"/>
      </w:r>
    </w:p>
    <w:p>
      <w:pPr>
        <w:pStyle w:val="Heading1"/>
        <w:pBdr>
          <w:bottom w:val="single" w:color="2196F3" w:sz="6" w:space="1"/>
        </w:pBdr>
        <w:spacing w:after="200" w:before="480"/>
      </w:pPr>
      <w:r>
        <w:rPr>
          <w:rFonts w:ascii="Arial" w:cs="Arial" w:eastAsia="Arial" w:hAnsi="Arial"/>
          <w:b/>
          <w:bCs/>
          <w:color w:val="0D1B2A"/>
          <w:sz w:val="40"/>
          <w:szCs w:val="40"/>
        </w:rPr>
        <w:t xml:space="preserve">Section 3: New Features — Priority Order</w:t>
      </w:r>
    </w:p>
    <w:p>
      <w:pPr>
        <w:spacing w:after="100" w:before="60"/>
      </w:pPr>
      <w:r>
        <w:rPr>
          <w:rFonts w:ascii="Arial" w:cs="Arial" w:eastAsia="Arial" w:hAnsi="Arial"/>
          <w:color w:val="333333"/>
          <w:sz w:val="22"/>
          <w:szCs w:val="22"/>
        </w:rPr>
        <w:t xml:space="preserve">All 12 features are ordered by a combination of user impact, revenue unlock potential, and engineering effort. Build them in this order. Do not skip ahead — each feature depends on the foundation laid by the previous ones.</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000"/>
        <w:gridCol w:w="2960"/>
      </w:tblGrid>
      <w:tr>
        <w:tc>
          <w:tcPr>
            <w:tcW w:type="dxa" w:w="40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w:t>
            </w:r>
          </w:p>
        </w:tc>
        <w:tc>
          <w:tcPr>
            <w:tcW w:type="dxa" w:w="400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r>
              <w:rPr>
                <w:rFonts w:ascii="Arial" w:cs="Arial" w:eastAsia="Arial" w:hAnsi="Arial"/>
                <w:b/>
                <w:bCs/>
                <w:color w:val="1565C0"/>
                <w:sz w:val="20"/>
                <w:szCs w:val="20"/>
              </w:rPr>
              <w:t xml:space="preserve">Feature</w:t>
            </w:r>
          </w:p>
        </w:tc>
        <w:tc>
          <w:tcPr>
            <w:tcW w:type="dxa" w:w="200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Effort</w:t>
            </w:r>
          </w:p>
        </w:tc>
        <w:tc>
          <w:tcPr>
            <w:tcW w:type="dxa" w:w="296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Impact</w:t>
            </w:r>
          </w:p>
        </w:tc>
      </w:tr>
      <w:tr>
        <w:tc>
          <w:tcPr>
            <w:tcW w:type="dxa" w:w="4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vAlign w:val="center"/>
          </w:tcPr>
          <w:p>
            <w:pPr>
              <w:jc w:val="center"/>
            </w:pPr>
            <w:r>
              <w:rPr>
                <w:rFonts w:ascii="Arial" w:cs="Arial" w:eastAsia="Arial" w:hAnsi="Arial"/>
                <w:b/>
                <w:bCs/>
                <w:color w:val="1565C0"/>
                <w:sz w:val="20"/>
                <w:szCs w:val="20"/>
              </w:rPr>
              <w:t xml:space="preserve">1</w:t>
            </w:r>
          </w:p>
        </w:tc>
        <w:tc>
          <w:tcPr>
            <w:tcW w:type="dxa" w:w="4000"/>
            <w:tcBorders>
              <w:top w:val="single" w:color="E0E0E0" w:sz="4"/>
              <w:left w:val="single" w:color="E0E0E0" w:sz="4"/>
              <w:bottom w:val="single" w:color="E0E0E0" w:sz="4"/>
              <w:right w:val="single" w:color="E0E0E0" w:sz="4"/>
            </w:tcBorders>
            <w:shd w:fill="E8F5E9" w:val="clear"/>
            <w:tcMar>
              <w:top w:type="dxa" w:w="80"/>
              <w:left w:type="dxa" w:w="140"/>
              <w:bottom w:type="dxa" w:w="80"/>
              <w:right w:type="dxa" w:w="140"/>
            </w:tcMar>
          </w:tcPr>
          <w:p>
            <w:r>
              <w:rPr>
                <w:rFonts w:ascii="Arial" w:cs="Arial" w:eastAsia="Arial" w:hAnsi="Arial"/>
                <w:b/>
                <w:bCs/>
                <w:color w:val="0D1B2A"/>
                <w:sz w:val="22"/>
                <w:szCs w:val="22"/>
              </w:rPr>
              <w:t xml:space="preserve">Candidate comparison view</w:t>
            </w:r>
          </w:p>
        </w:tc>
        <w:tc>
          <w:tcPr>
            <w:tcW w:type="dxa" w:w="2000"/>
            <w:tcBorders>
              <w:top w:val="single" w:color="E0E0E0" w:sz="4"/>
              <w:left w:val="single" w:color="E0E0E0" w:sz="4"/>
              <w:bottom w:val="single" w:color="E0E0E0" w:sz="4"/>
              <w:right w:val="single" w:color="E0E0E0" w:sz="4"/>
            </w:tcBorders>
            <w:shd w:fill="E8F5E9" w:val="clear"/>
            <w:tcMar>
              <w:top w:type="dxa" w:w="80"/>
              <w:left w:type="dxa" w:w="140"/>
              <w:bottom w:type="dxa" w:w="80"/>
              <w:right w:type="dxa" w:w="140"/>
            </w:tcMar>
            <w:vAlign w:val="center"/>
          </w:tcPr>
          <w:p>
            <w:pPr>
              <w:jc w:val="center"/>
            </w:pPr>
            <w:r>
              <w:rPr>
                <w:rFonts w:ascii="Arial" w:cs="Arial" w:eastAsia="Arial" w:hAnsi="Arial"/>
                <w:color w:val="555555"/>
                <w:sz w:val="20"/>
                <w:szCs w:val="20"/>
              </w:rPr>
              <w:t xml:space="preserve">2–3 days</w:t>
            </w:r>
          </w:p>
        </w:tc>
        <w:tc>
          <w:tcPr>
            <w:tcW w:type="dxa" w:w="2960"/>
            <w:tcBorders>
              <w:top w:val="single" w:color="E0E0E0" w:sz="4"/>
              <w:left w:val="single" w:color="E0E0E0" w:sz="4"/>
              <w:bottom w:val="single" w:color="E0E0E0" w:sz="4"/>
              <w:right w:val="single" w:color="E0E0E0" w:sz="4"/>
            </w:tcBorders>
            <w:shd w:fill="E8F5E9" w:val="clear"/>
            <w:tcMar>
              <w:top w:type="dxa" w:w="80"/>
              <w:left w:type="dxa" w:w="140"/>
              <w:bottom w:type="dxa" w:w="80"/>
              <w:right w:type="dxa" w:w="140"/>
            </w:tcMar>
            <w:vAlign w:val="center"/>
          </w:tcPr>
          <w:p>
            <w:pPr>
              <w:jc w:val="center"/>
            </w:pPr>
            <w:r>
              <w:rPr>
                <w:rFonts w:ascii="Arial" w:cs="Arial" w:eastAsia="Arial" w:hAnsi="Arial"/>
                <w:color w:val="555555"/>
                <w:sz w:val="20"/>
                <w:szCs w:val="20"/>
              </w:rPr>
              <w:t xml:space="preserve">★★★★★</w:t>
            </w:r>
          </w:p>
        </w:tc>
      </w:tr>
      <w:tr>
        <w:tc>
          <w:tcPr>
            <w:tcW w:type="dxa" w:w="4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vAlign w:val="center"/>
          </w:tcPr>
          <w:p>
            <w:pPr>
              <w:jc w:val="center"/>
            </w:pPr>
            <w:r>
              <w:rPr>
                <w:rFonts w:ascii="Arial" w:cs="Arial" w:eastAsia="Arial" w:hAnsi="Arial"/>
                <w:b/>
                <w:bCs/>
                <w:color w:val="1565C0"/>
                <w:sz w:val="20"/>
                <w:szCs w:val="20"/>
              </w:rPr>
              <w:t xml:space="preserve">2</w:t>
            </w:r>
          </w:p>
        </w:tc>
        <w:tc>
          <w:tcPr>
            <w:tcW w:type="dxa" w:w="4000"/>
            <w:tcBorders>
              <w:top w:val="single" w:color="E0E0E0" w:sz="4"/>
              <w:left w:val="single" w:color="E0E0E0" w:sz="4"/>
              <w:bottom w:val="single" w:color="E0E0E0" w:sz="4"/>
              <w:right w:val="single" w:color="E0E0E0" w:sz="4"/>
            </w:tcBorders>
            <w:shd w:fill="E8F5E9" w:val="clear"/>
            <w:tcMar>
              <w:top w:type="dxa" w:w="80"/>
              <w:left w:type="dxa" w:w="140"/>
              <w:bottom w:type="dxa" w:w="80"/>
              <w:right w:type="dxa" w:w="140"/>
            </w:tcMar>
          </w:tcPr>
          <w:p>
            <w:r>
              <w:rPr>
                <w:rFonts w:ascii="Arial" w:cs="Arial" w:eastAsia="Arial" w:hAnsi="Arial"/>
                <w:b/>
                <w:bCs/>
                <w:color w:val="0D1B2A"/>
                <w:sz w:val="22"/>
                <w:szCs w:val="22"/>
              </w:rPr>
              <w:t xml:space="preserve">Pipeline / Kanban view</w:t>
            </w:r>
          </w:p>
        </w:tc>
        <w:tc>
          <w:tcPr>
            <w:tcW w:type="dxa" w:w="2000"/>
            <w:tcBorders>
              <w:top w:val="single" w:color="E0E0E0" w:sz="4"/>
              <w:left w:val="single" w:color="E0E0E0" w:sz="4"/>
              <w:bottom w:val="single" w:color="E0E0E0" w:sz="4"/>
              <w:right w:val="single" w:color="E0E0E0" w:sz="4"/>
            </w:tcBorders>
            <w:shd w:fill="E8F5E9" w:val="clear"/>
            <w:tcMar>
              <w:top w:type="dxa" w:w="80"/>
              <w:left w:type="dxa" w:w="140"/>
              <w:bottom w:type="dxa" w:w="80"/>
              <w:right w:type="dxa" w:w="140"/>
            </w:tcMar>
            <w:vAlign w:val="center"/>
          </w:tcPr>
          <w:p>
            <w:pPr>
              <w:jc w:val="center"/>
            </w:pPr>
            <w:r>
              <w:rPr>
                <w:rFonts w:ascii="Arial" w:cs="Arial" w:eastAsia="Arial" w:hAnsi="Arial"/>
                <w:color w:val="555555"/>
                <w:sz w:val="20"/>
                <w:szCs w:val="20"/>
              </w:rPr>
              <w:t xml:space="preserve">4–5 days</w:t>
            </w:r>
          </w:p>
        </w:tc>
        <w:tc>
          <w:tcPr>
            <w:tcW w:type="dxa" w:w="2960"/>
            <w:tcBorders>
              <w:top w:val="single" w:color="E0E0E0" w:sz="4"/>
              <w:left w:val="single" w:color="E0E0E0" w:sz="4"/>
              <w:bottom w:val="single" w:color="E0E0E0" w:sz="4"/>
              <w:right w:val="single" w:color="E0E0E0" w:sz="4"/>
            </w:tcBorders>
            <w:shd w:fill="E8F5E9" w:val="clear"/>
            <w:tcMar>
              <w:top w:type="dxa" w:w="80"/>
              <w:left w:type="dxa" w:w="140"/>
              <w:bottom w:type="dxa" w:w="80"/>
              <w:right w:type="dxa" w:w="140"/>
            </w:tcMar>
            <w:vAlign w:val="center"/>
          </w:tcPr>
          <w:p>
            <w:pPr>
              <w:jc w:val="center"/>
            </w:pPr>
            <w:r>
              <w:rPr>
                <w:rFonts w:ascii="Arial" w:cs="Arial" w:eastAsia="Arial" w:hAnsi="Arial"/>
                <w:color w:val="555555"/>
                <w:sz w:val="20"/>
                <w:szCs w:val="20"/>
              </w:rPr>
              <w:t xml:space="preserve">★★★★★</w:t>
            </w:r>
          </w:p>
        </w:tc>
      </w:tr>
      <w:tr>
        <w:tc>
          <w:tcPr>
            <w:tcW w:type="dxa" w:w="4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vAlign w:val="center"/>
          </w:tcPr>
          <w:p>
            <w:pPr>
              <w:jc w:val="center"/>
            </w:pPr>
            <w:r>
              <w:rPr>
                <w:rFonts w:ascii="Arial" w:cs="Arial" w:eastAsia="Arial" w:hAnsi="Arial"/>
                <w:b/>
                <w:bCs/>
                <w:color w:val="1565C0"/>
                <w:sz w:val="20"/>
                <w:szCs w:val="20"/>
              </w:rPr>
              <w:t xml:space="preserve">3</w:t>
            </w:r>
          </w:p>
        </w:tc>
        <w:tc>
          <w:tcPr>
            <w:tcW w:type="dxa" w:w="4000"/>
            <w:tcBorders>
              <w:top w:val="single" w:color="E0E0E0" w:sz="4"/>
              <w:left w:val="single" w:color="E0E0E0" w:sz="4"/>
              <w:bottom w:val="single" w:color="E0E0E0" w:sz="4"/>
              <w:right w:val="single" w:color="E0E0E0" w:sz="4"/>
            </w:tcBorders>
            <w:shd w:fill="E8F5E9" w:val="clear"/>
            <w:tcMar>
              <w:top w:type="dxa" w:w="80"/>
              <w:left w:type="dxa" w:w="140"/>
              <w:bottom w:type="dxa" w:w="80"/>
              <w:right w:type="dxa" w:w="140"/>
            </w:tcMar>
          </w:tcPr>
          <w:p>
            <w:r>
              <w:rPr>
                <w:rFonts w:ascii="Arial" w:cs="Arial" w:eastAsia="Arial" w:hAnsi="Arial"/>
                <w:b/>
                <w:bCs/>
                <w:color w:val="0D1B2A"/>
                <w:sz w:val="22"/>
                <w:szCs w:val="22"/>
              </w:rPr>
              <w:t xml:space="preserve">Interview kit generator</w:t>
            </w:r>
          </w:p>
        </w:tc>
        <w:tc>
          <w:tcPr>
            <w:tcW w:type="dxa" w:w="2000"/>
            <w:tcBorders>
              <w:top w:val="single" w:color="E0E0E0" w:sz="4"/>
              <w:left w:val="single" w:color="E0E0E0" w:sz="4"/>
              <w:bottom w:val="single" w:color="E0E0E0" w:sz="4"/>
              <w:right w:val="single" w:color="E0E0E0" w:sz="4"/>
            </w:tcBorders>
            <w:shd w:fill="E8F5E9" w:val="clear"/>
            <w:tcMar>
              <w:top w:type="dxa" w:w="80"/>
              <w:left w:type="dxa" w:w="140"/>
              <w:bottom w:type="dxa" w:w="80"/>
              <w:right w:type="dxa" w:w="140"/>
            </w:tcMar>
            <w:vAlign w:val="center"/>
          </w:tcPr>
          <w:p>
            <w:pPr>
              <w:jc w:val="center"/>
            </w:pPr>
            <w:r>
              <w:rPr>
                <w:rFonts w:ascii="Arial" w:cs="Arial" w:eastAsia="Arial" w:hAnsi="Arial"/>
                <w:color w:val="555555"/>
                <w:sz w:val="20"/>
                <w:szCs w:val="20"/>
              </w:rPr>
              <w:t xml:space="preserve">1–2 days</w:t>
            </w:r>
          </w:p>
        </w:tc>
        <w:tc>
          <w:tcPr>
            <w:tcW w:type="dxa" w:w="2960"/>
            <w:tcBorders>
              <w:top w:val="single" w:color="E0E0E0" w:sz="4"/>
              <w:left w:val="single" w:color="E0E0E0" w:sz="4"/>
              <w:bottom w:val="single" w:color="E0E0E0" w:sz="4"/>
              <w:right w:val="single" w:color="E0E0E0" w:sz="4"/>
            </w:tcBorders>
            <w:shd w:fill="E8F5E9" w:val="clear"/>
            <w:tcMar>
              <w:top w:type="dxa" w:w="80"/>
              <w:left w:type="dxa" w:w="140"/>
              <w:bottom w:type="dxa" w:w="80"/>
              <w:right w:type="dxa" w:w="140"/>
            </w:tcMar>
            <w:vAlign w:val="center"/>
          </w:tcPr>
          <w:p>
            <w:pPr>
              <w:jc w:val="center"/>
            </w:pPr>
            <w:r>
              <w:rPr>
                <w:rFonts w:ascii="Arial" w:cs="Arial" w:eastAsia="Arial" w:hAnsi="Arial"/>
                <w:color w:val="555555"/>
                <w:sz w:val="20"/>
                <w:szCs w:val="20"/>
              </w:rPr>
              <w:t xml:space="preserve">★★★★★</w:t>
            </w:r>
          </w:p>
        </w:tc>
      </w:tr>
      <w:tr>
        <w:tc>
          <w:tcPr>
            <w:tcW w:type="dxa" w:w="40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vAlign w:val="center"/>
          </w:tcPr>
          <w:p>
            <w:pPr>
              <w:jc w:val="center"/>
            </w:pPr>
            <w:r>
              <w:rPr>
                <w:rFonts w:ascii="Arial" w:cs="Arial" w:eastAsia="Arial" w:hAnsi="Arial"/>
                <w:b/>
                <w:bCs/>
                <w:color w:val="1565C0"/>
                <w:sz w:val="20"/>
                <w:szCs w:val="20"/>
              </w:rPr>
              <w:t xml:space="preserve">4</w:t>
            </w:r>
          </w:p>
        </w:tc>
        <w:tc>
          <w:tcPr>
            <w:tcW w:type="dxa" w:w="4000"/>
            <w:tcBorders>
              <w:top w:val="single" w:color="E0E0E0" w:sz="4"/>
              <w:left w:val="single" w:color="E0E0E0" w:sz="4"/>
              <w:bottom w:val="single" w:color="E0E0E0" w:sz="4"/>
              <w:right w:val="single" w:color="E0E0E0" w:sz="4"/>
            </w:tcBorders>
            <w:shd w:fill="E3F0FF" w:val="clear"/>
            <w:tcMar>
              <w:top w:type="dxa" w:w="80"/>
              <w:left w:type="dxa" w:w="140"/>
              <w:bottom w:type="dxa" w:w="80"/>
              <w:right w:type="dxa" w:w="140"/>
            </w:tcMar>
          </w:tcPr>
          <w:p>
            <w:r>
              <w:rPr>
                <w:rFonts w:ascii="Arial" w:cs="Arial" w:eastAsia="Arial" w:hAnsi="Arial"/>
                <w:b/>
                <w:bCs/>
                <w:color w:val="0D1B2A"/>
                <w:sz w:val="22"/>
                <w:szCs w:val="22"/>
              </w:rPr>
              <w:t xml:space="preserve">Bulk resume import (ZIP / CSV)</w:t>
            </w:r>
          </w:p>
        </w:tc>
        <w:tc>
          <w:tcPr>
            <w:tcW w:type="dxa" w:w="2000"/>
            <w:tcBorders>
              <w:top w:val="single" w:color="E0E0E0" w:sz="4"/>
              <w:left w:val="single" w:color="E0E0E0" w:sz="4"/>
              <w:bottom w:val="single" w:color="E0E0E0" w:sz="4"/>
              <w:right w:val="single" w:color="E0E0E0" w:sz="4"/>
            </w:tcBorders>
            <w:shd w:fill="E3F0FF" w:val="clear"/>
            <w:tcMar>
              <w:top w:type="dxa" w:w="80"/>
              <w:left w:type="dxa" w:w="140"/>
              <w:bottom w:type="dxa" w:w="80"/>
              <w:right w:type="dxa" w:w="140"/>
            </w:tcMar>
            <w:vAlign w:val="center"/>
          </w:tcPr>
          <w:p>
            <w:pPr>
              <w:jc w:val="center"/>
            </w:pPr>
            <w:r>
              <w:rPr>
                <w:rFonts w:ascii="Arial" w:cs="Arial" w:eastAsia="Arial" w:hAnsi="Arial"/>
                <w:color w:val="555555"/>
                <w:sz w:val="20"/>
                <w:szCs w:val="20"/>
              </w:rPr>
              <w:t xml:space="preserve">2–3 days</w:t>
            </w:r>
          </w:p>
        </w:tc>
        <w:tc>
          <w:tcPr>
            <w:tcW w:type="dxa" w:w="2960"/>
            <w:tcBorders>
              <w:top w:val="single" w:color="E0E0E0" w:sz="4"/>
              <w:left w:val="single" w:color="E0E0E0" w:sz="4"/>
              <w:bottom w:val="single" w:color="E0E0E0" w:sz="4"/>
              <w:right w:val="single" w:color="E0E0E0" w:sz="4"/>
            </w:tcBorders>
            <w:shd w:fill="E3F0FF" w:val="clear"/>
            <w:tcMar>
              <w:top w:type="dxa" w:w="80"/>
              <w:left w:type="dxa" w:w="140"/>
              <w:bottom w:type="dxa" w:w="80"/>
              <w:right w:type="dxa" w:w="140"/>
            </w:tcMar>
            <w:vAlign w:val="center"/>
          </w:tcPr>
          <w:p>
            <w:pPr>
              <w:jc w:val="center"/>
            </w:pPr>
            <w:r>
              <w:rPr>
                <w:rFonts w:ascii="Arial" w:cs="Arial" w:eastAsia="Arial" w:hAnsi="Arial"/>
                <w:color w:val="555555"/>
                <w:sz w:val="20"/>
                <w:szCs w:val="20"/>
              </w:rPr>
              <w:t xml:space="preserve">★★★★☆</w:t>
            </w:r>
          </w:p>
        </w:tc>
      </w:tr>
      <w:tr>
        <w:tc>
          <w:tcPr>
            <w:tcW w:type="dxa" w:w="40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vAlign w:val="center"/>
          </w:tcPr>
          <w:p>
            <w:pPr>
              <w:jc w:val="center"/>
            </w:pPr>
            <w:r>
              <w:rPr>
                <w:rFonts w:ascii="Arial" w:cs="Arial" w:eastAsia="Arial" w:hAnsi="Arial"/>
                <w:b/>
                <w:bCs/>
                <w:color w:val="1565C0"/>
                <w:sz w:val="20"/>
                <w:szCs w:val="20"/>
              </w:rPr>
              <w:t xml:space="preserve">5</w:t>
            </w:r>
          </w:p>
        </w:tc>
        <w:tc>
          <w:tcPr>
            <w:tcW w:type="dxa" w:w="4000"/>
            <w:tcBorders>
              <w:top w:val="single" w:color="E0E0E0" w:sz="4"/>
              <w:left w:val="single" w:color="E0E0E0" w:sz="4"/>
              <w:bottom w:val="single" w:color="E0E0E0" w:sz="4"/>
              <w:right w:val="single" w:color="E0E0E0" w:sz="4"/>
            </w:tcBorders>
            <w:shd w:fill="E3F0FF" w:val="clear"/>
            <w:tcMar>
              <w:top w:type="dxa" w:w="80"/>
              <w:left w:type="dxa" w:w="140"/>
              <w:bottom w:type="dxa" w:w="80"/>
              <w:right w:type="dxa" w:w="140"/>
            </w:tcMar>
          </w:tcPr>
          <w:p>
            <w:r>
              <w:rPr>
                <w:rFonts w:ascii="Arial" w:cs="Arial" w:eastAsia="Arial" w:hAnsi="Arial"/>
                <w:b/>
                <w:bCs/>
                <w:color w:val="0D1B2A"/>
                <w:sz w:val="22"/>
                <w:szCs w:val="22"/>
              </w:rPr>
              <w:t xml:space="preserve">Analytics dashboard</w:t>
            </w:r>
          </w:p>
        </w:tc>
        <w:tc>
          <w:tcPr>
            <w:tcW w:type="dxa" w:w="2000"/>
            <w:tcBorders>
              <w:top w:val="single" w:color="E0E0E0" w:sz="4"/>
              <w:left w:val="single" w:color="E0E0E0" w:sz="4"/>
              <w:bottom w:val="single" w:color="E0E0E0" w:sz="4"/>
              <w:right w:val="single" w:color="E0E0E0" w:sz="4"/>
            </w:tcBorders>
            <w:shd w:fill="E3F0FF" w:val="clear"/>
            <w:tcMar>
              <w:top w:type="dxa" w:w="80"/>
              <w:left w:type="dxa" w:w="140"/>
              <w:bottom w:type="dxa" w:w="80"/>
              <w:right w:type="dxa" w:w="140"/>
            </w:tcMar>
            <w:vAlign w:val="center"/>
          </w:tcPr>
          <w:p>
            <w:pPr>
              <w:jc w:val="center"/>
            </w:pPr>
            <w:r>
              <w:rPr>
                <w:rFonts w:ascii="Arial" w:cs="Arial" w:eastAsia="Arial" w:hAnsi="Arial"/>
                <w:color w:val="555555"/>
                <w:sz w:val="20"/>
                <w:szCs w:val="20"/>
              </w:rPr>
              <w:t xml:space="preserve">3–4 days</w:t>
            </w:r>
          </w:p>
        </w:tc>
        <w:tc>
          <w:tcPr>
            <w:tcW w:type="dxa" w:w="2960"/>
            <w:tcBorders>
              <w:top w:val="single" w:color="E0E0E0" w:sz="4"/>
              <w:left w:val="single" w:color="E0E0E0" w:sz="4"/>
              <w:bottom w:val="single" w:color="E0E0E0" w:sz="4"/>
              <w:right w:val="single" w:color="E0E0E0" w:sz="4"/>
            </w:tcBorders>
            <w:shd w:fill="E3F0FF" w:val="clear"/>
            <w:tcMar>
              <w:top w:type="dxa" w:w="80"/>
              <w:left w:type="dxa" w:w="140"/>
              <w:bottom w:type="dxa" w:w="80"/>
              <w:right w:type="dxa" w:w="140"/>
            </w:tcMar>
            <w:vAlign w:val="center"/>
          </w:tcPr>
          <w:p>
            <w:pPr>
              <w:jc w:val="center"/>
            </w:pPr>
            <w:r>
              <w:rPr>
                <w:rFonts w:ascii="Arial" w:cs="Arial" w:eastAsia="Arial" w:hAnsi="Arial"/>
                <w:color w:val="555555"/>
                <w:sz w:val="20"/>
                <w:szCs w:val="20"/>
              </w:rPr>
              <w:t xml:space="preserve">★★★★☆</w:t>
            </w:r>
          </w:p>
        </w:tc>
      </w:tr>
      <w:tr>
        <w:tc>
          <w:tcPr>
            <w:tcW w:type="dxa" w:w="40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vAlign w:val="center"/>
          </w:tcPr>
          <w:p>
            <w:pPr>
              <w:jc w:val="center"/>
            </w:pPr>
            <w:r>
              <w:rPr>
                <w:rFonts w:ascii="Arial" w:cs="Arial" w:eastAsia="Arial" w:hAnsi="Arial"/>
                <w:b/>
                <w:bCs/>
                <w:color w:val="1565C0"/>
                <w:sz w:val="20"/>
                <w:szCs w:val="20"/>
              </w:rPr>
              <w:t xml:space="preserve">6</w:t>
            </w:r>
          </w:p>
        </w:tc>
        <w:tc>
          <w:tcPr>
            <w:tcW w:type="dxa" w:w="4000"/>
            <w:tcBorders>
              <w:top w:val="single" w:color="E0E0E0" w:sz="4"/>
              <w:left w:val="single" w:color="E0E0E0" w:sz="4"/>
              <w:bottom w:val="single" w:color="E0E0E0" w:sz="4"/>
              <w:right w:val="single" w:color="E0E0E0" w:sz="4"/>
            </w:tcBorders>
            <w:shd w:fill="E3F0FF" w:val="clear"/>
            <w:tcMar>
              <w:top w:type="dxa" w:w="80"/>
              <w:left w:type="dxa" w:w="140"/>
              <w:bottom w:type="dxa" w:w="80"/>
              <w:right w:type="dxa" w:w="140"/>
            </w:tcMar>
          </w:tcPr>
          <w:p>
            <w:r>
              <w:rPr>
                <w:rFonts w:ascii="Arial" w:cs="Arial" w:eastAsia="Arial" w:hAnsi="Arial"/>
                <w:b/>
                <w:bCs/>
                <w:color w:val="0D1B2A"/>
                <w:sz w:val="22"/>
                <w:szCs w:val="22"/>
              </w:rPr>
              <w:t xml:space="preserve">JD template library</w:t>
            </w:r>
          </w:p>
        </w:tc>
        <w:tc>
          <w:tcPr>
            <w:tcW w:type="dxa" w:w="2000"/>
            <w:tcBorders>
              <w:top w:val="single" w:color="E0E0E0" w:sz="4"/>
              <w:left w:val="single" w:color="E0E0E0" w:sz="4"/>
              <w:bottom w:val="single" w:color="E0E0E0" w:sz="4"/>
              <w:right w:val="single" w:color="E0E0E0" w:sz="4"/>
            </w:tcBorders>
            <w:shd w:fill="E3F0FF" w:val="clear"/>
            <w:tcMar>
              <w:top w:type="dxa" w:w="80"/>
              <w:left w:type="dxa" w:w="140"/>
              <w:bottom w:type="dxa" w:w="80"/>
              <w:right w:type="dxa" w:w="140"/>
            </w:tcMar>
            <w:vAlign w:val="center"/>
          </w:tcPr>
          <w:p>
            <w:pPr>
              <w:jc w:val="center"/>
            </w:pPr>
            <w:r>
              <w:rPr>
                <w:rFonts w:ascii="Arial" w:cs="Arial" w:eastAsia="Arial" w:hAnsi="Arial"/>
                <w:color w:val="555555"/>
                <w:sz w:val="20"/>
                <w:szCs w:val="20"/>
              </w:rPr>
              <w:t xml:space="preserve">1 day</w:t>
            </w:r>
          </w:p>
        </w:tc>
        <w:tc>
          <w:tcPr>
            <w:tcW w:type="dxa" w:w="2960"/>
            <w:tcBorders>
              <w:top w:val="single" w:color="E0E0E0" w:sz="4"/>
              <w:left w:val="single" w:color="E0E0E0" w:sz="4"/>
              <w:bottom w:val="single" w:color="E0E0E0" w:sz="4"/>
              <w:right w:val="single" w:color="E0E0E0" w:sz="4"/>
            </w:tcBorders>
            <w:shd w:fill="E3F0FF" w:val="clear"/>
            <w:tcMar>
              <w:top w:type="dxa" w:w="80"/>
              <w:left w:type="dxa" w:w="140"/>
              <w:bottom w:type="dxa" w:w="80"/>
              <w:right w:type="dxa" w:w="140"/>
            </w:tcMar>
            <w:vAlign w:val="center"/>
          </w:tcPr>
          <w:p>
            <w:pPr>
              <w:jc w:val="center"/>
            </w:pPr>
            <w:r>
              <w:rPr>
                <w:rFonts w:ascii="Arial" w:cs="Arial" w:eastAsia="Arial" w:hAnsi="Arial"/>
                <w:color w:val="555555"/>
                <w:sz w:val="20"/>
                <w:szCs w:val="20"/>
              </w:rPr>
              <w:t xml:space="preserve">★★★☆☆</w:t>
            </w:r>
          </w:p>
        </w:tc>
      </w:tr>
      <w:tr>
        <w:tc>
          <w:tcPr>
            <w:tcW w:type="dxa" w:w="40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vAlign w:val="center"/>
          </w:tcPr>
          <w:p>
            <w:pPr>
              <w:jc w:val="center"/>
            </w:pPr>
            <w:r>
              <w:rPr>
                <w:rFonts w:ascii="Arial" w:cs="Arial" w:eastAsia="Arial" w:hAnsi="Arial"/>
                <w:b/>
                <w:bCs/>
                <w:color w:val="1565C0"/>
                <w:sz w:val="20"/>
                <w:szCs w:val="20"/>
              </w:rPr>
              <w:t xml:space="preserve">7</w:t>
            </w:r>
          </w:p>
        </w:tc>
        <w:tc>
          <w:tcPr>
            <w:tcW w:type="dxa" w:w="4000"/>
            <w:tcBorders>
              <w:top w:val="single" w:color="E0E0E0" w:sz="4"/>
              <w:left w:val="single" w:color="E0E0E0" w:sz="4"/>
              <w:bottom w:val="single" w:color="E0E0E0" w:sz="4"/>
              <w:right w:val="single" w:color="E0E0E0" w:sz="4"/>
            </w:tcBorders>
            <w:shd w:fill="E3F0FF" w:val="clear"/>
            <w:tcMar>
              <w:top w:type="dxa" w:w="80"/>
              <w:left w:type="dxa" w:w="140"/>
              <w:bottom w:type="dxa" w:w="80"/>
              <w:right w:type="dxa" w:w="140"/>
            </w:tcMar>
          </w:tcPr>
          <w:p>
            <w:r>
              <w:rPr>
                <w:rFonts w:ascii="Arial" w:cs="Arial" w:eastAsia="Arial" w:hAnsi="Arial"/>
                <w:b/>
                <w:bCs/>
                <w:color w:val="0D1B2A"/>
                <w:sz w:val="22"/>
                <w:szCs w:val="22"/>
              </w:rPr>
              <w:t xml:space="preserve">Rubric / scoring customiser</w:t>
            </w:r>
          </w:p>
        </w:tc>
        <w:tc>
          <w:tcPr>
            <w:tcW w:type="dxa" w:w="2000"/>
            <w:tcBorders>
              <w:top w:val="single" w:color="E0E0E0" w:sz="4"/>
              <w:left w:val="single" w:color="E0E0E0" w:sz="4"/>
              <w:bottom w:val="single" w:color="E0E0E0" w:sz="4"/>
              <w:right w:val="single" w:color="E0E0E0" w:sz="4"/>
            </w:tcBorders>
            <w:shd w:fill="E3F0FF" w:val="clear"/>
            <w:tcMar>
              <w:top w:type="dxa" w:w="80"/>
              <w:left w:type="dxa" w:w="140"/>
              <w:bottom w:type="dxa" w:w="80"/>
              <w:right w:type="dxa" w:w="140"/>
            </w:tcMar>
            <w:vAlign w:val="center"/>
          </w:tcPr>
          <w:p>
            <w:pPr>
              <w:jc w:val="center"/>
            </w:pPr>
            <w:r>
              <w:rPr>
                <w:rFonts w:ascii="Arial" w:cs="Arial" w:eastAsia="Arial" w:hAnsi="Arial"/>
                <w:color w:val="555555"/>
                <w:sz w:val="20"/>
                <w:szCs w:val="20"/>
              </w:rPr>
              <w:t xml:space="preserve">2–3 days</w:t>
            </w:r>
          </w:p>
        </w:tc>
        <w:tc>
          <w:tcPr>
            <w:tcW w:type="dxa" w:w="2960"/>
            <w:tcBorders>
              <w:top w:val="single" w:color="E0E0E0" w:sz="4"/>
              <w:left w:val="single" w:color="E0E0E0" w:sz="4"/>
              <w:bottom w:val="single" w:color="E0E0E0" w:sz="4"/>
              <w:right w:val="single" w:color="E0E0E0" w:sz="4"/>
            </w:tcBorders>
            <w:shd w:fill="E3F0FF" w:val="clear"/>
            <w:tcMar>
              <w:top w:type="dxa" w:w="80"/>
              <w:left w:type="dxa" w:w="140"/>
              <w:bottom w:type="dxa" w:w="80"/>
              <w:right w:type="dxa" w:w="140"/>
            </w:tcMar>
            <w:vAlign w:val="center"/>
          </w:tcPr>
          <w:p>
            <w:pPr>
              <w:jc w:val="center"/>
            </w:pPr>
            <w:r>
              <w:rPr>
                <w:rFonts w:ascii="Arial" w:cs="Arial" w:eastAsia="Arial" w:hAnsi="Arial"/>
                <w:color w:val="555555"/>
                <w:sz w:val="20"/>
                <w:szCs w:val="20"/>
              </w:rPr>
              <w:t xml:space="preserve">★★★★☆</w:t>
            </w:r>
          </w:p>
        </w:tc>
      </w:tr>
      <w:tr>
        <w:tc>
          <w:tcPr>
            <w:tcW w:type="dxa" w:w="400"/>
            <w:tcBorders>
              <w:top w:val="single" w:color="E0E0E0" w:sz="4"/>
              <w:left w:val="single" w:color="E0E0E0" w:sz="4"/>
              <w:bottom w:val="single" w:color="E0E0E0" w:sz="4"/>
              <w:right w:val="single" w:color="E0E0E0" w:sz="4"/>
            </w:tcBorders>
            <w:shd w:fill="FFF3E0" w:val="clear"/>
            <w:tcMar>
              <w:top w:type="dxa" w:w="80"/>
              <w:left w:type="dxa" w:w="120"/>
              <w:bottom w:type="dxa" w:w="80"/>
              <w:right w:type="dxa" w:w="120"/>
            </w:tcMar>
            <w:vAlign w:val="center"/>
          </w:tcPr>
          <w:p>
            <w:pPr>
              <w:jc w:val="center"/>
            </w:pPr>
            <w:r>
              <w:rPr>
                <w:rFonts w:ascii="Arial" w:cs="Arial" w:eastAsia="Arial" w:hAnsi="Arial"/>
                <w:b/>
                <w:bCs/>
                <w:color w:val="1565C0"/>
                <w:sz w:val="20"/>
                <w:szCs w:val="20"/>
              </w:rPr>
              <w:t xml:space="preserve">8</w:t>
            </w:r>
          </w:p>
        </w:tc>
        <w:tc>
          <w:tcPr>
            <w:tcW w:type="dxa" w:w="4000"/>
            <w:tcBorders>
              <w:top w:val="single" w:color="E0E0E0" w:sz="4"/>
              <w:left w:val="single" w:color="E0E0E0" w:sz="4"/>
              <w:bottom w:val="single" w:color="E0E0E0" w:sz="4"/>
              <w:right w:val="single" w:color="E0E0E0" w:sz="4"/>
            </w:tcBorders>
            <w:shd w:fill="FFF3E0" w:val="clear"/>
            <w:tcMar>
              <w:top w:type="dxa" w:w="80"/>
              <w:left w:type="dxa" w:w="140"/>
              <w:bottom w:type="dxa" w:w="80"/>
              <w:right w:type="dxa" w:w="140"/>
            </w:tcMar>
          </w:tcPr>
          <w:p>
            <w:r>
              <w:rPr>
                <w:rFonts w:ascii="Arial" w:cs="Arial" w:eastAsia="Arial" w:hAnsi="Arial"/>
                <w:b/>
                <w:bCs/>
                <w:color w:val="0D1B2A"/>
                <w:sz w:val="22"/>
                <w:szCs w:val="22"/>
              </w:rPr>
              <w:t xml:space="preserve">Team collaboration + comments</w:t>
            </w:r>
          </w:p>
        </w:tc>
        <w:tc>
          <w:tcPr>
            <w:tcW w:type="dxa" w:w="2000"/>
            <w:tcBorders>
              <w:top w:val="single" w:color="E0E0E0" w:sz="4"/>
              <w:left w:val="single" w:color="E0E0E0" w:sz="4"/>
              <w:bottom w:val="single" w:color="E0E0E0" w:sz="4"/>
              <w:right w:val="single" w:color="E0E0E0" w:sz="4"/>
            </w:tcBorders>
            <w:shd w:fill="FFF3E0" w:val="clear"/>
            <w:tcMar>
              <w:top w:type="dxa" w:w="80"/>
              <w:left w:type="dxa" w:w="140"/>
              <w:bottom w:type="dxa" w:w="80"/>
              <w:right w:type="dxa" w:w="140"/>
            </w:tcMar>
            <w:vAlign w:val="center"/>
          </w:tcPr>
          <w:p>
            <w:pPr>
              <w:jc w:val="center"/>
            </w:pPr>
            <w:r>
              <w:rPr>
                <w:rFonts w:ascii="Arial" w:cs="Arial" w:eastAsia="Arial" w:hAnsi="Arial"/>
                <w:color w:val="555555"/>
                <w:sz w:val="20"/>
                <w:szCs w:val="20"/>
              </w:rPr>
              <w:t xml:space="preserve">4–5 days</w:t>
            </w:r>
          </w:p>
        </w:tc>
        <w:tc>
          <w:tcPr>
            <w:tcW w:type="dxa" w:w="2960"/>
            <w:tcBorders>
              <w:top w:val="single" w:color="E0E0E0" w:sz="4"/>
              <w:left w:val="single" w:color="E0E0E0" w:sz="4"/>
              <w:bottom w:val="single" w:color="E0E0E0" w:sz="4"/>
              <w:right w:val="single" w:color="E0E0E0" w:sz="4"/>
            </w:tcBorders>
            <w:shd w:fill="FFF3E0" w:val="clear"/>
            <w:tcMar>
              <w:top w:type="dxa" w:w="80"/>
              <w:left w:type="dxa" w:w="140"/>
              <w:bottom w:type="dxa" w:w="80"/>
              <w:right w:type="dxa" w:w="140"/>
            </w:tcMar>
            <w:vAlign w:val="center"/>
          </w:tcPr>
          <w:p>
            <w:pPr>
              <w:jc w:val="center"/>
            </w:pPr>
            <w:r>
              <w:rPr>
                <w:rFonts w:ascii="Arial" w:cs="Arial" w:eastAsia="Arial" w:hAnsi="Arial"/>
                <w:color w:val="555555"/>
                <w:sz w:val="20"/>
                <w:szCs w:val="20"/>
              </w:rPr>
              <w:t xml:space="preserve">★★★★★</w:t>
            </w:r>
          </w:p>
        </w:tc>
      </w:tr>
      <w:tr>
        <w:tc>
          <w:tcPr>
            <w:tcW w:type="dxa" w:w="400"/>
            <w:tcBorders>
              <w:top w:val="single" w:color="E0E0E0" w:sz="4"/>
              <w:left w:val="single" w:color="E0E0E0" w:sz="4"/>
              <w:bottom w:val="single" w:color="E0E0E0" w:sz="4"/>
              <w:right w:val="single" w:color="E0E0E0" w:sz="4"/>
            </w:tcBorders>
            <w:shd w:fill="FFF3E0" w:val="clear"/>
            <w:tcMar>
              <w:top w:type="dxa" w:w="80"/>
              <w:left w:type="dxa" w:w="120"/>
              <w:bottom w:type="dxa" w:w="80"/>
              <w:right w:type="dxa" w:w="120"/>
            </w:tcMar>
            <w:vAlign w:val="center"/>
          </w:tcPr>
          <w:p>
            <w:pPr>
              <w:jc w:val="center"/>
            </w:pPr>
            <w:r>
              <w:rPr>
                <w:rFonts w:ascii="Arial" w:cs="Arial" w:eastAsia="Arial" w:hAnsi="Arial"/>
                <w:b/>
                <w:bCs/>
                <w:color w:val="1565C0"/>
                <w:sz w:val="20"/>
                <w:szCs w:val="20"/>
              </w:rPr>
              <w:t xml:space="preserve">9</w:t>
            </w:r>
          </w:p>
        </w:tc>
        <w:tc>
          <w:tcPr>
            <w:tcW w:type="dxa" w:w="4000"/>
            <w:tcBorders>
              <w:top w:val="single" w:color="E0E0E0" w:sz="4"/>
              <w:left w:val="single" w:color="E0E0E0" w:sz="4"/>
              <w:bottom w:val="single" w:color="E0E0E0" w:sz="4"/>
              <w:right w:val="single" w:color="E0E0E0" w:sz="4"/>
            </w:tcBorders>
            <w:shd w:fill="FFF3E0" w:val="clear"/>
            <w:tcMar>
              <w:top w:type="dxa" w:w="80"/>
              <w:left w:type="dxa" w:w="140"/>
              <w:bottom w:type="dxa" w:w="80"/>
              <w:right w:type="dxa" w:w="140"/>
            </w:tcMar>
          </w:tcPr>
          <w:p>
            <w:r>
              <w:rPr>
                <w:rFonts w:ascii="Arial" w:cs="Arial" w:eastAsia="Arial" w:hAnsi="Arial"/>
                <w:b/>
                <w:bCs/>
                <w:color w:val="0D1B2A"/>
                <w:sz w:val="22"/>
                <w:szCs w:val="22"/>
              </w:rPr>
              <w:t xml:space="preserve">Candidate self-apply portal</w:t>
            </w:r>
          </w:p>
        </w:tc>
        <w:tc>
          <w:tcPr>
            <w:tcW w:type="dxa" w:w="2000"/>
            <w:tcBorders>
              <w:top w:val="single" w:color="E0E0E0" w:sz="4"/>
              <w:left w:val="single" w:color="E0E0E0" w:sz="4"/>
              <w:bottom w:val="single" w:color="E0E0E0" w:sz="4"/>
              <w:right w:val="single" w:color="E0E0E0" w:sz="4"/>
            </w:tcBorders>
            <w:shd w:fill="FFF3E0" w:val="clear"/>
            <w:tcMar>
              <w:top w:type="dxa" w:w="80"/>
              <w:left w:type="dxa" w:w="140"/>
              <w:bottom w:type="dxa" w:w="80"/>
              <w:right w:type="dxa" w:w="140"/>
            </w:tcMar>
            <w:vAlign w:val="center"/>
          </w:tcPr>
          <w:p>
            <w:pPr>
              <w:jc w:val="center"/>
            </w:pPr>
            <w:r>
              <w:rPr>
                <w:rFonts w:ascii="Arial" w:cs="Arial" w:eastAsia="Arial" w:hAnsi="Arial"/>
                <w:color w:val="555555"/>
                <w:sz w:val="20"/>
                <w:szCs w:val="20"/>
              </w:rPr>
              <w:t xml:space="preserve">5–7 days</w:t>
            </w:r>
          </w:p>
        </w:tc>
        <w:tc>
          <w:tcPr>
            <w:tcW w:type="dxa" w:w="2960"/>
            <w:tcBorders>
              <w:top w:val="single" w:color="E0E0E0" w:sz="4"/>
              <w:left w:val="single" w:color="E0E0E0" w:sz="4"/>
              <w:bottom w:val="single" w:color="E0E0E0" w:sz="4"/>
              <w:right w:val="single" w:color="E0E0E0" w:sz="4"/>
            </w:tcBorders>
            <w:shd w:fill="FFF3E0" w:val="clear"/>
            <w:tcMar>
              <w:top w:type="dxa" w:w="80"/>
              <w:left w:type="dxa" w:w="140"/>
              <w:bottom w:type="dxa" w:w="80"/>
              <w:right w:type="dxa" w:w="140"/>
            </w:tcMar>
            <w:vAlign w:val="center"/>
          </w:tcPr>
          <w:p>
            <w:pPr>
              <w:jc w:val="center"/>
            </w:pPr>
            <w:r>
              <w:rPr>
                <w:rFonts w:ascii="Arial" w:cs="Arial" w:eastAsia="Arial" w:hAnsi="Arial"/>
                <w:color w:val="555555"/>
                <w:sz w:val="20"/>
                <w:szCs w:val="20"/>
              </w:rPr>
              <w:t xml:space="preserve">★★★★★</w:t>
            </w:r>
          </w:p>
        </w:tc>
      </w:tr>
      <w:tr>
        <w:tc>
          <w:tcPr>
            <w:tcW w:type="dxa" w:w="400"/>
            <w:tcBorders>
              <w:top w:val="single" w:color="E0E0E0" w:sz="4"/>
              <w:left w:val="single" w:color="E0E0E0" w:sz="4"/>
              <w:bottom w:val="single" w:color="E0E0E0" w:sz="4"/>
              <w:right w:val="single" w:color="E0E0E0" w:sz="4"/>
            </w:tcBorders>
            <w:shd w:fill="FFF3E0" w:val="clear"/>
            <w:tcMar>
              <w:top w:type="dxa" w:w="80"/>
              <w:left w:type="dxa" w:w="120"/>
              <w:bottom w:type="dxa" w:w="80"/>
              <w:right w:type="dxa" w:w="120"/>
            </w:tcMar>
            <w:vAlign w:val="center"/>
          </w:tcPr>
          <w:p>
            <w:pPr>
              <w:jc w:val="center"/>
            </w:pPr>
            <w:r>
              <w:rPr>
                <w:rFonts w:ascii="Arial" w:cs="Arial" w:eastAsia="Arial" w:hAnsi="Arial"/>
                <w:b/>
                <w:bCs/>
                <w:color w:val="1565C0"/>
                <w:sz w:val="20"/>
                <w:szCs w:val="20"/>
              </w:rPr>
              <w:t xml:space="preserve">10</w:t>
            </w:r>
          </w:p>
        </w:tc>
        <w:tc>
          <w:tcPr>
            <w:tcW w:type="dxa" w:w="4000"/>
            <w:tcBorders>
              <w:top w:val="single" w:color="E0E0E0" w:sz="4"/>
              <w:left w:val="single" w:color="E0E0E0" w:sz="4"/>
              <w:bottom w:val="single" w:color="E0E0E0" w:sz="4"/>
              <w:right w:val="single" w:color="E0E0E0" w:sz="4"/>
            </w:tcBorders>
            <w:shd w:fill="FFF3E0" w:val="clear"/>
            <w:tcMar>
              <w:top w:type="dxa" w:w="80"/>
              <w:left w:type="dxa" w:w="140"/>
              <w:bottom w:type="dxa" w:w="80"/>
              <w:right w:type="dxa" w:w="140"/>
            </w:tcMar>
          </w:tcPr>
          <w:p>
            <w:r>
              <w:rPr>
                <w:rFonts w:ascii="Arial" w:cs="Arial" w:eastAsia="Arial" w:hAnsi="Arial"/>
                <w:b/>
                <w:bCs/>
                <w:color w:val="0D1B2A"/>
                <w:sz w:val="22"/>
                <w:szCs w:val="22"/>
              </w:rPr>
              <w:t xml:space="preserve">ATS integrations (Greenhouse/Lever)</w:t>
            </w:r>
          </w:p>
        </w:tc>
        <w:tc>
          <w:tcPr>
            <w:tcW w:type="dxa" w:w="2000"/>
            <w:tcBorders>
              <w:top w:val="single" w:color="E0E0E0" w:sz="4"/>
              <w:left w:val="single" w:color="E0E0E0" w:sz="4"/>
              <w:bottom w:val="single" w:color="E0E0E0" w:sz="4"/>
              <w:right w:val="single" w:color="E0E0E0" w:sz="4"/>
            </w:tcBorders>
            <w:shd w:fill="FFF3E0" w:val="clear"/>
            <w:tcMar>
              <w:top w:type="dxa" w:w="80"/>
              <w:left w:type="dxa" w:w="140"/>
              <w:bottom w:type="dxa" w:w="80"/>
              <w:right w:type="dxa" w:w="140"/>
            </w:tcMar>
            <w:vAlign w:val="center"/>
          </w:tcPr>
          <w:p>
            <w:pPr>
              <w:jc w:val="center"/>
            </w:pPr>
            <w:r>
              <w:rPr>
                <w:rFonts w:ascii="Arial" w:cs="Arial" w:eastAsia="Arial" w:hAnsi="Arial"/>
                <w:color w:val="555555"/>
                <w:sz w:val="20"/>
                <w:szCs w:val="20"/>
              </w:rPr>
              <w:t xml:space="preserve">7–10 days</w:t>
            </w:r>
          </w:p>
        </w:tc>
        <w:tc>
          <w:tcPr>
            <w:tcW w:type="dxa" w:w="2960"/>
            <w:tcBorders>
              <w:top w:val="single" w:color="E0E0E0" w:sz="4"/>
              <w:left w:val="single" w:color="E0E0E0" w:sz="4"/>
              <w:bottom w:val="single" w:color="E0E0E0" w:sz="4"/>
              <w:right w:val="single" w:color="E0E0E0" w:sz="4"/>
            </w:tcBorders>
            <w:shd w:fill="FFF3E0" w:val="clear"/>
            <w:tcMar>
              <w:top w:type="dxa" w:w="80"/>
              <w:left w:type="dxa" w:w="140"/>
              <w:bottom w:type="dxa" w:w="80"/>
              <w:right w:type="dxa" w:w="140"/>
            </w:tcMar>
            <w:vAlign w:val="center"/>
          </w:tcPr>
          <w:p>
            <w:pPr>
              <w:jc w:val="center"/>
            </w:pPr>
            <w:r>
              <w:rPr>
                <w:rFonts w:ascii="Arial" w:cs="Arial" w:eastAsia="Arial" w:hAnsi="Arial"/>
                <w:color w:val="555555"/>
                <w:sz w:val="20"/>
                <w:szCs w:val="20"/>
              </w:rPr>
              <w:t xml:space="preserve">★★★★★</w:t>
            </w:r>
          </w:p>
        </w:tc>
      </w:tr>
      <w:tr>
        <w:tc>
          <w:tcPr>
            <w:tcW w:type="dxa" w:w="400"/>
            <w:tcBorders>
              <w:top w:val="single" w:color="E0E0E0" w:sz="4"/>
              <w:left w:val="single" w:color="E0E0E0" w:sz="4"/>
              <w:bottom w:val="single" w:color="E0E0E0" w:sz="4"/>
              <w:right w:val="single" w:color="E0E0E0" w:sz="4"/>
            </w:tcBorders>
            <w:shd w:fill="FFEBEE" w:val="clear"/>
            <w:tcMar>
              <w:top w:type="dxa" w:w="80"/>
              <w:left w:type="dxa" w:w="120"/>
              <w:bottom w:type="dxa" w:w="80"/>
              <w:right w:type="dxa" w:w="120"/>
            </w:tcMar>
            <w:vAlign w:val="center"/>
          </w:tcPr>
          <w:p>
            <w:pPr>
              <w:jc w:val="center"/>
            </w:pPr>
            <w:r>
              <w:rPr>
                <w:rFonts w:ascii="Arial" w:cs="Arial" w:eastAsia="Arial" w:hAnsi="Arial"/>
                <w:b/>
                <w:bCs/>
                <w:color w:val="1565C0"/>
                <w:sz w:val="20"/>
                <w:szCs w:val="20"/>
              </w:rPr>
              <w:t xml:space="preserve">11</w:t>
            </w:r>
          </w:p>
        </w:tc>
        <w:tc>
          <w:tcPr>
            <w:tcW w:type="dxa" w:w="4000"/>
            <w:tcBorders>
              <w:top w:val="single" w:color="E0E0E0" w:sz="4"/>
              <w:left w:val="single" w:color="E0E0E0" w:sz="4"/>
              <w:bottom w:val="single" w:color="E0E0E0" w:sz="4"/>
              <w:right w:val="single" w:color="E0E0E0" w:sz="4"/>
            </w:tcBorders>
            <w:shd w:fill="FFEBEE" w:val="clear"/>
            <w:tcMar>
              <w:top w:type="dxa" w:w="80"/>
              <w:left w:type="dxa" w:w="140"/>
              <w:bottom w:type="dxa" w:w="80"/>
              <w:right w:type="dxa" w:w="140"/>
            </w:tcMar>
          </w:tcPr>
          <w:p>
            <w:r>
              <w:rPr>
                <w:rFonts w:ascii="Arial" w:cs="Arial" w:eastAsia="Arial" w:hAnsi="Arial"/>
                <w:b/>
                <w:bCs/>
                <w:color w:val="0D1B2A"/>
                <w:sz w:val="22"/>
                <w:szCs w:val="22"/>
              </w:rPr>
              <w:t xml:space="preserve">Bias audit layer</w:t>
            </w:r>
          </w:p>
        </w:tc>
        <w:tc>
          <w:tcPr>
            <w:tcW w:type="dxa" w:w="2000"/>
            <w:tcBorders>
              <w:top w:val="single" w:color="E0E0E0" w:sz="4"/>
              <w:left w:val="single" w:color="E0E0E0" w:sz="4"/>
              <w:bottom w:val="single" w:color="E0E0E0" w:sz="4"/>
              <w:right w:val="single" w:color="E0E0E0" w:sz="4"/>
            </w:tcBorders>
            <w:shd w:fill="FFEBEE" w:val="clear"/>
            <w:tcMar>
              <w:top w:type="dxa" w:w="80"/>
              <w:left w:type="dxa" w:w="140"/>
              <w:bottom w:type="dxa" w:w="80"/>
              <w:right w:type="dxa" w:w="140"/>
            </w:tcMar>
            <w:vAlign w:val="center"/>
          </w:tcPr>
          <w:p>
            <w:pPr>
              <w:jc w:val="center"/>
            </w:pPr>
            <w:r>
              <w:rPr>
                <w:rFonts w:ascii="Arial" w:cs="Arial" w:eastAsia="Arial" w:hAnsi="Arial"/>
                <w:color w:val="555555"/>
                <w:sz w:val="20"/>
                <w:szCs w:val="20"/>
              </w:rPr>
              <w:t xml:space="preserve">4–5 days</w:t>
            </w:r>
          </w:p>
        </w:tc>
        <w:tc>
          <w:tcPr>
            <w:tcW w:type="dxa" w:w="2960"/>
            <w:tcBorders>
              <w:top w:val="single" w:color="E0E0E0" w:sz="4"/>
              <w:left w:val="single" w:color="E0E0E0" w:sz="4"/>
              <w:bottom w:val="single" w:color="E0E0E0" w:sz="4"/>
              <w:right w:val="single" w:color="E0E0E0" w:sz="4"/>
            </w:tcBorders>
            <w:shd w:fill="FFEBEE" w:val="clear"/>
            <w:tcMar>
              <w:top w:type="dxa" w:w="80"/>
              <w:left w:type="dxa" w:w="140"/>
              <w:bottom w:type="dxa" w:w="80"/>
              <w:right w:type="dxa" w:w="140"/>
            </w:tcMar>
            <w:vAlign w:val="center"/>
          </w:tcPr>
          <w:p>
            <w:pPr>
              <w:jc w:val="center"/>
            </w:pPr>
            <w:r>
              <w:rPr>
                <w:rFonts w:ascii="Arial" w:cs="Arial" w:eastAsia="Arial" w:hAnsi="Arial"/>
                <w:color w:val="555555"/>
                <w:sz w:val="20"/>
                <w:szCs w:val="20"/>
              </w:rPr>
              <w:t xml:space="preserve">★★★★☆</w:t>
            </w:r>
          </w:p>
        </w:tc>
      </w:tr>
      <w:tr>
        <w:tc>
          <w:tcPr>
            <w:tcW w:type="dxa" w:w="400"/>
            <w:tcBorders>
              <w:top w:val="single" w:color="E0E0E0" w:sz="4"/>
              <w:left w:val="single" w:color="E0E0E0" w:sz="4"/>
              <w:bottom w:val="single" w:color="E0E0E0" w:sz="4"/>
              <w:right w:val="single" w:color="E0E0E0" w:sz="4"/>
            </w:tcBorders>
            <w:shd w:fill="FFEBEE" w:val="clear"/>
            <w:tcMar>
              <w:top w:type="dxa" w:w="80"/>
              <w:left w:type="dxa" w:w="120"/>
              <w:bottom w:type="dxa" w:w="80"/>
              <w:right w:type="dxa" w:w="120"/>
            </w:tcMar>
            <w:vAlign w:val="center"/>
          </w:tcPr>
          <w:p>
            <w:pPr>
              <w:jc w:val="center"/>
            </w:pPr>
            <w:r>
              <w:rPr>
                <w:rFonts w:ascii="Arial" w:cs="Arial" w:eastAsia="Arial" w:hAnsi="Arial"/>
                <w:b/>
                <w:bCs/>
                <w:color w:val="1565C0"/>
                <w:sz w:val="20"/>
                <w:szCs w:val="20"/>
              </w:rPr>
              <w:t xml:space="preserve">12</w:t>
            </w:r>
          </w:p>
        </w:tc>
        <w:tc>
          <w:tcPr>
            <w:tcW w:type="dxa" w:w="4000"/>
            <w:tcBorders>
              <w:top w:val="single" w:color="E0E0E0" w:sz="4"/>
              <w:left w:val="single" w:color="E0E0E0" w:sz="4"/>
              <w:bottom w:val="single" w:color="E0E0E0" w:sz="4"/>
              <w:right w:val="single" w:color="E0E0E0" w:sz="4"/>
            </w:tcBorders>
            <w:shd w:fill="FFEBEE" w:val="clear"/>
            <w:tcMar>
              <w:top w:type="dxa" w:w="80"/>
              <w:left w:type="dxa" w:w="140"/>
              <w:bottom w:type="dxa" w:w="80"/>
              <w:right w:type="dxa" w:w="140"/>
            </w:tcMar>
          </w:tcPr>
          <w:p>
            <w:r>
              <w:rPr>
                <w:rFonts w:ascii="Arial" w:cs="Arial" w:eastAsia="Arial" w:hAnsi="Arial"/>
                <w:b/>
                <w:bCs/>
                <w:color w:val="0D1B2A"/>
                <w:sz w:val="22"/>
                <w:szCs w:val="22"/>
              </w:rPr>
              <w:t xml:space="preserve">LinkedIn screener Chrome extension</w:t>
            </w:r>
          </w:p>
        </w:tc>
        <w:tc>
          <w:tcPr>
            <w:tcW w:type="dxa" w:w="2000"/>
            <w:tcBorders>
              <w:top w:val="single" w:color="E0E0E0" w:sz="4"/>
              <w:left w:val="single" w:color="E0E0E0" w:sz="4"/>
              <w:bottom w:val="single" w:color="E0E0E0" w:sz="4"/>
              <w:right w:val="single" w:color="E0E0E0" w:sz="4"/>
            </w:tcBorders>
            <w:shd w:fill="FFEBEE" w:val="clear"/>
            <w:tcMar>
              <w:top w:type="dxa" w:w="80"/>
              <w:left w:type="dxa" w:w="140"/>
              <w:bottom w:type="dxa" w:w="80"/>
              <w:right w:type="dxa" w:w="140"/>
            </w:tcMar>
            <w:vAlign w:val="center"/>
          </w:tcPr>
          <w:p>
            <w:pPr>
              <w:jc w:val="center"/>
            </w:pPr>
            <w:r>
              <w:rPr>
                <w:rFonts w:ascii="Arial" w:cs="Arial" w:eastAsia="Arial" w:hAnsi="Arial"/>
                <w:color w:val="555555"/>
                <w:sz w:val="20"/>
                <w:szCs w:val="20"/>
              </w:rPr>
              <w:t xml:space="preserve">5–7 days</w:t>
            </w:r>
          </w:p>
        </w:tc>
        <w:tc>
          <w:tcPr>
            <w:tcW w:type="dxa" w:w="2960"/>
            <w:tcBorders>
              <w:top w:val="single" w:color="E0E0E0" w:sz="4"/>
              <w:left w:val="single" w:color="E0E0E0" w:sz="4"/>
              <w:bottom w:val="single" w:color="E0E0E0" w:sz="4"/>
              <w:right w:val="single" w:color="E0E0E0" w:sz="4"/>
            </w:tcBorders>
            <w:shd w:fill="FFEBEE" w:val="clear"/>
            <w:tcMar>
              <w:top w:type="dxa" w:w="80"/>
              <w:left w:type="dxa" w:w="140"/>
              <w:bottom w:type="dxa" w:w="80"/>
              <w:right w:type="dxa" w:w="140"/>
            </w:tcMar>
            <w:vAlign w:val="center"/>
          </w:tcPr>
          <w:p>
            <w:pPr>
              <w:jc w:val="center"/>
            </w:pPr>
            <w:r>
              <w:rPr>
                <w:rFonts w:ascii="Arial" w:cs="Arial" w:eastAsia="Arial" w:hAnsi="Arial"/>
                <w:color w:val="555555"/>
                <w:sz w:val="20"/>
                <w:szCs w:val="20"/>
              </w:rPr>
              <w:t xml:space="preserve">★★★★☆</w:t>
            </w:r>
          </w:p>
        </w:tc>
      </w:tr>
    </w:tbl>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Feature 1: Candidate Comparison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WHY</w:t>
            </w:r>
          </w:p>
        </w:tc>
        <w:tc>
          <w:tcPr>
            <w:tcW w:type="dxa" w:w="8160"/>
            <w:tcBorders>
              <w:top w:val="none" w:color="FFFFFF" w:sz="0"/>
              <w:left w:val="none" w:color="FFFFFF" w:sz="0"/>
              <w:bottom w:val="none" w:color="FFFFFF" w:sz="0"/>
              <w:right w:val="none" w:color="FFFFFF" w:sz="0"/>
            </w:tcBorders>
            <w:shd w:fill="E8F5E9" w:val="clear"/>
            <w:tcMar>
              <w:top w:type="dxa" w:w="80"/>
              <w:left w:type="dxa" w:w="160"/>
              <w:bottom w:type="dxa" w:w="80"/>
              <w:right w:type="dxa" w:w="160"/>
            </w:tcMar>
          </w:tcPr>
          <w:p>
            <w:r>
              <w:rPr>
                <w:rFonts w:ascii="Arial" w:cs="Arial" w:eastAsia="Arial" w:hAnsi="Arial"/>
                <w:color w:val="333333"/>
                <w:sz w:val="20"/>
                <w:szCs w:val="20"/>
              </w:rPr>
              <w:t xml:space="preserve">Recruiters constantly need to choose between 2–4 shortlisted candidates. Right now they open multiple browser tabs. A purpose-built comparison view is the single most-requested feature in every ATS user survey.</w:t>
            </w:r>
          </w:p>
        </w:tc>
      </w:tr>
    </w:tbl>
    <w:p>
      <w:pPr>
        <w:spacing w:after="0" w:before="80"/>
      </w:pPr>
      <w:r>
        <w:rPr>
          <w:rFonts w:ascii="Arial" w:cs="Arial" w:eastAsia="Arial" w:hAnsi="Arial"/>
        </w:rPr>
        <w:t xml:space="preserve"/>
      </w:r>
    </w:p>
    <w:p>
      <w:pPr>
        <w:pStyle w:val="Heading3"/>
        <w:spacing w:after="120" w:before="240"/>
      </w:pPr>
      <w:r>
        <w:rPr>
          <w:rFonts w:ascii="Arial" w:cs="Arial" w:eastAsia="Arial" w:hAnsi="Arial"/>
          <w:b/>
          <w:bCs/>
          <w:color w:val="0D1B2A"/>
          <w:sz w:val="26"/>
          <w:szCs w:val="26"/>
        </w:rPr>
        <w:t xml:space="preserve">User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6"/>
              <w:left w:val="single" w:color="BBDEFB" w:sz="6"/>
              <w:bottom w:val="single" w:color="BBDEFB" w:sz="6"/>
              <w:right w:val="single" w:color="BBDEFB" w:sz="6"/>
            </w:tcBorders>
            <w:shd w:fill="F1F8FF" w:val="clear"/>
            <w:tcMar>
              <w:top w:type="dxa" w:w="160"/>
              <w:left w:type="dxa" w:w="240"/>
              <w:bottom w:type="dxa" w:w="160"/>
              <w:right w:type="dxa" w:w="240"/>
            </w:tcMar>
          </w:tcPr>
          <w:p>
            <w:pPr>
              <w:spacing w:after="20" w:before="20"/>
            </w:pPr>
            <w:r>
              <w:rPr>
                <w:rFonts w:ascii="Courier New" w:cs="Courier New" w:eastAsia="Courier New" w:hAnsi="Courier New"/>
                <w:color w:val="1A237E"/>
                <w:sz w:val="20"/>
                <w:szCs w:val="20"/>
              </w:rPr>
              <w:t xml:space="preserve">  Dashboard table</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  (user checks 2–5 candidate rows)</w:t>
            </w:r>
          </w:p>
          <w:p>
            <w:pPr>
              <w:spacing w:after="20" w:before="20"/>
            </w:pPr>
            <w:r>
              <w:rPr>
                <w:rFonts w:ascii="Courier New" w:cs="Courier New" w:eastAsia="Courier New" w:hAnsi="Courier New"/>
                <w:color w:val="1A237E"/>
                <w:sz w:val="20"/>
                <w:szCs w:val="20"/>
              </w:rPr>
              <w:t xml:space="preserve">  Floating selection bar appears at bottom</w:t>
            </w:r>
          </w:p>
          <w:p>
            <w:pPr>
              <w:spacing w:after="20" w:before="20"/>
            </w:pPr>
            <w:r>
              <w:rPr>
                <w:rFonts w:ascii="Courier New" w:cs="Courier New" w:eastAsia="Courier New" w:hAnsi="Courier New"/>
                <w:color w:val="1A237E"/>
                <w:sz w:val="20"/>
                <w:szCs w:val="20"/>
              </w:rPr>
              <w:t xml:space="preserve">  "3 selected  [Compare]  [Email all]  [Clear]"</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  (click Compare)</w:t>
            </w:r>
          </w:p>
          <w:p>
            <w:pPr>
              <w:spacing w:after="20" w:before="20"/>
            </w:pPr>
            <w:r>
              <w:rPr>
                <w:rFonts w:ascii="Courier New" w:cs="Courier New" w:eastAsia="Courier New" w:hAnsi="Courier New"/>
                <w:color w:val="1A237E"/>
                <w:sz w:val="20"/>
                <w:szCs w:val="20"/>
              </w:rPr>
              <w:t xml:space="preserve">  Route: /dashboard/compare?ids=a,b,c&amp;job=xyz</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 Fetch candidates by IDs from Supabase (single query)</w:t>
            </w:r>
          </w:p>
          <w:p>
            <w:pPr>
              <w:spacing w:after="20" w:before="20"/>
            </w:pPr>
            <w:r>
              <w:rPr>
                <w:rFonts w:ascii="Courier New" w:cs="Courier New" w:eastAsia="Courier New" w:hAnsi="Courier New"/>
                <w:color w:val="1A237E"/>
                <w:sz w:val="20"/>
                <w:szCs w:val="20"/>
              </w:rPr>
              <w:t xml:space="preserve">       ├── Parse analysisResult JSON client-side</w:t>
            </w:r>
          </w:p>
          <w:p>
            <w:pPr>
              <w:spacing w:after="20" w:before="20"/>
            </w:pPr>
            <w:r>
              <w:rPr>
                <w:rFonts w:ascii="Courier New" w:cs="Courier New" w:eastAsia="Courier New" w:hAnsi="Courier New"/>
                <w:color w:val="1A237E"/>
                <w:sz w:val="20"/>
                <w:szCs w:val="20"/>
              </w:rPr>
              <w:t xml:space="preserve">       └── Render comparison columns</w:t>
            </w:r>
          </w:p>
        </w:tc>
      </w:tr>
    </w:tbl>
    <w:p>
      <w:pPr>
        <w:spacing w:after="0" w:before="80"/>
      </w:pPr>
      <w:r>
        <w:rPr>
          <w:rFonts w:ascii="Arial" w:cs="Arial" w:eastAsia="Arial" w:hAnsi="Arial"/>
        </w:rPr>
        <w:t xml:space="preserve"/>
      </w:r>
    </w:p>
    <w:p>
      <w:pPr>
        <w:pStyle w:val="Heading3"/>
        <w:spacing w:after="120" w:before="240"/>
      </w:pPr>
      <w:r>
        <w:rPr>
          <w:rFonts w:ascii="Arial" w:cs="Arial" w:eastAsia="Arial" w:hAnsi="Arial"/>
          <w:b/>
          <w:bCs/>
          <w:color w:val="0D1B2A"/>
          <w:sz w:val="26"/>
          <w:szCs w:val="26"/>
        </w:rPr>
        <w:t xml:space="preserve">Layout specification</w:t>
      </w:r>
    </w:p>
    <w:p>
      <w:pPr>
        <w:spacing w:after="100" w:before="60"/>
      </w:pPr>
      <w:r>
        <w:rPr>
          <w:rFonts w:ascii="Arial" w:cs="Arial" w:eastAsia="Arial" w:hAnsi="Arial"/>
          <w:color w:val="333333"/>
          <w:sz w:val="22"/>
          <w:szCs w:val="22"/>
        </w:rPr>
        <w:t xml:space="preserve">The page uses a fixed left label column (180px) and N equal-width candidate columns. For 3 candidates on a 1280px wide page: 180px labels + 3 × 350px columns = 1230px.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6"/>
              <w:left w:val="single" w:color="BBDEFB" w:sz="6"/>
              <w:bottom w:val="single" w:color="BBDEFB" w:sz="6"/>
              <w:right w:val="single" w:color="BBDEFB" w:sz="6"/>
            </w:tcBorders>
            <w:shd w:fill="F1F8FF" w:val="clear"/>
            <w:tcMar>
              <w:top w:type="dxa" w:w="160"/>
              <w:left w:type="dxa" w:w="240"/>
              <w:bottom w:type="dxa" w:w="160"/>
              <w:right w:type="dxa" w:w="240"/>
            </w:tcMar>
          </w:tcPr>
          <w:p>
            <w:pPr>
              <w:spacing w:after="20" w:before="20"/>
            </w:pPr>
            <w:r>
              <w:rPr>
                <w:rFonts w:ascii="Courier New" w:cs="Courier New" w:eastAsia="Courier New" w:hAnsi="Courier New"/>
                <w:color w:val="1A237E"/>
                <w:sz w:val="20"/>
                <w:szCs w:val="20"/>
              </w:rPr>
              <w:t xml:space="preserve">┌──────────────┬──────────────┬──────────────┬──────────────┐</w:t>
            </w:r>
          </w:p>
          <w:p>
            <w:pPr>
              <w:spacing w:after="20" w:before="20"/>
            </w:pPr>
            <w:r>
              <w:rPr>
                <w:rFonts w:ascii="Courier New" w:cs="Courier New" w:eastAsia="Courier New" w:hAnsi="Courier New"/>
                <w:color w:val="1A237E"/>
                <w:sz w:val="20"/>
                <w:szCs w:val="20"/>
              </w:rPr>
              <w:t xml:space="preserve">│ (labels)     │ Arjun Rao    │ Priya Shah   │ Karan Mehta  │</w:t>
            </w:r>
          </w:p>
          <w:p>
            <w:pPr>
              <w:spacing w:after="20" w:before="20"/>
            </w:pPr>
            <w:r>
              <w:rPr>
                <w:rFonts w:ascii="Courier New" w:cs="Courier New" w:eastAsia="Courier New" w:hAnsi="Courier New"/>
                <w:color w:val="1A237E"/>
                <w:sz w:val="20"/>
                <w:szCs w:val="20"/>
              </w:rPr>
              <w:t xml:space="preserve">│              │ ★ Top pick   │              │              │</w:t>
            </w:r>
          </w:p>
          <w:p>
            <w:pPr>
              <w:spacing w:after="20" w:before="20"/>
            </w:pPr>
            <w:r>
              <w:rPr>
                <w:rFonts w:ascii="Courier New" w:cs="Courier New" w:eastAsia="Courier New" w:hAnsi="Courier New"/>
                <w:color w:val="1A237E"/>
                <w:sz w:val="20"/>
                <w:szCs w:val="20"/>
              </w:rPr>
              <w:t xml:space="preserve">├──────────────┼──────────────┼──────────────┼──────────────┤</w:t>
            </w:r>
          </w:p>
          <w:p>
            <w:pPr>
              <w:spacing w:after="20" w:before="20"/>
            </w:pPr>
            <w:r>
              <w:rPr>
                <w:rFonts w:ascii="Courier New" w:cs="Courier New" w:eastAsia="Courier New" w:hAnsi="Courier New"/>
                <w:color w:val="1A237E"/>
                <w:sz w:val="20"/>
                <w:szCs w:val="20"/>
              </w:rPr>
              <w:t xml:space="preserve">│ Score        │   87 ●       │   69 ◐       │   67 ◐       │</w:t>
            </w:r>
          </w:p>
          <w:p>
            <w:pPr>
              <w:spacing w:after="20" w:before="20"/>
            </w:pPr>
            <w:r>
              <w:rPr>
                <w:rFonts w:ascii="Courier New" w:cs="Courier New" w:eastAsia="Courier New" w:hAnsi="Courier New"/>
                <w:color w:val="1A237E"/>
                <w:sz w:val="20"/>
                <w:szCs w:val="20"/>
              </w:rPr>
              <w:t xml:space="preserve">├──────────────┼──────────────┼──────────────┼──────────────┤</w:t>
            </w:r>
          </w:p>
          <w:p>
            <w:pPr>
              <w:spacing w:after="20" w:before="20"/>
            </w:pPr>
            <w:r>
              <w:rPr>
                <w:rFonts w:ascii="Courier New" w:cs="Courier New" w:eastAsia="Courier New" w:hAnsi="Courier New"/>
                <w:color w:val="1A237E"/>
                <w:sz w:val="20"/>
                <w:szCs w:val="20"/>
              </w:rPr>
              <w:t xml:space="preserve">│ Verdict      │ SHORTLIST    │ PENDING      │ PENDING      │</w:t>
            </w:r>
          </w:p>
          <w:p>
            <w:pPr>
              <w:spacing w:after="20" w:before="20"/>
            </w:pPr>
            <w:r>
              <w:rPr>
                <w:rFonts w:ascii="Courier New" w:cs="Courier New" w:eastAsia="Courier New" w:hAnsi="Courier New"/>
                <w:color w:val="1A237E"/>
                <w:sz w:val="20"/>
                <w:szCs w:val="20"/>
              </w:rPr>
              <w:t xml:space="preserve">├──────────────┼──────────────┼──────────────┼──────────────┤</w:t>
            </w:r>
          </w:p>
          <w:p>
            <w:pPr>
              <w:spacing w:after="20" w:before="20"/>
            </w:pPr>
            <w:r>
              <w:rPr>
                <w:rFonts w:ascii="Courier New" w:cs="Courier New" w:eastAsia="Courier New" w:hAnsi="Courier New"/>
                <w:color w:val="1A237E"/>
                <w:sz w:val="20"/>
                <w:szCs w:val="20"/>
              </w:rPr>
              <w:t xml:space="preserve">│ Technical    │ ████████ 92  │ ██████░░ 74  │ ██████░░ 70  │</w:t>
            </w:r>
          </w:p>
          <w:p>
            <w:pPr>
              <w:spacing w:after="20" w:before="20"/>
            </w:pPr>
            <w:r>
              <w:rPr>
                <w:rFonts w:ascii="Courier New" w:cs="Courier New" w:eastAsia="Courier New" w:hAnsi="Courier New"/>
                <w:color w:val="1A237E"/>
                <w:sz w:val="20"/>
                <w:szCs w:val="20"/>
              </w:rPr>
              <w:t xml:space="preserve">│ Experience   │ ███████░ 85  │ ██████░░ 65  │ ███████░ 78  │</w:t>
            </w:r>
          </w:p>
          <w:p>
            <w:pPr>
              <w:spacing w:after="20" w:before="20"/>
            </w:pPr>
            <w:r>
              <w:rPr>
                <w:rFonts w:ascii="Courier New" w:cs="Courier New" w:eastAsia="Courier New" w:hAnsi="Courier New"/>
                <w:color w:val="1A237E"/>
                <w:sz w:val="20"/>
                <w:szCs w:val="20"/>
              </w:rPr>
              <w:t xml:space="preserve">│ Culture fit  │ ███████░ 80  │ ██████░░ 70  │ █████░░░ 52  │</w:t>
            </w:r>
          </w:p>
          <w:p>
            <w:pPr>
              <w:spacing w:after="20" w:before="20"/>
            </w:pPr>
            <w:r>
              <w:rPr>
                <w:rFonts w:ascii="Courier New" w:cs="Courier New" w:eastAsia="Courier New" w:hAnsi="Courier New"/>
                <w:color w:val="1A237E"/>
                <w:sz w:val="20"/>
                <w:szCs w:val="20"/>
              </w:rPr>
              <w:t xml:space="preserve">├──────────────┼──────────────┼──────────────┼──────────────┤</w:t>
            </w:r>
          </w:p>
          <w:p>
            <w:pPr>
              <w:spacing w:after="20" w:before="20"/>
            </w:pPr>
            <w:r>
              <w:rPr>
                <w:rFonts w:ascii="Courier New" w:cs="Courier New" w:eastAsia="Courier New" w:hAnsi="Courier New"/>
                <w:color w:val="1A237E"/>
                <w:sz w:val="20"/>
                <w:szCs w:val="20"/>
              </w:rPr>
              <w:t xml:space="preserve">│ Matched      │ React ✓      │ React ✓      │ React ✓      │</w:t>
            </w:r>
          </w:p>
          <w:p>
            <w:pPr>
              <w:spacing w:after="20" w:before="20"/>
            </w:pPr>
            <w:r>
              <w:rPr>
                <w:rFonts w:ascii="Courier New" w:cs="Courier New" w:eastAsia="Courier New" w:hAnsi="Courier New"/>
                <w:color w:val="1A237E"/>
                <w:sz w:val="20"/>
                <w:szCs w:val="20"/>
              </w:rPr>
              <w:t xml:space="preserve">│ skills       │ Next.js ✓    │ TypeScript ✓ │ Next.js ✓    │</w:t>
            </w:r>
          </w:p>
          <w:p>
            <w:pPr>
              <w:spacing w:after="20" w:before="20"/>
            </w:pPr>
            <w:r>
              <w:rPr>
                <w:rFonts w:ascii="Courier New" w:cs="Courier New" w:eastAsia="Courier New" w:hAnsi="Courier New"/>
                <w:color w:val="1A237E"/>
                <w:sz w:val="20"/>
                <w:szCs w:val="20"/>
              </w:rPr>
              <w:t xml:space="preserve">│              │ TypeScript ✓ │ Next.js –    │ TypeScript ✗ │</w:t>
            </w:r>
          </w:p>
          <w:p>
            <w:pPr>
              <w:spacing w:after="20" w:before="20"/>
            </w:pPr>
            <w:r>
              <w:rPr>
                <w:rFonts w:ascii="Courier New" w:cs="Courier New" w:eastAsia="Courier New" w:hAnsi="Courier New"/>
                <w:color w:val="1A237E"/>
                <w:sz w:val="20"/>
                <w:szCs w:val="20"/>
              </w:rPr>
              <w:t xml:space="preserve">├──────────────┼──────────────┼──────────────┼──────────────┤</w:t>
            </w:r>
          </w:p>
          <w:p>
            <w:pPr>
              <w:spacing w:after="20" w:before="20"/>
            </w:pPr>
            <w:r>
              <w:rPr>
                <w:rFonts w:ascii="Courier New" w:cs="Courier New" w:eastAsia="Courier New" w:hAnsi="Courier New"/>
                <w:color w:val="1A237E"/>
                <w:sz w:val="20"/>
                <w:szCs w:val="20"/>
              </w:rPr>
              <w:t xml:space="preserve">│ Gaps         │ Playwright   │ App Router   │ TypeScript   │</w:t>
            </w:r>
          </w:p>
          <w:p>
            <w:pPr>
              <w:spacing w:after="20" w:before="20"/>
            </w:pPr>
            <w:r>
              <w:rPr>
                <w:rFonts w:ascii="Courier New" w:cs="Courier New" w:eastAsia="Courier New" w:hAnsi="Courier New"/>
                <w:color w:val="1A237E"/>
                <w:sz w:val="20"/>
                <w:szCs w:val="20"/>
              </w:rPr>
              <w:t xml:space="preserve">│              │              │ SSR / SSG    │ App Router   │</w:t>
            </w:r>
          </w:p>
          <w:p>
            <w:pPr>
              <w:spacing w:after="20" w:before="20"/>
            </w:pPr>
            <w:r>
              <w:rPr>
                <w:rFonts w:ascii="Courier New" w:cs="Courier New" w:eastAsia="Courier New" w:hAnsi="Courier New"/>
                <w:color w:val="1A237E"/>
                <w:sz w:val="20"/>
                <w:szCs w:val="20"/>
              </w:rPr>
              <w:t xml:space="preserve">├──────────────┼──────────────┼──────────────┼──────────────┤</w:t>
            </w:r>
          </w:p>
          <w:p>
            <w:pPr>
              <w:spacing w:after="20" w:before="20"/>
            </w:pPr>
            <w:r>
              <w:rPr>
                <w:rFonts w:ascii="Courier New" w:cs="Courier New" w:eastAsia="Courier New" w:hAnsi="Courier New"/>
                <w:color w:val="1A237E"/>
                <w:sz w:val="20"/>
                <w:szCs w:val="20"/>
              </w:rPr>
              <w:t xml:space="preserve">│ Red flags    │ (none)       │ No App Router│ 4 jobs/3 yrs │</w:t>
            </w:r>
          </w:p>
          <w:p>
            <w:pPr>
              <w:spacing w:after="20" w:before="20"/>
            </w:pPr>
            <w:r>
              <w:rPr>
                <w:rFonts w:ascii="Courier New" w:cs="Courier New" w:eastAsia="Courier New" w:hAnsi="Courier New"/>
                <w:color w:val="1A237E"/>
                <w:sz w:val="20"/>
                <w:szCs w:val="20"/>
              </w:rPr>
              <w:t xml:space="preserve">└──────────────┴──────────────┴──────────────┴──────────────┘</w:t>
            </w:r>
          </w:p>
        </w:tc>
      </w:tr>
    </w:tbl>
    <w:p>
      <w:pPr>
        <w:spacing w:after="0" w:before="80"/>
      </w:pPr>
      <w:r>
        <w:rPr>
          <w:rFonts w:ascii="Arial" w:cs="Arial" w:eastAsia="Arial" w:hAnsi="Arial"/>
        </w:rPr>
        <w:t xml:space="preserve"/>
      </w:r>
    </w:p>
    <w:p>
      <w:pPr>
        <w:pStyle w:val="Heading3"/>
        <w:spacing w:after="120" w:before="240"/>
      </w:pPr>
      <w:r>
        <w:rPr>
          <w:rFonts w:ascii="Arial" w:cs="Arial" w:eastAsia="Arial" w:hAnsi="Arial"/>
          <w:b/>
          <w:bCs/>
          <w:color w:val="0D1B2A"/>
          <w:sz w:val="26"/>
          <w:szCs w:val="26"/>
        </w:rPr>
        <w:t xml:space="preserve">Interactions</w:t>
      </w:r>
    </w:p>
    <w:p>
      <w:pPr>
        <w:pStyle w:val="ListParagraph"/>
        <w:numPr>
          <w:ilvl w:val="0"/>
          <w:numId w:val="2"/>
        </w:numPr>
        <w:spacing w:after="40" w:before="40"/>
      </w:pPr>
      <w:r>
        <w:rPr>
          <w:rFonts w:ascii="Arial" w:cs="Arial" w:eastAsia="Arial" w:hAnsi="Arial"/>
          <w:color w:val="333333"/>
          <w:sz w:val="22"/>
          <w:szCs w:val="22"/>
        </w:rPr>
        <w:t xml:space="preserve">Top pick badge: automatically applied to the highest-scoring candidate. If tied on score, use technical dimension.</w:t>
      </w:r>
    </w:p>
    <w:p>
      <w:pPr>
        <w:pStyle w:val="ListParagraph"/>
        <w:numPr>
          <w:ilvl w:val="0"/>
          <w:numId w:val="2"/>
        </w:numPr>
        <w:spacing w:after="40" w:before="40"/>
      </w:pPr>
      <w:r>
        <w:rPr>
          <w:rFonts w:ascii="Arial" w:cs="Arial" w:eastAsia="Arial" w:hAnsi="Arial"/>
          <w:color w:val="333333"/>
          <w:sz w:val="22"/>
          <w:szCs w:val="22"/>
        </w:rPr>
        <w:t xml:space="preserve">Highlight differences toggle: turns on diff mode. Skills that not all candidates share get an amber highlight. Skills all share stay neutral. This makes the decision-relevant information jump out.</w:t>
      </w:r>
    </w:p>
    <w:p>
      <w:pPr>
        <w:pStyle w:val="ListParagraph"/>
        <w:numPr>
          <w:ilvl w:val="0"/>
          <w:numId w:val="2"/>
        </w:numPr>
        <w:spacing w:after="40" w:before="40"/>
      </w:pPr>
      <w:r>
        <w:rPr>
          <w:rFonts w:ascii="Arial" w:cs="Arial" w:eastAsia="Arial" w:hAnsi="Arial"/>
          <w:color w:val="333333"/>
          <w:sz w:val="22"/>
          <w:szCs w:val="22"/>
        </w:rPr>
        <w:t xml:space="preserve">Section toggles: the toolbar above the grid has pills — Overview / Skills / Scores / Flags / Interview kit. Toggling one collapses/expands that section across all columns simultaneously.</w:t>
      </w:r>
    </w:p>
    <w:p>
      <w:pPr>
        <w:pStyle w:val="ListParagraph"/>
        <w:numPr>
          <w:ilvl w:val="0"/>
          <w:numId w:val="2"/>
        </w:numPr>
        <w:spacing w:after="40" w:before="40"/>
      </w:pPr>
      <w:r>
        <w:rPr>
          <w:rFonts w:ascii="Arial" w:cs="Arial" w:eastAsia="Arial" w:hAnsi="Arial"/>
          <w:color w:val="333333"/>
          <w:sz w:val="22"/>
          <w:szCs w:val="22"/>
        </w:rPr>
        <w:t xml:space="preserve">Column actions: each column header has a small action menu — Shortlist, Reject, Email, Remove from comparison.</w:t>
      </w:r>
    </w:p>
    <w:p>
      <w:pPr>
        <w:pStyle w:val="ListParagraph"/>
        <w:numPr>
          <w:ilvl w:val="0"/>
          <w:numId w:val="2"/>
        </w:numPr>
        <w:spacing w:after="40" w:before="40"/>
      </w:pPr>
      <w:r>
        <w:rPr>
          <w:rFonts w:ascii="Arial" w:cs="Arial" w:eastAsia="Arial" w:hAnsi="Arial"/>
          <w:color w:val="333333"/>
          <w:sz w:val="22"/>
          <w:szCs w:val="22"/>
        </w:rPr>
        <w:t xml:space="preserve">Decision summary bar: pinned at the bottom, AI-generated one-line summary: "Arjun Rao scores highest across all dimensions. Consider Priya Shah if App Router can be trained." Clicking "Generate interview kit" opens a modal with structured questions per candidate.</w:t>
      </w:r>
    </w:p>
    <w:p>
      <w:pPr>
        <w:pStyle w:val="ListParagraph"/>
        <w:numPr>
          <w:ilvl w:val="0"/>
          <w:numId w:val="2"/>
        </w:numPr>
        <w:spacing w:after="40" w:before="40"/>
      </w:pPr>
      <w:r>
        <w:rPr>
          <w:rFonts w:ascii="Arial" w:cs="Arial" w:eastAsia="Arial" w:hAnsi="Arial"/>
          <w:color w:val="333333"/>
          <w:sz w:val="22"/>
          <w:szCs w:val="22"/>
        </w:rPr>
        <w:t xml:space="preserve">Max 5 candidates. Enforce on the dashboard checkbox — once 5 are selected, remaining checkboxes become disabled with a tooltip.</w:t>
      </w:r>
    </w:p>
    <w:p>
      <w:pPr>
        <w:pStyle w:val="Heading3"/>
        <w:spacing w:after="120" w:before="240"/>
      </w:pPr>
      <w:r>
        <w:rPr>
          <w:rFonts w:ascii="Arial" w:cs="Arial" w:eastAsia="Arial" w:hAnsi="Arial"/>
          <w:b/>
          <w:bCs/>
          <w:color w:val="0D1B2A"/>
          <w:sz w:val="26"/>
          <w:szCs w:val="26"/>
        </w:rPr>
        <w:t xml:space="preserve">Technical implementation notes</w:t>
      </w:r>
    </w:p>
    <w:p>
      <w:pPr>
        <w:pStyle w:val="ListParagraph"/>
        <w:numPr>
          <w:ilvl w:val="0"/>
          <w:numId w:val="2"/>
        </w:numPr>
        <w:spacing w:after="40" w:before="40"/>
      </w:pPr>
      <w:r>
        <w:rPr>
          <w:rFonts w:ascii="Arial" w:cs="Arial" w:eastAsia="Arial" w:hAnsi="Arial"/>
          <w:color w:val="333333"/>
          <w:sz w:val="22"/>
          <w:szCs w:val="22"/>
        </w:rPr>
        <w:t xml:space="preserve">Route: /dashboard/compare?ids=a,b,c&amp;job=xyz — shareable URL, works with Back button</w:t>
      </w:r>
    </w:p>
    <w:p>
      <w:pPr>
        <w:pStyle w:val="ListParagraph"/>
        <w:numPr>
          <w:ilvl w:val="0"/>
          <w:numId w:val="2"/>
        </w:numPr>
        <w:spacing w:after="40" w:before="40"/>
      </w:pPr>
      <w:r>
        <w:rPr>
          <w:rFonts w:ascii="Arial" w:cs="Arial" w:eastAsia="Arial" w:hAnsi="Arial"/>
          <w:color w:val="333333"/>
          <w:sz w:val="22"/>
          <w:szCs w:val="22"/>
        </w:rPr>
        <w:t xml:space="preserve">Data: single Supabase query — .select(*).in("id", ids). No extra Claude calls.</w:t>
      </w:r>
    </w:p>
    <w:p>
      <w:pPr>
        <w:pStyle w:val="ListParagraph"/>
        <w:numPr>
          <w:ilvl w:val="0"/>
          <w:numId w:val="2"/>
        </w:numPr>
        <w:spacing w:after="40" w:before="40"/>
      </w:pPr>
      <w:r>
        <w:rPr>
          <w:rFonts w:ascii="Arial" w:cs="Arial" w:eastAsia="Arial" w:hAnsi="Arial"/>
          <w:color w:val="333333"/>
          <w:sz w:val="22"/>
          <w:szCs w:val="22"/>
        </w:rPr>
        <w:t xml:space="preserve">Top pick logic: sort by score desc, tag index 0 as isTopPick</w:t>
      </w:r>
    </w:p>
    <w:p>
      <w:pPr>
        <w:pStyle w:val="ListParagraph"/>
        <w:numPr>
          <w:ilvl w:val="0"/>
          <w:numId w:val="2"/>
        </w:numPr>
        <w:spacing w:after="40" w:before="40"/>
      </w:pPr>
      <w:r>
        <w:rPr>
          <w:rFonts w:ascii="Arial" w:cs="Arial" w:eastAsia="Arial" w:hAnsi="Arial"/>
          <w:color w:val="333333"/>
          <w:sz w:val="22"/>
          <w:szCs w:val="22"/>
        </w:rPr>
        <w:t xml:space="preserve">Diff logic: find skills where count(hasSkill) &gt; 0 &amp;&amp; count(hasSkill) &lt; candidates.length</w:t>
      </w:r>
    </w:p>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Feature 2: Pipeline / Kanban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WHY</w:t>
            </w:r>
          </w:p>
        </w:tc>
        <w:tc>
          <w:tcPr>
            <w:tcW w:type="dxa" w:w="8160"/>
            <w:tcBorders>
              <w:top w:val="none" w:color="FFFFFF" w:sz="0"/>
              <w:left w:val="none" w:color="FFFFFF" w:sz="0"/>
              <w:bottom w:val="none" w:color="FFFFFF" w:sz="0"/>
              <w:right w:val="none" w:color="FFFFFF" w:sz="0"/>
            </w:tcBorders>
            <w:shd w:fill="E8F5E9" w:val="clear"/>
            <w:tcMar>
              <w:top w:type="dxa" w:w="80"/>
              <w:left w:type="dxa" w:w="160"/>
              <w:bottom w:type="dxa" w:w="80"/>
              <w:right w:type="dxa" w:w="160"/>
            </w:tcMar>
          </w:tcPr>
          <w:p>
            <w:r>
              <w:rPr>
                <w:rFonts w:ascii="Arial" w:cs="Arial" w:eastAsia="Arial" w:hAnsi="Arial"/>
                <w:color w:val="333333"/>
                <w:sz w:val="20"/>
                <w:szCs w:val="20"/>
              </w:rPr>
              <w:t xml:space="preserve">A screener without a pipeline is only half a product. Once candidates are shortlisted, teams need to track them through stages. This is what makes Qualifi a system of record rather than a one-off tool — and it dramatically increases retention.</w:t>
            </w:r>
          </w:p>
        </w:tc>
      </w:tr>
    </w:tbl>
    <w:p>
      <w:pPr>
        <w:spacing w:after="0" w:before="80"/>
      </w:pPr>
      <w:r>
        <w:rPr>
          <w:rFonts w:ascii="Arial" w:cs="Arial" w:eastAsia="Arial" w:hAnsi="Arial"/>
        </w:rPr>
        <w:t xml:space="preserve"/>
      </w:r>
    </w:p>
    <w:p>
      <w:pPr>
        <w:pStyle w:val="Heading3"/>
        <w:spacing w:after="120" w:before="240"/>
      </w:pPr>
      <w:r>
        <w:rPr>
          <w:rFonts w:ascii="Arial" w:cs="Arial" w:eastAsia="Arial" w:hAnsi="Arial"/>
          <w:b/>
          <w:bCs/>
          <w:color w:val="0D1B2A"/>
          <w:sz w:val="26"/>
          <w:szCs w:val="26"/>
        </w:rPr>
        <w:t xml:space="preserve">User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6"/>
              <w:left w:val="single" w:color="BBDEFB" w:sz="6"/>
              <w:bottom w:val="single" w:color="BBDEFB" w:sz="6"/>
              <w:right w:val="single" w:color="BBDEFB" w:sz="6"/>
            </w:tcBorders>
            <w:shd w:fill="F1F8FF" w:val="clear"/>
            <w:tcMar>
              <w:top w:type="dxa" w:w="160"/>
              <w:left w:type="dxa" w:w="240"/>
              <w:bottom w:type="dxa" w:w="160"/>
              <w:right w:type="dxa" w:w="240"/>
            </w:tcMar>
          </w:tcPr>
          <w:p>
            <w:pPr>
              <w:spacing w:after="20" w:before="20"/>
            </w:pPr>
            <w:r>
              <w:rPr>
                <w:rFonts w:ascii="Courier New" w:cs="Courier New" w:eastAsia="Courier New" w:hAnsi="Courier New"/>
                <w:color w:val="1A237E"/>
                <w:sz w:val="20"/>
                <w:szCs w:val="20"/>
              </w:rPr>
              <w:t xml:space="preserve">  Jobs list → select a job → Pipeline view (new tab alongside Dashboard)</w:t>
            </w:r>
          </w:p>
          <w:p>
            <w:pPr>
              <w:spacing w:after="20" w:before="20"/>
            </w:pPr>
            <w:r>
              <w:rPr>
                <w:rFonts w:ascii="Courier New" w:cs="Courier New" w:eastAsia="Courier New" w:hAnsi="Courier New"/>
                <w:color w:val="1A237E"/>
                <w:sz w:val="20"/>
                <w:szCs w:val="20"/>
              </w:rPr>
              <w:t xml:space="preserve"/>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 SCREENED     │ PHONE SCREEN │ TECHNICAL    │ OFFER        │</w:t>
            </w:r>
          </w:p>
          <w:p>
            <w:pPr>
              <w:spacing w:after="20" w:before="20"/>
            </w:pPr>
            <w:r>
              <w:rPr>
                <w:rFonts w:ascii="Courier New" w:cs="Courier New" w:eastAsia="Courier New" w:hAnsi="Courier New"/>
                <w:color w:val="1A237E"/>
                <w:sz w:val="20"/>
                <w:szCs w:val="20"/>
              </w:rPr>
              <w:t xml:space="preserve">  │ (12)         │ (5)          │ (3)          │ (1)          │</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 [Card]       │ [Card]       │ [Card]       │ [Card]       │</w:t>
            </w:r>
          </w:p>
          <w:p>
            <w:pPr>
              <w:spacing w:after="20" w:before="20"/>
            </w:pPr>
            <w:r>
              <w:rPr>
                <w:rFonts w:ascii="Courier New" w:cs="Courier New" w:eastAsia="Courier New" w:hAnsi="Courier New"/>
                <w:color w:val="1A237E"/>
                <w:sz w:val="20"/>
                <w:szCs w:val="20"/>
              </w:rPr>
              <w:t xml:space="preserve">  │ [Card]       │ [Card]       │ [Card]       │              │</w:t>
            </w:r>
          </w:p>
          <w:p>
            <w:pPr>
              <w:spacing w:after="20" w:before="20"/>
            </w:pPr>
            <w:r>
              <w:rPr>
                <w:rFonts w:ascii="Courier New" w:cs="Courier New" w:eastAsia="Courier New" w:hAnsi="Courier New"/>
                <w:color w:val="1A237E"/>
                <w:sz w:val="20"/>
                <w:szCs w:val="20"/>
              </w:rPr>
              <w:t xml:space="preserve">  │ [Card]       │ [Card]       │ [Card]       │              │</w:t>
            </w:r>
          </w:p>
          <w:p>
            <w:pPr>
              <w:spacing w:after="20" w:before="20"/>
            </w:pPr>
            <w:r>
              <w:rPr>
                <w:rFonts w:ascii="Courier New" w:cs="Courier New" w:eastAsia="Courier New" w:hAnsi="Courier New"/>
                <w:color w:val="1A237E"/>
                <w:sz w:val="20"/>
                <w:szCs w:val="20"/>
              </w:rPr>
              <w:t xml:space="preserve">  │ + Add        │              │              │              │</w:t>
            </w:r>
          </w:p>
          <w:p>
            <w:pPr>
              <w:spacing w:after="20" w:before="20"/>
            </w:pPr>
            <w:r>
              <w:rPr>
                <w:rFonts w:ascii="Courier New" w:cs="Courier New" w:eastAsia="Courier New" w:hAnsi="Courier New"/>
                <w:color w:val="1A237E"/>
                <w:sz w:val="20"/>
                <w:szCs w:val="20"/>
              </w:rPr>
              <w:t xml:space="preserve">  └──────────────┴──────────────┴──────────────┴──────────────┘</w:t>
            </w:r>
          </w:p>
        </w:tc>
      </w:tr>
    </w:tbl>
    <w:p>
      <w:pPr>
        <w:spacing w:after="0" w:before="80"/>
      </w:pPr>
      <w:r>
        <w:rPr>
          <w:rFonts w:ascii="Arial" w:cs="Arial" w:eastAsia="Arial" w:hAnsi="Arial"/>
        </w:rPr>
        <w:t xml:space="preserve"/>
      </w:r>
    </w:p>
    <w:p>
      <w:pPr>
        <w:pStyle w:val="Heading3"/>
        <w:spacing w:after="120" w:before="240"/>
      </w:pPr>
      <w:r>
        <w:rPr>
          <w:rFonts w:ascii="Arial" w:cs="Arial" w:eastAsia="Arial" w:hAnsi="Arial"/>
          <w:b/>
          <w:bCs/>
          <w:color w:val="0D1B2A"/>
          <w:sz w:val="26"/>
          <w:szCs w:val="26"/>
        </w:rPr>
        <w:t xml:space="preserve">Candidate card in pipeline</w:t>
      </w:r>
    </w:p>
    <w:p>
      <w:pPr>
        <w:pStyle w:val="ListParagraph"/>
        <w:numPr>
          <w:ilvl w:val="0"/>
          <w:numId w:val="2"/>
        </w:numPr>
        <w:spacing w:after="40" w:before="40"/>
      </w:pPr>
      <w:r>
        <w:rPr>
          <w:rFonts w:ascii="Arial" w:cs="Arial" w:eastAsia="Arial" w:hAnsi="Arial"/>
          <w:color w:val="333333"/>
          <w:sz w:val="22"/>
          <w:szCs w:val="22"/>
        </w:rPr>
        <w:t xml:space="preserve">Avatar circle (initials) + name (15px bold)</w:t>
      </w:r>
    </w:p>
    <w:p>
      <w:pPr>
        <w:pStyle w:val="ListParagraph"/>
        <w:numPr>
          <w:ilvl w:val="0"/>
          <w:numId w:val="2"/>
        </w:numPr>
        <w:spacing w:after="40" w:before="40"/>
      </w:pPr>
      <w:r>
        <w:rPr>
          <w:rFonts w:ascii="Arial" w:cs="Arial" w:eastAsia="Arial" w:hAnsi="Arial"/>
          <w:color w:val="333333"/>
          <w:sz w:val="22"/>
          <w:szCs w:val="22"/>
        </w:rPr>
        <w:t xml:space="preserve">Score ring (sm, 40px) in top-right of card</w:t>
      </w:r>
    </w:p>
    <w:p>
      <w:pPr>
        <w:pStyle w:val="ListParagraph"/>
        <w:numPr>
          <w:ilvl w:val="0"/>
          <w:numId w:val="2"/>
        </w:numPr>
        <w:spacing w:after="40" w:before="40"/>
      </w:pPr>
      <w:r>
        <w:rPr>
          <w:rFonts w:ascii="Arial" w:cs="Arial" w:eastAsia="Arial" w:hAnsi="Arial"/>
          <w:color w:val="333333"/>
          <w:sz w:val="22"/>
          <w:szCs w:val="22"/>
        </w:rPr>
        <w:t xml:space="preserve">Experience level badge (Junior / Mid / Senior)</w:t>
      </w:r>
    </w:p>
    <w:p>
      <w:pPr>
        <w:pStyle w:val="ListParagraph"/>
        <w:numPr>
          <w:ilvl w:val="0"/>
          <w:numId w:val="2"/>
        </w:numPr>
        <w:spacing w:after="40" w:before="40"/>
      </w:pPr>
      <w:r>
        <w:rPr>
          <w:rFonts w:ascii="Arial" w:cs="Arial" w:eastAsia="Arial" w:hAnsi="Arial"/>
          <w:color w:val="333333"/>
          <w:sz w:val="22"/>
          <w:szCs w:val="22"/>
        </w:rPr>
        <w:t xml:space="preserve">One key matched skill chip</w:t>
      </w:r>
    </w:p>
    <w:p>
      <w:pPr>
        <w:pStyle w:val="ListParagraph"/>
        <w:numPr>
          <w:ilvl w:val="0"/>
          <w:numId w:val="2"/>
        </w:numPr>
        <w:spacing w:after="40" w:before="40"/>
      </w:pPr>
      <w:r>
        <w:rPr>
          <w:rFonts w:ascii="Arial" w:cs="Arial" w:eastAsia="Arial" w:hAnsi="Arial"/>
          <w:color w:val="333333"/>
          <w:sz w:val="22"/>
          <w:szCs w:val="22"/>
        </w:rPr>
        <w:t xml:space="preserve">One key gap chip (if any)</w:t>
      </w:r>
    </w:p>
    <w:p>
      <w:pPr>
        <w:pStyle w:val="ListParagraph"/>
        <w:numPr>
          <w:ilvl w:val="0"/>
          <w:numId w:val="2"/>
        </w:numPr>
        <w:spacing w:after="40" w:before="40"/>
      </w:pPr>
      <w:r>
        <w:rPr>
          <w:rFonts w:ascii="Arial" w:cs="Arial" w:eastAsia="Arial" w:hAnsi="Arial"/>
          <w:color w:val="333333"/>
          <w:sz w:val="22"/>
          <w:szCs w:val="22"/>
        </w:rPr>
        <w:t xml:space="preserve">Days in current stage (e.g. "In phone screen 3d")</w:t>
      </w:r>
    </w:p>
    <w:p>
      <w:pPr>
        <w:pStyle w:val="ListParagraph"/>
        <w:numPr>
          <w:ilvl w:val="0"/>
          <w:numId w:val="2"/>
        </w:numPr>
        <w:spacing w:after="40" w:before="40"/>
      </w:pPr>
      <w:r>
        <w:rPr>
          <w:rFonts w:ascii="Arial" w:cs="Arial" w:eastAsia="Arial" w:hAnsi="Arial"/>
          <w:color w:val="333333"/>
          <w:sz w:val="22"/>
          <w:szCs w:val="22"/>
        </w:rPr>
        <w:t xml:space="preserve">Hover: show quick actions — Move forward, Reject, Email</w:t>
      </w:r>
    </w:p>
    <w:p>
      <w:pPr>
        <w:pStyle w:val="Heading3"/>
        <w:spacing w:after="120" w:before="240"/>
      </w:pPr>
      <w:r>
        <w:rPr>
          <w:rFonts w:ascii="Arial" w:cs="Arial" w:eastAsia="Arial" w:hAnsi="Arial"/>
          <w:b/>
          <w:bCs/>
          <w:color w:val="0D1B2A"/>
          <w:sz w:val="26"/>
          <w:szCs w:val="26"/>
        </w:rPr>
        <w:t xml:space="preserve">Interactions</w:t>
      </w:r>
    </w:p>
    <w:p>
      <w:pPr>
        <w:pStyle w:val="ListParagraph"/>
        <w:numPr>
          <w:ilvl w:val="0"/>
          <w:numId w:val="2"/>
        </w:numPr>
        <w:spacing w:after="40" w:before="40"/>
      </w:pPr>
      <w:r>
        <w:rPr>
          <w:rFonts w:ascii="Arial" w:cs="Arial" w:eastAsia="Arial" w:hAnsi="Arial"/>
          <w:color w:val="333333"/>
          <w:sz w:val="22"/>
          <w:szCs w:val="22"/>
        </w:rPr>
        <w:t xml:space="preserve">Drag and drop between columns to move a candidate to the next stage. Uses @dnd-kit/core for accessible drag-and-drop.</w:t>
      </w:r>
    </w:p>
    <w:p>
      <w:pPr>
        <w:pStyle w:val="ListParagraph"/>
        <w:numPr>
          <w:ilvl w:val="0"/>
          <w:numId w:val="2"/>
        </w:numPr>
        <w:spacing w:after="40" w:before="40"/>
      </w:pPr>
      <w:r>
        <w:rPr>
          <w:rFonts w:ascii="Arial" w:cs="Arial" w:eastAsia="Arial" w:hAnsi="Arial"/>
          <w:color w:val="333333"/>
          <w:sz w:val="22"/>
          <w:szCs w:val="22"/>
        </w:rPr>
        <w:t xml:space="preserve">Stage columns are configurable — admins can rename, add, or remove stages from the admin panel.</w:t>
      </w:r>
    </w:p>
    <w:p>
      <w:pPr>
        <w:pStyle w:val="ListParagraph"/>
        <w:numPr>
          <w:ilvl w:val="0"/>
          <w:numId w:val="2"/>
        </w:numPr>
        <w:spacing w:after="40" w:before="40"/>
      </w:pPr>
      <w:r>
        <w:rPr>
          <w:rFonts w:ascii="Arial" w:cs="Arial" w:eastAsia="Arial" w:hAnsi="Arial"/>
          <w:color w:val="333333"/>
          <w:sz w:val="22"/>
          <w:szCs w:val="22"/>
        </w:rPr>
        <w:t xml:space="preserve">Automated stage transitions: when a candidate is shortlisted from the screening dashboard, they appear automatically in the SCREENED column.</w:t>
      </w:r>
    </w:p>
    <w:p>
      <w:pPr>
        <w:pStyle w:val="ListParagraph"/>
        <w:numPr>
          <w:ilvl w:val="0"/>
          <w:numId w:val="2"/>
        </w:numPr>
        <w:spacing w:after="40" w:before="40"/>
      </w:pPr>
      <w:r>
        <w:rPr>
          <w:rFonts w:ascii="Arial" w:cs="Arial" w:eastAsia="Arial" w:hAnsi="Arial"/>
          <w:color w:val="333333"/>
          <w:sz w:val="22"/>
          <w:szCs w:val="22"/>
        </w:rPr>
        <w:t xml:space="preserve">Column count badge updates in real-time as cards are moved.</w:t>
      </w:r>
    </w:p>
    <w:p>
      <w:pPr>
        <w:pStyle w:val="ListParagraph"/>
        <w:numPr>
          <w:ilvl w:val="0"/>
          <w:numId w:val="2"/>
        </w:numPr>
        <w:spacing w:after="40" w:before="40"/>
      </w:pPr>
      <w:r>
        <w:rPr>
          <w:rFonts w:ascii="Arial" w:cs="Arial" w:eastAsia="Arial" w:hAnsi="Arial"/>
          <w:color w:val="333333"/>
          <w:sz w:val="22"/>
          <w:szCs w:val="22"/>
        </w:rPr>
        <w:t xml:space="preserve">Clicking a card opens a slide-over panel with the full candidate detail (same analysis view) without leaving the pipeline.</w:t>
      </w:r>
    </w:p>
    <w:p>
      <w:pPr>
        <w:pStyle w:val="ListParagraph"/>
        <w:numPr>
          <w:ilvl w:val="0"/>
          <w:numId w:val="2"/>
        </w:numPr>
        <w:spacing w:after="40" w:before="40"/>
      </w:pPr>
      <w:r>
        <w:rPr>
          <w:rFonts w:ascii="Arial" w:cs="Arial" w:eastAsia="Arial" w:hAnsi="Arial"/>
          <w:color w:val="333333"/>
          <w:sz w:val="22"/>
          <w:szCs w:val="22"/>
        </w:rPr>
        <w:t xml:space="preserve">Filter bar above the Kanban: filter by score range, experience level, or assigned recruiter.</w:t>
      </w:r>
    </w:p>
    <w:p>
      <w:pPr>
        <w:pStyle w:val="Heading3"/>
        <w:spacing w:after="120" w:before="240"/>
      </w:pPr>
      <w:r>
        <w:rPr>
          <w:rFonts w:ascii="Arial" w:cs="Arial" w:eastAsia="Arial" w:hAnsi="Arial"/>
          <w:b/>
          <w:bCs/>
          <w:color w:val="0D1B2A"/>
          <w:sz w:val="26"/>
          <w:szCs w:val="26"/>
        </w:rPr>
        <w:t xml:space="preserve">Database changes needed</w:t>
      </w:r>
    </w:p>
    <w:p>
      <w:pPr>
        <w:pStyle w:val="ListParagraph"/>
        <w:numPr>
          <w:ilvl w:val="0"/>
          <w:numId w:val="2"/>
        </w:numPr>
        <w:spacing w:after="40" w:before="40"/>
      </w:pPr>
      <w:r>
        <w:rPr>
          <w:rFonts w:ascii="Arial" w:cs="Arial" w:eastAsia="Arial" w:hAnsi="Arial"/>
          <w:color w:val="333333"/>
          <w:sz w:val="22"/>
          <w:szCs w:val="22"/>
        </w:rPr>
        <w:t xml:space="preserve">Add pipeline_stage column (text) to candidates table — default value: "screened"</w:t>
      </w:r>
    </w:p>
    <w:p>
      <w:pPr>
        <w:pStyle w:val="ListParagraph"/>
        <w:numPr>
          <w:ilvl w:val="0"/>
          <w:numId w:val="2"/>
        </w:numPr>
        <w:spacing w:after="40" w:before="40"/>
      </w:pPr>
      <w:r>
        <w:rPr>
          <w:rFonts w:ascii="Arial" w:cs="Arial" w:eastAsia="Arial" w:hAnsi="Arial"/>
          <w:color w:val="333333"/>
          <w:sz w:val="22"/>
          <w:szCs w:val="22"/>
        </w:rPr>
        <w:t xml:space="preserve">Add stage_updated_at timestamp for tracking time-in-stage</w:t>
      </w:r>
    </w:p>
    <w:p>
      <w:pPr>
        <w:pStyle w:val="ListParagraph"/>
        <w:numPr>
          <w:ilvl w:val="0"/>
          <w:numId w:val="2"/>
        </w:numPr>
        <w:spacing w:after="40" w:before="40"/>
      </w:pPr>
      <w:r>
        <w:rPr>
          <w:rFonts w:ascii="Arial" w:cs="Arial" w:eastAsia="Arial" w:hAnsi="Arial"/>
          <w:color w:val="333333"/>
          <w:sz w:val="22"/>
          <w:szCs w:val="22"/>
        </w:rPr>
        <w:t xml:space="preserve">Add assigned_to (user_id FK) for recruiter assignment</w:t>
      </w:r>
    </w:p>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Feature 3: Interview Kit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WHY</w:t>
            </w:r>
          </w:p>
        </w:tc>
        <w:tc>
          <w:tcPr>
            <w:tcW w:type="dxa" w:w="8160"/>
            <w:tcBorders>
              <w:top w:val="none" w:color="FFFFFF" w:sz="0"/>
              <w:left w:val="none" w:color="FFFFFF" w:sz="0"/>
              <w:bottom w:val="none" w:color="FFFFFF" w:sz="0"/>
              <w:right w:val="none" w:color="FFFFFF" w:sz="0"/>
            </w:tcBorders>
            <w:shd w:fill="E8F5E9" w:val="clear"/>
            <w:tcMar>
              <w:top w:type="dxa" w:w="80"/>
              <w:left w:type="dxa" w:w="160"/>
              <w:bottom w:type="dxa" w:w="80"/>
              <w:right w:type="dxa" w:w="160"/>
            </w:tcMar>
          </w:tcPr>
          <w:p>
            <w:r>
              <w:rPr>
                <w:rFonts w:ascii="Arial" w:cs="Arial" w:eastAsia="Arial" w:hAnsi="Arial"/>
                <w:color w:val="333333"/>
                <w:sz w:val="20"/>
                <w:szCs w:val="20"/>
              </w:rPr>
              <w:t xml:space="preserve">After shortlisting, the natural next question is "what do I ask this person?" Claude already has everything it needs — the gaps, red flags, experience level, and focus areas. This feature costs 1–2 days to build but has enormous perceived value and is a clear paid-tier differentiator.</w:t>
            </w:r>
          </w:p>
        </w:tc>
      </w:tr>
    </w:tbl>
    <w:p>
      <w:pPr>
        <w:spacing w:after="0" w:before="80"/>
      </w:pPr>
      <w:r>
        <w:rPr>
          <w:rFonts w:ascii="Arial" w:cs="Arial" w:eastAsia="Arial" w:hAnsi="Arial"/>
        </w:rPr>
        <w:t xml:space="preserve"/>
      </w:r>
    </w:p>
    <w:p>
      <w:pPr>
        <w:pStyle w:val="Heading3"/>
        <w:spacing w:after="120" w:before="240"/>
      </w:pPr>
      <w:r>
        <w:rPr>
          <w:rFonts w:ascii="Arial" w:cs="Arial" w:eastAsia="Arial" w:hAnsi="Arial"/>
          <w:b/>
          <w:bCs/>
          <w:color w:val="0D1B2A"/>
          <w:sz w:val="26"/>
          <w:szCs w:val="26"/>
        </w:rPr>
        <w:t xml:space="preserve">User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6"/>
              <w:left w:val="single" w:color="BBDEFB" w:sz="6"/>
              <w:bottom w:val="single" w:color="BBDEFB" w:sz="6"/>
              <w:right w:val="single" w:color="BBDEFB" w:sz="6"/>
            </w:tcBorders>
            <w:shd w:fill="F1F8FF" w:val="clear"/>
            <w:tcMar>
              <w:top w:type="dxa" w:w="160"/>
              <w:left w:type="dxa" w:w="240"/>
              <w:bottom w:type="dxa" w:w="160"/>
              <w:right w:type="dxa" w:w="240"/>
            </w:tcMar>
          </w:tcPr>
          <w:p>
            <w:pPr>
              <w:spacing w:after="20" w:before="20"/>
            </w:pPr>
            <w:r>
              <w:rPr>
                <w:rFonts w:ascii="Courier New" w:cs="Courier New" w:eastAsia="Courier New" w:hAnsi="Courier New"/>
                <w:color w:val="1A237E"/>
                <w:sz w:val="20"/>
                <w:szCs w:val="20"/>
              </w:rPr>
              <w:t xml:space="preserve">  Candidate detail page  OR  Comparison view</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  (click "Generate interview kit")</w:t>
            </w:r>
          </w:p>
          <w:p>
            <w:pPr>
              <w:spacing w:after="20" w:before="20"/>
            </w:pPr>
            <w:r>
              <w:rPr>
                <w:rFonts w:ascii="Courier New" w:cs="Courier New" w:eastAsia="Courier New" w:hAnsi="Courier New"/>
                <w:color w:val="1A237E"/>
                <w:sz w:val="20"/>
                <w:szCs w:val="20"/>
              </w:rPr>
              <w:t xml:space="preserve">  Modal opens with 3 sections:</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 Technical questions (5–7) — targeted at gaps &amp; claimed skills</w:t>
            </w:r>
          </w:p>
          <w:p>
            <w:pPr>
              <w:spacing w:after="20" w:before="20"/>
            </w:pPr>
            <w:r>
              <w:rPr>
                <w:rFonts w:ascii="Courier New" w:cs="Courier New" w:eastAsia="Courier New" w:hAnsi="Courier New"/>
                <w:color w:val="1A237E"/>
                <w:sz w:val="20"/>
                <w:szCs w:val="20"/>
              </w:rPr>
              <w:t xml:space="preserve">       ├── Behavioural questions (3–4) — targeted at red flags</w:t>
            </w:r>
          </w:p>
          <w:p>
            <w:pPr>
              <w:spacing w:after="20" w:before="20"/>
            </w:pPr>
            <w:r>
              <w:rPr>
                <w:rFonts w:ascii="Courier New" w:cs="Courier New" w:eastAsia="Courier New" w:hAnsi="Courier New"/>
                <w:color w:val="1A237E"/>
                <w:sz w:val="20"/>
                <w:szCs w:val="20"/>
              </w:rPr>
              <w:t xml:space="preserve">       └── Culture / soft-skill questions (2–3) — from cultureFitIndicators</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  (click "Copy" or "Export PDF")</w:t>
            </w:r>
          </w:p>
          <w:p>
            <w:pPr>
              <w:spacing w:after="20" w:before="20"/>
            </w:pPr>
            <w:r>
              <w:rPr>
                <w:rFonts w:ascii="Courier New" w:cs="Courier New" w:eastAsia="Courier New" w:hAnsi="Courier New"/>
                <w:color w:val="1A237E"/>
                <w:sz w:val="20"/>
                <w:szCs w:val="20"/>
              </w:rPr>
              <w:t xml:space="preserve">  Kit copied to clipboard / downloaded as PDF</w:t>
            </w:r>
          </w:p>
        </w:tc>
      </w:tr>
    </w:tbl>
    <w:p>
      <w:pPr>
        <w:spacing w:after="0" w:before="80"/>
      </w:pPr>
      <w:r>
        <w:rPr>
          <w:rFonts w:ascii="Arial" w:cs="Arial" w:eastAsia="Arial" w:hAnsi="Arial"/>
        </w:rPr>
        <w:t xml:space="preserve"/>
      </w:r>
    </w:p>
    <w:p>
      <w:pPr>
        <w:pStyle w:val="Heading3"/>
        <w:spacing w:after="120" w:before="240"/>
      </w:pPr>
      <w:r>
        <w:rPr>
          <w:rFonts w:ascii="Arial" w:cs="Arial" w:eastAsia="Arial" w:hAnsi="Arial"/>
          <w:b/>
          <w:bCs/>
          <w:color w:val="0D1B2A"/>
          <w:sz w:val="26"/>
          <w:szCs w:val="26"/>
        </w:rPr>
        <w:t xml:space="preserve">Claude prompt strategy</w:t>
      </w:r>
    </w:p>
    <w:p>
      <w:pPr>
        <w:spacing w:after="100" w:before="60"/>
      </w:pPr>
      <w:r>
        <w:rPr>
          <w:rFonts w:ascii="Arial" w:cs="Arial" w:eastAsia="Arial" w:hAnsi="Arial"/>
          <w:color w:val="333333"/>
          <w:sz w:val="22"/>
          <w:szCs w:val="22"/>
        </w:rPr>
        <w:t xml:space="preserve">The prompt to Claude for generating the interview kit uses the existing analysis JSON — no re-reading the resume needed. Feed it: candidate name, role, score, gaps array, redFlags array, interviewFocusAreas array, and cultureFitIndicators array. Ask for structured JSON back: { technical: Question[], behavioural: Question[], culture: Question[] } where Question = { question: string, rationale: string, whatGoodLooksLike: string }.</w:t>
      </w:r>
    </w:p>
    <w:p>
      <w:pPr>
        <w:pStyle w:val="Heading3"/>
        <w:spacing w:after="120" w:before="240"/>
      </w:pPr>
      <w:r>
        <w:rPr>
          <w:rFonts w:ascii="Arial" w:cs="Arial" w:eastAsia="Arial" w:hAnsi="Arial"/>
          <w:b/>
          <w:bCs/>
          <w:color w:val="0D1B2A"/>
          <w:sz w:val="26"/>
          <w:szCs w:val="26"/>
        </w:rPr>
        <w:t xml:space="preserve">UI specification</w:t>
      </w:r>
    </w:p>
    <w:p>
      <w:pPr>
        <w:pStyle w:val="ListParagraph"/>
        <w:numPr>
          <w:ilvl w:val="0"/>
          <w:numId w:val="2"/>
        </w:numPr>
        <w:spacing w:after="40" w:before="40"/>
      </w:pPr>
      <w:r>
        <w:rPr>
          <w:rFonts w:ascii="Arial" w:cs="Arial" w:eastAsia="Arial" w:hAnsi="Arial"/>
          <w:color w:val="333333"/>
          <w:sz w:val="22"/>
          <w:szCs w:val="22"/>
        </w:rPr>
        <w:t xml:space="preserve">Modal: 720px wide, scrollable body</w:t>
      </w:r>
    </w:p>
    <w:p>
      <w:pPr>
        <w:pStyle w:val="ListParagraph"/>
        <w:numPr>
          <w:ilvl w:val="0"/>
          <w:numId w:val="2"/>
        </w:numPr>
        <w:spacing w:after="40" w:before="40"/>
      </w:pPr>
      <w:r>
        <w:rPr>
          <w:rFonts w:ascii="Arial" w:cs="Arial" w:eastAsia="Arial" w:hAnsi="Arial"/>
          <w:color w:val="333333"/>
          <w:sz w:val="22"/>
          <w:szCs w:val="22"/>
        </w:rPr>
        <w:t xml:space="preserve">Each question card: question text (bold 15px) + rationale (muted 13px) + "What good looks like" expandable section</w:t>
      </w:r>
    </w:p>
    <w:p>
      <w:pPr>
        <w:pStyle w:val="ListParagraph"/>
        <w:numPr>
          <w:ilvl w:val="0"/>
          <w:numId w:val="2"/>
        </w:numPr>
        <w:spacing w:after="40" w:before="40"/>
      </w:pPr>
      <w:r>
        <w:rPr>
          <w:rFonts w:ascii="Arial" w:cs="Arial" w:eastAsia="Arial" w:hAnsi="Arial"/>
          <w:color w:val="333333"/>
          <w:sz w:val="22"/>
          <w:szCs w:val="22"/>
        </w:rPr>
        <w:t xml:space="preserve">Section header with count: "Technical questions (6)"</w:t>
      </w:r>
    </w:p>
    <w:p>
      <w:pPr>
        <w:pStyle w:val="ListParagraph"/>
        <w:numPr>
          <w:ilvl w:val="0"/>
          <w:numId w:val="2"/>
        </w:numPr>
        <w:spacing w:after="40" w:before="40"/>
      </w:pPr>
      <w:r>
        <w:rPr>
          <w:rFonts w:ascii="Arial" w:cs="Arial" w:eastAsia="Arial" w:hAnsi="Arial"/>
          <w:color w:val="333333"/>
          <w:sz w:val="22"/>
          <w:szCs w:val="22"/>
        </w:rPr>
        <w:t xml:space="preserve">Top-right: Copy all / Export PDF / Close</w:t>
      </w:r>
    </w:p>
    <w:p>
      <w:pPr>
        <w:pStyle w:val="ListParagraph"/>
        <w:numPr>
          <w:ilvl w:val="0"/>
          <w:numId w:val="2"/>
        </w:numPr>
        <w:spacing w:after="40" w:before="40"/>
      </w:pPr>
      <w:r>
        <w:rPr>
          <w:rFonts w:ascii="Arial" w:cs="Arial" w:eastAsia="Arial" w:hAnsi="Arial"/>
          <w:color w:val="333333"/>
          <w:sz w:val="22"/>
          <w:szCs w:val="22"/>
        </w:rPr>
        <w:t xml:space="preserve">Questions are editable inline — click to edit before copying</w:t>
      </w:r>
    </w:p>
    <w:p>
      <w:pPr>
        <w:pStyle w:val="ListParagraph"/>
        <w:numPr>
          <w:ilvl w:val="0"/>
          <w:numId w:val="2"/>
        </w:numPr>
        <w:spacing w:after="40" w:before="40"/>
      </w:pPr>
      <w:r>
        <w:rPr>
          <w:rFonts w:ascii="Arial" w:cs="Arial" w:eastAsia="Arial" w:hAnsi="Arial"/>
          <w:color w:val="333333"/>
          <w:sz w:val="22"/>
          <w:szCs w:val="22"/>
        </w:rPr>
        <w:t xml:space="preserve">Regenerate button: re-runs the Claude call with a different temperature for fresh questions</w:t>
      </w:r>
    </w:p>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Feature 4: Bulk Resume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WHY</w:t>
            </w:r>
          </w:p>
        </w:tc>
        <w:tc>
          <w:tcPr>
            <w:tcW w:type="dxa" w:w="8160"/>
            <w:tcBorders>
              <w:top w:val="none" w:color="FFFFFF" w:sz="0"/>
              <w:left w:val="none" w:color="FFFFFF" w:sz="0"/>
              <w:bottom w:val="none" w:color="FFFFFF" w:sz="0"/>
              <w:right w:val="none" w:color="FFFFFF" w:sz="0"/>
            </w:tcBorders>
            <w:shd w:fill="E3F0FF" w:val="clear"/>
            <w:tcMar>
              <w:top w:type="dxa" w:w="80"/>
              <w:left w:type="dxa" w:w="160"/>
              <w:bottom w:type="dxa" w:w="80"/>
              <w:right w:type="dxa" w:w="160"/>
            </w:tcMar>
          </w:tcPr>
          <w:p>
            <w:r>
              <w:rPr>
                <w:rFonts w:ascii="Arial" w:cs="Arial" w:eastAsia="Arial" w:hAnsi="Arial"/>
                <w:color w:val="333333"/>
                <w:sz w:val="20"/>
                <w:szCs w:val="20"/>
              </w:rPr>
              <w:t xml:space="preserve">Clients who receive 100+ applications from a job board receive them as a ZIP file of PDFs. Currently they would have to upload one by one. Bulk import is a prerequisite for any serious hiring volume.</w:t>
            </w:r>
          </w:p>
        </w:tc>
      </w:tr>
    </w:tbl>
    <w:p>
      <w:pPr>
        <w:spacing w:after="0" w:before="80"/>
      </w:pPr>
      <w:r>
        <w:rPr>
          <w:rFonts w:ascii="Arial" w:cs="Arial" w:eastAsia="Arial" w:hAnsi="Arial"/>
        </w:rPr>
        <w:t xml:space="preserve"/>
      </w:r>
    </w:p>
    <w:p>
      <w:pPr>
        <w:pStyle w:val="Heading3"/>
        <w:spacing w:after="120" w:before="240"/>
      </w:pPr>
      <w:r>
        <w:rPr>
          <w:rFonts w:ascii="Arial" w:cs="Arial" w:eastAsia="Arial" w:hAnsi="Arial"/>
          <w:b/>
          <w:bCs/>
          <w:color w:val="0D1B2A"/>
          <w:sz w:val="26"/>
          <w:szCs w:val="26"/>
        </w:rPr>
        <w:t xml:space="preserve">User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6"/>
              <w:left w:val="single" w:color="BBDEFB" w:sz="6"/>
              <w:bottom w:val="single" w:color="BBDEFB" w:sz="6"/>
              <w:right w:val="single" w:color="BBDEFB" w:sz="6"/>
            </w:tcBorders>
            <w:shd w:fill="F1F8FF" w:val="clear"/>
            <w:tcMar>
              <w:top w:type="dxa" w:w="160"/>
              <w:left w:type="dxa" w:w="240"/>
              <w:bottom w:type="dxa" w:w="160"/>
              <w:right w:type="dxa" w:w="240"/>
            </w:tcMar>
          </w:tcPr>
          <w:p>
            <w:pPr>
              <w:spacing w:after="20" w:before="20"/>
            </w:pPr>
            <w:r>
              <w:rPr>
                <w:rFonts w:ascii="Courier New" w:cs="Courier New" w:eastAsia="Courier New" w:hAnsi="Courier New"/>
                <w:color w:val="1A237E"/>
                <w:sz w:val="20"/>
                <w:szCs w:val="20"/>
              </w:rPr>
              <w:t xml:space="preserve">  Dashboard → Upload button → modal opens</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 Option A: Drop a ZIP file containing PDFs/DOCXs</w:t>
            </w:r>
          </w:p>
          <w:p>
            <w:pPr>
              <w:spacing w:after="20" w:before="20"/>
            </w:pPr>
            <w:r>
              <w:rPr>
                <w:rFonts w:ascii="Courier New" w:cs="Courier New" w:eastAsia="Courier New" w:hAnsi="Courier New"/>
                <w:color w:val="1A237E"/>
                <w:sz w:val="20"/>
                <w:szCs w:val="20"/>
              </w:rPr>
              <w:t xml:space="preserve">       └── Option B: Upload multiple files at once (browser multi-select)</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File list preview: filename, file size, format icon</w:t>
            </w:r>
          </w:p>
          <w:p>
            <w:pPr>
              <w:spacing w:after="20" w:before="20"/>
            </w:pPr>
            <w:r>
              <w:rPr>
                <w:rFonts w:ascii="Courier New" w:cs="Courier New" w:eastAsia="Courier New" w:hAnsi="Courier New"/>
                <w:color w:val="1A237E"/>
                <w:sz w:val="20"/>
                <w:szCs w:val="20"/>
              </w:rPr>
              <w:t xml:space="preserve">  "Analyse 14 resumes" button</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Processing queue UI:</w:t>
            </w:r>
          </w:p>
          <w:p>
            <w:pPr>
              <w:spacing w:after="20" w:before="20"/>
            </w:pPr>
            <w:r>
              <w:rPr>
                <w:rFonts w:ascii="Courier New" w:cs="Courier New" w:eastAsia="Courier New" w:hAnsi="Courier New"/>
                <w:color w:val="1A237E"/>
                <w:sz w:val="20"/>
                <w:szCs w:val="20"/>
              </w:rPr>
              <w:t xml:space="preserve">  [  ] Arjun_Rao.pdf          ▶ Analysing...   Score: 87  SHORTLIST ✓</w:t>
            </w:r>
          </w:p>
          <w:p>
            <w:pPr>
              <w:spacing w:after="20" w:before="20"/>
            </w:pPr>
            <w:r>
              <w:rPr>
                <w:rFonts w:ascii="Courier New" w:cs="Courier New" w:eastAsia="Courier New" w:hAnsi="Courier New"/>
                <w:color w:val="1A237E"/>
                <w:sz w:val="20"/>
                <w:szCs w:val="20"/>
              </w:rPr>
              <w:t xml:space="preserve">  [  ] Priya_Shah.docx        ▶ Queued</w:t>
            </w:r>
          </w:p>
          <w:p>
            <w:pPr>
              <w:spacing w:after="20" w:before="20"/>
            </w:pPr>
            <w:r>
              <w:rPr>
                <w:rFonts w:ascii="Courier New" w:cs="Courier New" w:eastAsia="Courier New" w:hAnsi="Courier New"/>
                <w:color w:val="1A237E"/>
                <w:sz w:val="20"/>
                <w:szCs w:val="20"/>
              </w:rPr>
              <w:t xml:space="preserve">  [  ] Karan_Mehta.pdf        ▶ Queued</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All done — "View all candidates" CTA</w:t>
            </w:r>
          </w:p>
        </w:tc>
      </w:tr>
    </w:tbl>
    <w:p>
      <w:pPr>
        <w:pStyle w:val="Heading3"/>
        <w:spacing w:after="120" w:before="240"/>
      </w:pPr>
      <w:r>
        <w:rPr>
          <w:rFonts w:ascii="Arial" w:cs="Arial" w:eastAsia="Arial" w:hAnsi="Arial"/>
          <w:b/>
          <w:bCs/>
          <w:color w:val="0D1B2A"/>
          <w:sz w:val="26"/>
          <w:szCs w:val="26"/>
        </w:rPr>
        <w:t xml:space="preserve">Implementation notes</w:t>
      </w:r>
    </w:p>
    <w:p>
      <w:pPr>
        <w:pStyle w:val="ListParagraph"/>
        <w:numPr>
          <w:ilvl w:val="0"/>
          <w:numId w:val="2"/>
        </w:numPr>
        <w:spacing w:after="40" w:before="40"/>
      </w:pPr>
      <w:r>
        <w:rPr>
          <w:rFonts w:ascii="Arial" w:cs="Arial" w:eastAsia="Arial" w:hAnsi="Arial"/>
          <w:color w:val="333333"/>
          <w:sz w:val="22"/>
          <w:szCs w:val="22"/>
        </w:rPr>
        <w:t xml:space="preserve">ZIP processing: use the JSZip library. Extract each file, identify PDF/DOCX by extension, discard others.</w:t>
      </w:r>
    </w:p>
    <w:p>
      <w:pPr>
        <w:pStyle w:val="ListParagraph"/>
        <w:numPr>
          <w:ilvl w:val="0"/>
          <w:numId w:val="2"/>
        </w:numPr>
        <w:spacing w:after="40" w:before="40"/>
      </w:pPr>
      <w:r>
        <w:rPr>
          <w:rFonts w:ascii="Arial" w:cs="Arial" w:eastAsia="Arial" w:hAnsi="Arial"/>
          <w:color w:val="333333"/>
          <w:sz w:val="22"/>
          <w:szCs w:val="22"/>
        </w:rPr>
        <w:t xml:space="preserve">Queue processing: run analyses sequentially (not in parallel) to avoid rate-limit issues on the Anthropic API. Show a progress counter "4 of 14 complete".</w:t>
      </w:r>
    </w:p>
    <w:p>
      <w:pPr>
        <w:pStyle w:val="ListParagraph"/>
        <w:numPr>
          <w:ilvl w:val="0"/>
          <w:numId w:val="2"/>
        </w:numPr>
        <w:spacing w:after="40" w:before="40"/>
      </w:pPr>
      <w:r>
        <w:rPr>
          <w:rFonts w:ascii="Arial" w:cs="Arial" w:eastAsia="Arial" w:hAnsi="Arial"/>
          <w:color w:val="333333"/>
          <w:sz w:val="22"/>
          <w:szCs w:val="22"/>
        </w:rPr>
        <w:t xml:space="preserve">Error handling: if one resume fails to parse, mark it as error in the queue and continue. Never halt the whole batch.</w:t>
      </w:r>
    </w:p>
    <w:p>
      <w:pPr>
        <w:pStyle w:val="ListParagraph"/>
        <w:numPr>
          <w:ilvl w:val="0"/>
          <w:numId w:val="2"/>
        </w:numPr>
        <w:spacing w:after="40" w:before="40"/>
      </w:pPr>
      <w:r>
        <w:rPr>
          <w:rFonts w:ascii="Arial" w:cs="Arial" w:eastAsia="Arial" w:hAnsi="Arial"/>
          <w:color w:val="333333"/>
          <w:sz w:val="22"/>
          <w:szCs w:val="22"/>
        </w:rPr>
        <w:t xml:space="preserve">Each analysis is a separate Supabase insert — partial completion is fine.</w:t>
      </w:r>
    </w:p>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Feature 5: Analytics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WHY</w:t>
            </w:r>
          </w:p>
        </w:tc>
        <w:tc>
          <w:tcPr>
            <w:tcW w:type="dxa" w:w="8160"/>
            <w:tcBorders>
              <w:top w:val="none" w:color="FFFFFF" w:sz="0"/>
              <w:left w:val="none" w:color="FFFFFF" w:sz="0"/>
              <w:bottom w:val="none" w:color="FFFFFF" w:sz="0"/>
              <w:right w:val="none" w:color="FFFFFF" w:sz="0"/>
            </w:tcBorders>
            <w:shd w:fill="E3F0FF" w:val="clear"/>
            <w:tcMar>
              <w:top w:type="dxa" w:w="80"/>
              <w:left w:type="dxa" w:w="160"/>
              <w:bottom w:type="dxa" w:w="80"/>
              <w:right w:type="dxa" w:w="160"/>
            </w:tcMar>
          </w:tcPr>
          <w:p>
            <w:r>
              <w:rPr>
                <w:rFonts w:ascii="Arial" w:cs="Arial" w:eastAsia="Arial" w:hAnsi="Arial"/>
                <w:color w:val="333333"/>
                <w:sz w:val="20"/>
                <w:szCs w:val="20"/>
              </w:rPr>
              <w:t xml:space="preserve">Data is what justifies a subscription renewal. If a hiring manager can show their team "we screened 340 candidates this quarter, shortlisted 28, hired 4 — 14% shortlist rate, average score 71" they feel the value of Qualifi concretely. This turns the product from a tool into a reporting asset.</w:t>
            </w:r>
          </w:p>
        </w:tc>
      </w:tr>
    </w:tbl>
    <w:p>
      <w:pPr>
        <w:spacing w:after="0" w:before="80"/>
      </w:pPr>
      <w:r>
        <w:rPr>
          <w:rFonts w:ascii="Arial" w:cs="Arial" w:eastAsia="Arial" w:hAnsi="Arial"/>
        </w:rPr>
        <w:t xml:space="preserve"/>
      </w:r>
    </w:p>
    <w:p>
      <w:pPr>
        <w:pStyle w:val="Heading3"/>
        <w:spacing w:after="120" w:before="240"/>
      </w:pPr>
      <w:r>
        <w:rPr>
          <w:rFonts w:ascii="Arial" w:cs="Arial" w:eastAsia="Arial" w:hAnsi="Arial"/>
          <w:b/>
          <w:bCs/>
          <w:color w:val="0D1B2A"/>
          <w:sz w:val="26"/>
          <w:szCs w:val="26"/>
        </w:rPr>
        <w:t xml:space="preserve">Key metrics to show</w:t>
      </w:r>
    </w:p>
    <w:p>
      <w:pPr>
        <w:pStyle w:val="ListParagraph"/>
        <w:numPr>
          <w:ilvl w:val="0"/>
          <w:numId w:val="2"/>
        </w:numPr>
        <w:spacing w:after="40" w:before="40"/>
      </w:pPr>
      <w:r>
        <w:rPr>
          <w:rFonts w:ascii="Arial" w:cs="Arial" w:eastAsia="Arial" w:hAnsi="Arial"/>
          <w:color w:val="333333"/>
          <w:sz w:val="22"/>
          <w:szCs w:val="22"/>
        </w:rPr>
        <w:t xml:space="preserve">Total screened / shortlisted / rejected / pending — this month vs last month</w:t>
      </w:r>
    </w:p>
    <w:p>
      <w:pPr>
        <w:pStyle w:val="ListParagraph"/>
        <w:numPr>
          <w:ilvl w:val="0"/>
          <w:numId w:val="2"/>
        </w:numPr>
        <w:spacing w:after="40" w:before="40"/>
      </w:pPr>
      <w:r>
        <w:rPr>
          <w:rFonts w:ascii="Arial" w:cs="Arial" w:eastAsia="Arial" w:hAnsi="Arial"/>
          <w:color w:val="333333"/>
          <w:sz w:val="22"/>
          <w:szCs w:val="22"/>
        </w:rPr>
        <w:t xml:space="preserve">Average score per role — are your rubrics calibrated right?</w:t>
      </w:r>
    </w:p>
    <w:p>
      <w:pPr>
        <w:pStyle w:val="ListParagraph"/>
        <w:numPr>
          <w:ilvl w:val="0"/>
          <w:numId w:val="2"/>
        </w:numPr>
        <w:spacing w:after="40" w:before="40"/>
      </w:pPr>
      <w:r>
        <w:rPr>
          <w:rFonts w:ascii="Arial" w:cs="Arial" w:eastAsia="Arial" w:hAnsi="Arial"/>
          <w:color w:val="333333"/>
          <w:sz w:val="22"/>
          <w:szCs w:val="22"/>
        </w:rPr>
        <w:t xml:space="preserve">Shortlist rate per role — if React dev shortlist rate is 3%, the rubric may be too strict</w:t>
      </w:r>
    </w:p>
    <w:p>
      <w:pPr>
        <w:pStyle w:val="ListParagraph"/>
        <w:numPr>
          <w:ilvl w:val="0"/>
          <w:numId w:val="2"/>
        </w:numPr>
        <w:spacing w:after="40" w:before="40"/>
      </w:pPr>
      <w:r>
        <w:rPr>
          <w:rFonts w:ascii="Arial" w:cs="Arial" w:eastAsia="Arial" w:hAnsi="Arial"/>
          <w:color w:val="333333"/>
          <w:sz w:val="22"/>
          <w:szCs w:val="22"/>
        </w:rPr>
        <w:t xml:space="preserve">Score distribution histogram — are candidates clustering around 60–70?</w:t>
      </w:r>
    </w:p>
    <w:p>
      <w:pPr>
        <w:pStyle w:val="ListParagraph"/>
        <w:numPr>
          <w:ilvl w:val="0"/>
          <w:numId w:val="2"/>
        </w:numPr>
        <w:spacing w:after="40" w:before="40"/>
      </w:pPr>
      <w:r>
        <w:rPr>
          <w:rFonts w:ascii="Arial" w:cs="Arial" w:eastAsia="Arial" w:hAnsi="Arial"/>
          <w:color w:val="333333"/>
          <w:sz w:val="22"/>
          <w:szCs w:val="22"/>
        </w:rPr>
        <w:t xml:space="preserve">Time to screen trend — are you getting faster?</w:t>
      </w:r>
    </w:p>
    <w:p>
      <w:pPr>
        <w:pStyle w:val="ListParagraph"/>
        <w:numPr>
          <w:ilvl w:val="0"/>
          <w:numId w:val="2"/>
        </w:numPr>
        <w:spacing w:after="40" w:before="40"/>
      </w:pPr>
      <w:r>
        <w:rPr>
          <w:rFonts w:ascii="Arial" w:cs="Arial" w:eastAsia="Arial" w:hAnsi="Arial"/>
          <w:color w:val="333333"/>
          <w:sz w:val="22"/>
          <w:szCs w:val="22"/>
        </w:rPr>
        <w:t xml:space="preserve">Recruiter activity — who screened how many this month (for team plans)</w:t>
      </w:r>
    </w:p>
    <w:p>
      <w:pPr>
        <w:pStyle w:val="Heading3"/>
        <w:spacing w:after="120" w:before="240"/>
      </w:pPr>
      <w:r>
        <w:rPr>
          <w:rFonts w:ascii="Arial" w:cs="Arial" w:eastAsia="Arial" w:hAnsi="Arial"/>
          <w:b/>
          <w:bCs/>
          <w:color w:val="0D1B2A"/>
          <w:sz w:val="26"/>
          <w:szCs w:val="26"/>
        </w:rPr>
        <w:t xml:space="preserve">Chart types</w:t>
      </w:r>
    </w:p>
    <w:p>
      <w:pPr>
        <w:pStyle w:val="ListParagraph"/>
        <w:numPr>
          <w:ilvl w:val="0"/>
          <w:numId w:val="2"/>
        </w:numPr>
        <w:spacing w:after="40" w:before="40"/>
      </w:pPr>
      <w:r>
        <w:rPr>
          <w:rFonts w:ascii="Arial" w:cs="Arial" w:eastAsia="Arial" w:hAnsi="Arial"/>
          <w:color w:val="333333"/>
          <w:sz w:val="22"/>
          <w:szCs w:val="22"/>
        </w:rPr>
        <w:t xml:space="preserve">Funnel chart: screened → shortlisted → interviewed → hired (if pipeline is enabled)</w:t>
      </w:r>
    </w:p>
    <w:p>
      <w:pPr>
        <w:pStyle w:val="ListParagraph"/>
        <w:numPr>
          <w:ilvl w:val="0"/>
          <w:numId w:val="2"/>
        </w:numPr>
        <w:spacing w:after="40" w:before="40"/>
      </w:pPr>
      <w:r>
        <w:rPr>
          <w:rFonts w:ascii="Arial" w:cs="Arial" w:eastAsia="Arial" w:hAnsi="Arial"/>
          <w:color w:val="333333"/>
          <w:sz w:val="22"/>
          <w:szCs w:val="22"/>
        </w:rPr>
        <w:t xml:space="preserve">Bar chart: avg score per role</w:t>
      </w:r>
    </w:p>
    <w:p>
      <w:pPr>
        <w:pStyle w:val="ListParagraph"/>
        <w:numPr>
          <w:ilvl w:val="0"/>
          <w:numId w:val="2"/>
        </w:numPr>
        <w:spacing w:after="40" w:before="40"/>
      </w:pPr>
      <w:r>
        <w:rPr>
          <w:rFonts w:ascii="Arial" w:cs="Arial" w:eastAsia="Arial" w:hAnsi="Arial"/>
          <w:color w:val="333333"/>
          <w:sz w:val="22"/>
          <w:szCs w:val="22"/>
        </w:rPr>
        <w:t xml:space="preserve">Line chart: candidates screened per week over 12 weeks</w:t>
      </w:r>
    </w:p>
    <w:p>
      <w:pPr>
        <w:pStyle w:val="ListParagraph"/>
        <w:numPr>
          <w:ilvl w:val="0"/>
          <w:numId w:val="2"/>
        </w:numPr>
        <w:spacing w:after="40" w:before="40"/>
      </w:pPr>
      <w:r>
        <w:rPr>
          <w:rFonts w:ascii="Arial" w:cs="Arial" w:eastAsia="Arial" w:hAnsi="Arial"/>
          <w:color w:val="333333"/>
          <w:sz w:val="22"/>
          <w:szCs w:val="22"/>
        </w:rPr>
        <w:t xml:space="preserve">Donut chart: verdict breakdown (Shortlist / Pending / Reject) %</w:t>
      </w:r>
    </w:p>
    <w:p>
      <w:pPr>
        <w:pStyle w:val="Heading3"/>
        <w:spacing w:after="120" w:before="240"/>
      </w:pPr>
      <w:r>
        <w:rPr>
          <w:rFonts w:ascii="Arial" w:cs="Arial" w:eastAsia="Arial" w:hAnsi="Arial"/>
          <w:b/>
          <w:bCs/>
          <w:color w:val="0D1B2A"/>
          <w:sz w:val="26"/>
          <w:szCs w:val="26"/>
        </w:rPr>
        <w:t xml:space="preserve">Implementation notes</w:t>
      </w:r>
    </w:p>
    <w:p>
      <w:pPr>
        <w:pStyle w:val="ListParagraph"/>
        <w:numPr>
          <w:ilvl w:val="0"/>
          <w:numId w:val="2"/>
        </w:numPr>
        <w:spacing w:after="40" w:before="40"/>
      </w:pPr>
      <w:r>
        <w:rPr>
          <w:rFonts w:ascii="Arial" w:cs="Arial" w:eastAsia="Arial" w:hAnsi="Arial"/>
          <w:color w:val="333333"/>
          <w:sz w:val="22"/>
          <w:szCs w:val="22"/>
        </w:rPr>
        <w:t xml:space="preserve">All data is already in Supabase — these are just aggregation queries. No new storage needed.</w:t>
      </w:r>
    </w:p>
    <w:p>
      <w:pPr>
        <w:pStyle w:val="ListParagraph"/>
        <w:numPr>
          <w:ilvl w:val="0"/>
          <w:numId w:val="2"/>
        </w:numPr>
        <w:spacing w:after="40" w:before="40"/>
      </w:pPr>
      <w:r>
        <w:rPr>
          <w:rFonts w:ascii="Arial" w:cs="Arial" w:eastAsia="Arial" w:hAnsi="Arial"/>
          <w:color w:val="333333"/>
          <w:sz w:val="22"/>
          <w:szCs w:val="22"/>
        </w:rPr>
        <w:t xml:space="preserve">Use Recharts (already in the Next.js ecosystem) for charts.</w:t>
      </w:r>
    </w:p>
    <w:p>
      <w:pPr>
        <w:pStyle w:val="ListParagraph"/>
        <w:numPr>
          <w:ilvl w:val="0"/>
          <w:numId w:val="2"/>
        </w:numPr>
        <w:spacing w:after="40" w:before="40"/>
      </w:pPr>
      <w:r>
        <w:rPr>
          <w:rFonts w:ascii="Arial" w:cs="Arial" w:eastAsia="Arial" w:hAnsi="Arial"/>
          <w:color w:val="333333"/>
          <w:sz w:val="22"/>
          <w:szCs w:val="22"/>
        </w:rPr>
        <w:t xml:space="preserve">Date range filter: This week / This month / Last 3 months / Custom range</w:t>
      </w:r>
    </w:p>
    <w:p>
      <w:pPr>
        <w:pStyle w:val="ListParagraph"/>
        <w:numPr>
          <w:ilvl w:val="0"/>
          <w:numId w:val="2"/>
        </w:numPr>
        <w:spacing w:after="40" w:before="40"/>
      </w:pPr>
      <w:r>
        <w:rPr>
          <w:rFonts w:ascii="Arial" w:cs="Arial" w:eastAsia="Arial" w:hAnsi="Arial"/>
          <w:color w:val="333333"/>
          <w:sz w:val="22"/>
          <w:szCs w:val="22"/>
        </w:rPr>
        <w:t xml:space="preserve">Export to CSV button — generates a flat CSV of all candidates with all fields for the selected date range</w:t>
      </w:r>
    </w:p>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Feature 6: JD Template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WHY</w:t>
            </w:r>
          </w:p>
        </w:tc>
        <w:tc>
          <w:tcPr>
            <w:tcW w:type="dxa" w:w="8160"/>
            <w:tcBorders>
              <w:top w:val="none" w:color="FFFFFF" w:sz="0"/>
              <w:left w:val="none" w:color="FFFFFF" w:sz="0"/>
              <w:bottom w:val="none" w:color="FFFFFF" w:sz="0"/>
              <w:right w:val="none" w:color="FFFFFF" w:sz="0"/>
            </w:tcBorders>
            <w:shd w:fill="E3F0FF" w:val="clear"/>
            <w:tcMar>
              <w:top w:type="dxa" w:w="80"/>
              <w:left w:type="dxa" w:w="160"/>
              <w:bottom w:type="dxa" w:w="80"/>
              <w:right w:type="dxa" w:w="160"/>
            </w:tcMar>
          </w:tcPr>
          <w:p>
            <w:r>
              <w:rPr>
                <w:rFonts w:ascii="Arial" w:cs="Arial" w:eastAsia="Arial" w:hAnsi="Arial"/>
                <w:color w:val="333333"/>
                <w:sz w:val="20"/>
                <w:szCs w:val="20"/>
              </w:rPr>
              <w:t xml:space="preserve">Most recruiters start a new job posting from scratch every time. A library of well-written JD starters for each of the 6 supported roles eliminates this friction and also ensures the JD fed to Claude is high quality, which directly improves analysis quality.</w:t>
            </w:r>
          </w:p>
        </w:tc>
      </w:tr>
    </w:tbl>
    <w:p>
      <w:pPr>
        <w:spacing w:after="0" w:before="80"/>
      </w:pPr>
      <w:r>
        <w:rPr>
          <w:rFonts w:ascii="Arial" w:cs="Arial" w:eastAsia="Arial" w:hAnsi="Arial"/>
        </w:rPr>
        <w:t xml:space="preserve"/>
      </w:r>
    </w:p>
    <w:p>
      <w:pPr>
        <w:pStyle w:val="Heading3"/>
        <w:spacing w:after="120" w:before="240"/>
      </w:pPr>
      <w:r>
        <w:rPr>
          <w:rFonts w:ascii="Arial" w:cs="Arial" w:eastAsia="Arial" w:hAnsi="Arial"/>
          <w:b/>
          <w:bCs/>
          <w:color w:val="0D1B2A"/>
          <w:sz w:val="26"/>
          <w:szCs w:val="26"/>
        </w:rPr>
        <w:t xml:space="preserve">What to include</w:t>
      </w:r>
    </w:p>
    <w:p>
      <w:pPr>
        <w:pStyle w:val="ListParagraph"/>
        <w:numPr>
          <w:ilvl w:val="0"/>
          <w:numId w:val="2"/>
        </w:numPr>
        <w:spacing w:after="40" w:before="40"/>
      </w:pPr>
      <w:r>
        <w:rPr>
          <w:rFonts w:ascii="Arial" w:cs="Arial" w:eastAsia="Arial" w:hAnsi="Arial"/>
          <w:color w:val="333333"/>
          <w:sz w:val="22"/>
          <w:szCs w:val="22"/>
        </w:rPr>
        <w:t xml:space="preserve">One detailed JD template per supported role: .NET Developer, React / Next.js Developer, React Native Developer, QA / Automation Engineer, Manual Tester, Software Engineer (generic)</w:t>
      </w:r>
    </w:p>
    <w:p>
      <w:pPr>
        <w:pStyle w:val="ListParagraph"/>
        <w:numPr>
          <w:ilvl w:val="0"/>
          <w:numId w:val="2"/>
        </w:numPr>
        <w:spacing w:after="40" w:before="40"/>
      </w:pPr>
      <w:r>
        <w:rPr>
          <w:rFonts w:ascii="Arial" w:cs="Arial" w:eastAsia="Arial" w:hAnsi="Arial"/>
          <w:color w:val="333333"/>
          <w:sz w:val="22"/>
          <w:szCs w:val="22"/>
        </w:rPr>
        <w:t xml:space="preserve">Each template includes: role overview, responsibilities (8–10 bullets), required skills (5–7 must-haves), preferred skills (3–5 nice-to-haves), and experience range</w:t>
      </w:r>
    </w:p>
    <w:p>
      <w:pPr>
        <w:pStyle w:val="ListParagraph"/>
        <w:numPr>
          <w:ilvl w:val="0"/>
          <w:numId w:val="2"/>
        </w:numPr>
        <w:spacing w:after="40" w:before="40"/>
      </w:pPr>
      <w:r>
        <w:rPr>
          <w:rFonts w:ascii="Arial" w:cs="Arial" w:eastAsia="Arial" w:hAnsi="Arial"/>
          <w:color w:val="333333"/>
          <w:sz w:val="22"/>
          <w:szCs w:val="22"/>
        </w:rPr>
        <w:t xml:space="preserve">When a user creates a new job, offer a "Start from template" modal before the blank text editor</w:t>
      </w:r>
    </w:p>
    <w:p>
      <w:pPr>
        <w:pStyle w:val="ListParagraph"/>
        <w:numPr>
          <w:ilvl w:val="0"/>
          <w:numId w:val="2"/>
        </w:numPr>
        <w:spacing w:after="40" w:before="40"/>
      </w:pPr>
      <w:r>
        <w:rPr>
          <w:rFonts w:ascii="Arial" w:cs="Arial" w:eastAsia="Arial" w:hAnsi="Arial"/>
          <w:color w:val="333333"/>
          <w:sz w:val="22"/>
          <w:szCs w:val="22"/>
        </w:rPr>
        <w:t xml:space="preserve">Templates are editable — the user sees the template text in the JD editor and can customise before saving</w:t>
      </w:r>
    </w:p>
    <w:p>
      <w:pPr>
        <w:pStyle w:val="Heading3"/>
        <w:spacing w:after="120" w:before="240"/>
      </w:pPr>
      <w:r>
        <w:rPr>
          <w:rFonts w:ascii="Arial" w:cs="Arial" w:eastAsia="Arial" w:hAnsi="Arial"/>
          <w:b/>
          <w:bCs/>
          <w:color w:val="0D1B2A"/>
          <w:sz w:val="26"/>
          <w:szCs w:val="26"/>
        </w:rPr>
        <w:t xml:space="preserve">Admin panel extension</w:t>
      </w:r>
    </w:p>
    <w:p>
      <w:pPr>
        <w:pStyle w:val="ListParagraph"/>
        <w:numPr>
          <w:ilvl w:val="0"/>
          <w:numId w:val="2"/>
        </w:numPr>
        <w:spacing w:after="40" w:before="40"/>
      </w:pPr>
      <w:r>
        <w:rPr>
          <w:rFonts w:ascii="Arial" w:cs="Arial" w:eastAsia="Arial" w:hAnsi="Arial"/>
          <w:color w:val="333333"/>
          <w:sz w:val="22"/>
          <w:szCs w:val="22"/>
        </w:rPr>
        <w:t xml:space="preserve">In the admin panel, workspace admins can add custom templates for roles not in the default list</w:t>
      </w:r>
    </w:p>
    <w:p>
      <w:pPr>
        <w:pStyle w:val="ListParagraph"/>
        <w:numPr>
          <w:ilvl w:val="0"/>
          <w:numId w:val="2"/>
        </w:numPr>
        <w:spacing w:after="40" w:before="40"/>
      </w:pPr>
      <w:r>
        <w:rPr>
          <w:rFonts w:ascii="Arial" w:cs="Arial" w:eastAsia="Arial" w:hAnsi="Arial"/>
          <w:color w:val="333333"/>
          <w:sz w:val="22"/>
          <w:szCs w:val="22"/>
        </w:rPr>
        <w:t xml:space="preserve">Templates can be marked as "company default" so new jobs always start from the company-approved version</w:t>
      </w:r>
    </w:p>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Feature 7: Rubric / Scoring Customiser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WHY</w:t>
            </w:r>
          </w:p>
        </w:tc>
        <w:tc>
          <w:tcPr>
            <w:tcW w:type="dxa" w:w="8160"/>
            <w:tcBorders>
              <w:top w:val="none" w:color="FFFFFF" w:sz="0"/>
              <w:left w:val="none" w:color="FFFFFF" w:sz="0"/>
              <w:bottom w:val="none" w:color="FFFFFF" w:sz="0"/>
              <w:right w:val="none" w:color="FFFFFF" w:sz="0"/>
            </w:tcBorders>
            <w:shd w:fill="E3F0FF" w:val="clear"/>
            <w:tcMar>
              <w:top w:type="dxa" w:w="80"/>
              <w:left w:type="dxa" w:w="160"/>
              <w:bottom w:type="dxa" w:w="80"/>
              <w:right w:type="dxa" w:w="160"/>
            </w:tcMar>
          </w:tcPr>
          <w:p>
            <w:r>
              <w:rPr>
                <w:rFonts w:ascii="Arial" w:cs="Arial" w:eastAsia="Arial" w:hAnsi="Arial"/>
                <w:color w:val="333333"/>
                <w:sz w:val="20"/>
                <w:szCs w:val="20"/>
              </w:rPr>
              <w:t xml:space="preserve">One of the most common objections from enterprise clients is "your scores do not reflect our priorities." A rubric editor with adjustable dimension weights and configurable thresholds addresses this directly and removes the most common reason for churn.</w:t>
            </w:r>
          </w:p>
        </w:tc>
      </w:tr>
    </w:tbl>
    <w:p>
      <w:pPr>
        <w:spacing w:after="0" w:before="80"/>
      </w:pPr>
      <w:r>
        <w:rPr>
          <w:rFonts w:ascii="Arial" w:cs="Arial" w:eastAsia="Arial" w:hAnsi="Arial"/>
        </w:rPr>
        <w:t xml:space="preserve"/>
      </w:r>
    </w:p>
    <w:p>
      <w:pPr>
        <w:pStyle w:val="Heading3"/>
        <w:spacing w:after="120" w:before="240"/>
      </w:pPr>
      <w:r>
        <w:rPr>
          <w:rFonts w:ascii="Arial" w:cs="Arial" w:eastAsia="Arial" w:hAnsi="Arial"/>
          <w:b/>
          <w:bCs/>
          <w:color w:val="0D1B2A"/>
          <w:sz w:val="26"/>
          <w:szCs w:val="26"/>
        </w:rPr>
        <w:t xml:space="preserve">What can be customised</w:t>
      </w:r>
    </w:p>
    <w:p>
      <w:pPr>
        <w:pStyle w:val="ListParagraph"/>
        <w:numPr>
          <w:ilvl w:val="0"/>
          <w:numId w:val="2"/>
        </w:numPr>
        <w:spacing w:after="40" w:before="40"/>
      </w:pPr>
      <w:r>
        <w:rPr>
          <w:rFonts w:ascii="Arial" w:cs="Arial" w:eastAsia="Arial" w:hAnsi="Arial"/>
          <w:color w:val="333333"/>
          <w:sz w:val="22"/>
          <w:szCs w:val="22"/>
        </w:rPr>
        <w:t xml:space="preserve">Verdict thresholds: the score cutoffs for SHORTLIST (default 70) and REJECT (default 50). Sliders with live preview.</w:t>
      </w:r>
    </w:p>
    <w:p>
      <w:pPr>
        <w:pStyle w:val="ListParagraph"/>
        <w:numPr>
          <w:ilvl w:val="0"/>
          <w:numId w:val="2"/>
        </w:numPr>
        <w:spacing w:after="40" w:before="40"/>
      </w:pPr>
      <w:r>
        <w:rPr>
          <w:rFonts w:ascii="Arial" w:cs="Arial" w:eastAsia="Arial" w:hAnsi="Arial"/>
          <w:color w:val="333333"/>
          <w:sz w:val="22"/>
          <w:szCs w:val="22"/>
        </w:rPr>
        <w:t xml:space="preserve">Dimension weights: sliders for Technical skills, Years of experience, Education, Culture fit. Must sum to 100%. Show a warning if they do not.</w:t>
      </w:r>
    </w:p>
    <w:p>
      <w:pPr>
        <w:pStyle w:val="ListParagraph"/>
        <w:numPr>
          <w:ilvl w:val="0"/>
          <w:numId w:val="2"/>
        </w:numPr>
        <w:spacing w:after="40" w:before="40"/>
      </w:pPr>
      <w:r>
        <w:rPr>
          <w:rFonts w:ascii="Arial" w:cs="Arial" w:eastAsia="Arial" w:hAnsi="Arial"/>
          <w:color w:val="333333"/>
          <w:sz w:val="22"/>
          <w:szCs w:val="22"/>
        </w:rPr>
        <w:t xml:space="preserve">Must-have skills: a checklist of skills for the role. Missing any = immediate REJECT regardless of score.</w:t>
      </w:r>
    </w:p>
    <w:p>
      <w:pPr>
        <w:pStyle w:val="ListParagraph"/>
        <w:numPr>
          <w:ilvl w:val="0"/>
          <w:numId w:val="2"/>
        </w:numPr>
        <w:spacing w:after="40" w:before="40"/>
      </w:pPr>
      <w:r>
        <w:rPr>
          <w:rFonts w:ascii="Arial" w:cs="Arial" w:eastAsia="Arial" w:hAnsi="Arial"/>
          <w:color w:val="333333"/>
          <w:sz w:val="22"/>
          <w:szCs w:val="22"/>
        </w:rPr>
        <w:t xml:space="preserve">Auto-reject rules: simple rule builder — "If experience &lt; 2 years → REJECT", "If no degree mentioned → flag for review". These run before Claude to save API cost on obvious mismatches.</w:t>
      </w:r>
    </w:p>
    <w:p>
      <w:pPr>
        <w:pStyle w:val="Heading3"/>
        <w:spacing w:after="120" w:before="240"/>
      </w:pPr>
      <w:r>
        <w:rPr>
          <w:rFonts w:ascii="Arial" w:cs="Arial" w:eastAsia="Arial" w:hAnsi="Arial"/>
          <w:b/>
          <w:bCs/>
          <w:color w:val="0D1B2A"/>
          <w:sz w:val="26"/>
          <w:szCs w:val="26"/>
        </w:rPr>
        <w:t xml:space="preserve">UX for the sliders</w:t>
      </w:r>
    </w:p>
    <w:p>
      <w:pPr>
        <w:spacing w:after="100" w:before="60"/>
      </w:pPr>
      <w:r>
        <w:rPr>
          <w:rFonts w:ascii="Arial" w:cs="Arial" w:eastAsia="Arial" w:hAnsi="Arial"/>
          <w:color w:val="333333"/>
          <w:sz w:val="22"/>
          <w:szCs w:val="22"/>
        </w:rPr>
        <w:t xml:space="preserve">The sliders use a constrained multi-slider approach where all four dimensions sum to 100. When you drag one slider up, the others proportionally decrease. Show live recalculation of example verdicts as you adjust.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6"/>
              <w:left w:val="single" w:color="BBDEFB" w:sz="6"/>
              <w:bottom w:val="single" w:color="BBDEFB" w:sz="6"/>
              <w:right w:val="single" w:color="BBDEFB" w:sz="6"/>
            </w:tcBorders>
            <w:shd w:fill="F1F8FF" w:val="clear"/>
            <w:tcMar>
              <w:top w:type="dxa" w:w="160"/>
              <w:left w:type="dxa" w:w="240"/>
              <w:bottom w:type="dxa" w:w="160"/>
              <w:right w:type="dxa" w:w="240"/>
            </w:tcMar>
          </w:tcPr>
          <w:p>
            <w:pPr>
              <w:spacing w:after="20" w:before="20"/>
            </w:pPr>
            <w:r>
              <w:rPr>
                <w:rFonts w:ascii="Courier New" w:cs="Courier New" w:eastAsia="Courier New" w:hAnsi="Courier New"/>
                <w:color w:val="1A237E"/>
                <w:sz w:val="20"/>
                <w:szCs w:val="20"/>
              </w:rPr>
              <w:t xml:space="preserve">  Technical skills    [████████░░░░░░░░]  50%  ← drag to adjust</w:t>
            </w:r>
          </w:p>
          <w:p>
            <w:pPr>
              <w:spacing w:after="20" w:before="20"/>
            </w:pPr>
            <w:r>
              <w:rPr>
                <w:rFonts w:ascii="Courier New" w:cs="Courier New" w:eastAsia="Courier New" w:hAnsi="Courier New"/>
                <w:color w:val="1A237E"/>
                <w:sz w:val="20"/>
                <w:szCs w:val="20"/>
              </w:rPr>
              <w:t xml:space="preserve">  Years experience    [████░░░░░░░░░░░░]  25%</w:t>
            </w:r>
          </w:p>
          <w:p>
            <w:pPr>
              <w:spacing w:after="20" w:before="20"/>
            </w:pPr>
            <w:r>
              <w:rPr>
                <w:rFonts w:ascii="Courier New" w:cs="Courier New" w:eastAsia="Courier New" w:hAnsi="Courier New"/>
                <w:color w:val="1A237E"/>
                <w:sz w:val="20"/>
                <w:szCs w:val="20"/>
              </w:rPr>
              <w:t xml:space="preserve">  Education           [██░░░░░░░░░░░░░░]  12%</w:t>
            </w:r>
          </w:p>
          <w:p>
            <w:pPr>
              <w:spacing w:after="20" w:before="20"/>
            </w:pPr>
            <w:r>
              <w:rPr>
                <w:rFonts w:ascii="Courier New" w:cs="Courier New" w:eastAsia="Courier New" w:hAnsi="Courier New"/>
                <w:color w:val="1A237E"/>
                <w:sz w:val="20"/>
                <w:szCs w:val="20"/>
              </w:rPr>
              <w:t xml:space="preserve">  Culture fit         [██░░░░░░░░░░░░░░]  13%</w:t>
            </w:r>
          </w:p>
          <w:p>
            <w:pPr>
              <w:spacing w:after="20" w:before="20"/>
            </w:pPr>
            <w:r>
              <w:rPr>
                <w:rFonts w:ascii="Courier New" w:cs="Courier New" w:eastAsia="Courier New" w:hAnsi="Courier New"/>
                <w:color w:val="1A237E"/>
                <w:sz w:val="20"/>
                <w:szCs w:val="20"/>
              </w:rPr>
              <w:t xml:space="preserve">                                         100% total</w:t>
            </w:r>
          </w:p>
          <w:p>
            <w:pPr>
              <w:spacing w:after="20" w:before="20"/>
            </w:pPr>
            <w:r>
              <w:rPr>
                <w:rFonts w:ascii="Courier New" w:cs="Courier New" w:eastAsia="Courier New" w:hAnsi="Courier New"/>
                <w:color w:val="1A237E"/>
                <w:sz w:val="20"/>
                <w:szCs w:val="20"/>
              </w:rPr>
              <w:t xml:space="preserve"/>
            </w:r>
          </w:p>
          <w:p>
            <w:pPr>
              <w:spacing w:after="20" w:before="20"/>
            </w:pPr>
            <w:r>
              <w:rPr>
                <w:rFonts w:ascii="Courier New" w:cs="Courier New" w:eastAsia="Courier New" w:hAnsi="Courier New"/>
                <w:color w:val="1A237E"/>
                <w:sz w:val="20"/>
                <w:szCs w:val="20"/>
              </w:rPr>
              <w:t xml:space="preserve">  Example: A score of 75 with weights above would become...</w:t>
            </w:r>
          </w:p>
          <w:p>
            <w:pPr>
              <w:spacing w:after="20" w:before="20"/>
            </w:pPr>
            <w:r>
              <w:rPr>
                <w:rFonts w:ascii="Courier New" w:cs="Courier New" w:eastAsia="Courier New" w:hAnsi="Courier New"/>
                <w:color w:val="1A237E"/>
                <w:sz w:val="20"/>
                <w:szCs w:val="20"/>
              </w:rPr>
              <w:t xml:space="preserve">  [live recalculated preview shows sample candidate cards shifting verdict]</w:t>
            </w:r>
          </w:p>
        </w:tc>
      </w:tr>
    </w:tbl>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Feature 8: Team Collaboration &amp;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510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WHY</w:t>
            </w:r>
          </w:p>
        </w:tc>
        <w:tc>
          <w:tcPr>
            <w:tcW w:type="dxa" w:w="8160"/>
            <w:tcBorders>
              <w:top w:val="none" w:color="FFFFFF" w:sz="0"/>
              <w:left w:val="none" w:color="FFFFFF" w:sz="0"/>
              <w:bottom w:val="none" w:color="FFFFFF" w:sz="0"/>
              <w:right w:val="none" w:color="FFFFFF" w:sz="0"/>
            </w:tcBorders>
            <w:shd w:fill="FFF3E0" w:val="clear"/>
            <w:tcMar>
              <w:top w:type="dxa" w:w="80"/>
              <w:left w:type="dxa" w:w="160"/>
              <w:bottom w:type="dxa" w:w="80"/>
              <w:right w:type="dxa" w:w="160"/>
            </w:tcMar>
          </w:tcPr>
          <w:p>
            <w:r>
              <w:rPr>
                <w:rFonts w:ascii="Arial" w:cs="Arial" w:eastAsia="Arial" w:hAnsi="Arial"/>
                <w:color w:val="333333"/>
                <w:sz w:val="20"/>
                <w:szCs w:val="20"/>
              </w:rPr>
              <w:t xml:space="preserve">Hiring is never a solo decision. A tech lead needs to leave notes for a recruiter. Two interviewers need to compare impressions on the same candidate profile. Without collaboration, Qualifi can only be used by one person per role — which limits seat count and ACV.</w:t>
            </w:r>
          </w:p>
        </w:tc>
      </w:tr>
    </w:tbl>
    <w:p>
      <w:pPr>
        <w:spacing w:after="0" w:before="80"/>
      </w:pPr>
      <w:r>
        <w:rPr>
          <w:rFonts w:ascii="Arial" w:cs="Arial" w:eastAsia="Arial" w:hAnsi="Arial"/>
        </w:rPr>
        <w:t xml:space="preserve"/>
      </w:r>
    </w:p>
    <w:p>
      <w:pPr>
        <w:pStyle w:val="Heading3"/>
        <w:spacing w:after="120" w:before="240"/>
      </w:pPr>
      <w:r>
        <w:rPr>
          <w:rFonts w:ascii="Arial" w:cs="Arial" w:eastAsia="Arial" w:hAnsi="Arial"/>
          <w:b/>
          <w:bCs/>
          <w:color w:val="0D1B2A"/>
          <w:sz w:val="26"/>
          <w:szCs w:val="26"/>
        </w:rPr>
        <w:t xml:space="preserve">Core interactions</w:t>
      </w:r>
    </w:p>
    <w:p>
      <w:pPr>
        <w:pStyle w:val="ListParagraph"/>
        <w:numPr>
          <w:ilvl w:val="0"/>
          <w:numId w:val="2"/>
        </w:numPr>
        <w:spacing w:after="40" w:before="40"/>
      </w:pPr>
      <w:r>
        <w:rPr>
          <w:rFonts w:ascii="Arial" w:cs="Arial" w:eastAsia="Arial" w:hAnsi="Arial"/>
          <w:color w:val="333333"/>
          <w:sz w:val="22"/>
          <w:szCs w:val="22"/>
        </w:rPr>
        <w:t xml:space="preserve">Comments thread on each candidate profile: @mention team members, reply inline, resolve threads</w:t>
      </w:r>
    </w:p>
    <w:p>
      <w:pPr>
        <w:pStyle w:val="ListParagraph"/>
        <w:numPr>
          <w:ilvl w:val="0"/>
          <w:numId w:val="2"/>
        </w:numPr>
        <w:spacing w:after="40" w:before="40"/>
      </w:pPr>
      <w:r>
        <w:rPr>
          <w:rFonts w:ascii="Arial" w:cs="Arial" w:eastAsia="Arial" w:hAnsi="Arial"/>
          <w:color w:val="333333"/>
          <w:sz w:val="22"/>
          <w:szCs w:val="22"/>
        </w:rPr>
        <w:t xml:space="preserve">Activity feed per candidate: "Priya Shah moved to Technical round by Rohan · 2h ago"</w:t>
      </w:r>
    </w:p>
    <w:p>
      <w:pPr>
        <w:pStyle w:val="ListParagraph"/>
        <w:numPr>
          <w:ilvl w:val="0"/>
          <w:numId w:val="2"/>
        </w:numPr>
        <w:spacing w:after="40" w:before="40"/>
      </w:pPr>
      <w:r>
        <w:rPr>
          <w:rFonts w:ascii="Arial" w:cs="Arial" w:eastAsia="Arial" w:hAnsi="Arial"/>
          <w:color w:val="333333"/>
          <w:sz w:val="22"/>
          <w:szCs w:val="22"/>
        </w:rPr>
        <w:t xml:space="preserve">Verdict override: any team member can override the AI verdict with their own, with a required reason note. The AI verdict remains visible as "AI: SHORTLIST | Human: PENDING"</w:t>
      </w:r>
    </w:p>
    <w:p>
      <w:pPr>
        <w:pStyle w:val="ListParagraph"/>
        <w:numPr>
          <w:ilvl w:val="0"/>
          <w:numId w:val="2"/>
        </w:numPr>
        <w:spacing w:after="40" w:before="40"/>
      </w:pPr>
      <w:r>
        <w:rPr>
          <w:rFonts w:ascii="Arial" w:cs="Arial" w:eastAsia="Arial" w:hAnsi="Arial"/>
          <w:color w:val="333333"/>
          <w:sz w:val="22"/>
          <w:szCs w:val="22"/>
        </w:rPr>
        <w:t xml:space="preserve">Assignment: assign a candidate to a specific recruiter or interviewer. They get an email notification.</w:t>
      </w:r>
    </w:p>
    <w:p>
      <w:pPr>
        <w:pStyle w:val="ListParagraph"/>
        <w:numPr>
          <w:ilvl w:val="0"/>
          <w:numId w:val="2"/>
        </w:numPr>
        <w:spacing w:after="40" w:before="40"/>
      </w:pPr>
      <w:r>
        <w:rPr>
          <w:rFonts w:ascii="Arial" w:cs="Arial" w:eastAsia="Arial" w:hAnsi="Arial"/>
          <w:color w:val="333333"/>
          <w:sz w:val="22"/>
          <w:szCs w:val="22"/>
        </w:rPr>
        <w:t xml:space="preserve">@mention notifications: when you are mentioned in a comment, you get an in-app notification and an email</w:t>
      </w:r>
    </w:p>
    <w:p>
      <w:pPr>
        <w:pStyle w:val="Heading3"/>
        <w:spacing w:after="120" w:before="240"/>
      </w:pPr>
      <w:r>
        <w:rPr>
          <w:rFonts w:ascii="Arial" w:cs="Arial" w:eastAsia="Arial" w:hAnsi="Arial"/>
          <w:b/>
          <w:bCs/>
          <w:color w:val="0D1B2A"/>
          <w:sz w:val="26"/>
          <w:szCs w:val="26"/>
        </w:rPr>
        <w:t xml:space="preserve">Database schema additions</w:t>
      </w:r>
    </w:p>
    <w:p>
      <w:pPr>
        <w:pStyle w:val="ListParagraph"/>
        <w:numPr>
          <w:ilvl w:val="0"/>
          <w:numId w:val="2"/>
        </w:numPr>
        <w:spacing w:after="40" w:before="40"/>
      </w:pPr>
      <w:r>
        <w:rPr>
          <w:rFonts w:ascii="Arial" w:cs="Arial" w:eastAsia="Arial" w:hAnsi="Arial"/>
          <w:color w:val="333333"/>
          <w:sz w:val="22"/>
          <w:szCs w:val="22"/>
        </w:rPr>
        <w:t xml:space="preserve">comments table: id, candidate_id, user_id, body, created_at, resolved_at, parent_id (for replies)</w:t>
      </w:r>
    </w:p>
    <w:p>
      <w:pPr>
        <w:pStyle w:val="ListParagraph"/>
        <w:numPr>
          <w:ilvl w:val="0"/>
          <w:numId w:val="2"/>
        </w:numPr>
        <w:spacing w:after="40" w:before="40"/>
      </w:pPr>
      <w:r>
        <w:rPr>
          <w:rFonts w:ascii="Arial" w:cs="Arial" w:eastAsia="Arial" w:hAnsi="Arial"/>
          <w:color w:val="333333"/>
          <w:sz w:val="22"/>
          <w:szCs w:val="22"/>
        </w:rPr>
        <w:t xml:space="preserve">mentions table: id, comment_id, mentioned_user_id</w:t>
      </w:r>
    </w:p>
    <w:p>
      <w:pPr>
        <w:pStyle w:val="ListParagraph"/>
        <w:numPr>
          <w:ilvl w:val="0"/>
          <w:numId w:val="2"/>
        </w:numPr>
        <w:spacing w:after="40" w:before="40"/>
      </w:pPr>
      <w:r>
        <w:rPr>
          <w:rFonts w:ascii="Arial" w:cs="Arial" w:eastAsia="Arial" w:hAnsi="Arial"/>
          <w:color w:val="333333"/>
          <w:sz w:val="22"/>
          <w:szCs w:val="22"/>
        </w:rPr>
        <w:t xml:space="preserve">candidate_activity table: id, candidate_id, user_id, action_type, payload (JSON), created_at</w:t>
      </w:r>
    </w:p>
    <w:p>
      <w:pPr>
        <w:pStyle w:val="ListParagraph"/>
        <w:numPr>
          <w:ilvl w:val="0"/>
          <w:numId w:val="2"/>
        </w:numPr>
        <w:spacing w:after="40" w:before="40"/>
      </w:pPr>
      <w:r>
        <w:rPr>
          <w:rFonts w:ascii="Arial" w:cs="Arial" w:eastAsia="Arial" w:hAnsi="Arial"/>
          <w:color w:val="333333"/>
          <w:sz w:val="22"/>
          <w:szCs w:val="22"/>
        </w:rPr>
        <w:t xml:space="preserve">human_verdict column on candidates: text, nullable, plus human_verdict_reason and human_verdict_by</w:t>
      </w:r>
    </w:p>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Feature 9: Candidate Self-Apply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510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WHY</w:t>
            </w:r>
          </w:p>
        </w:tc>
        <w:tc>
          <w:tcPr>
            <w:tcW w:type="dxa" w:w="8160"/>
            <w:tcBorders>
              <w:top w:val="none" w:color="FFFFFF" w:sz="0"/>
              <w:left w:val="none" w:color="FFFFFF" w:sz="0"/>
              <w:bottom w:val="none" w:color="FFFFFF" w:sz="0"/>
              <w:right w:val="none" w:color="FFFFFF" w:sz="0"/>
            </w:tcBorders>
            <w:shd w:fill="FFF3E0" w:val="clear"/>
            <w:tcMar>
              <w:top w:type="dxa" w:w="80"/>
              <w:left w:type="dxa" w:w="160"/>
              <w:bottom w:type="dxa" w:w="80"/>
              <w:right w:type="dxa" w:w="160"/>
            </w:tcMar>
          </w:tcPr>
          <w:p>
            <w:r>
              <w:rPr>
                <w:rFonts w:ascii="Arial" w:cs="Arial" w:eastAsia="Arial" w:hAnsi="Arial"/>
                <w:color w:val="333333"/>
                <w:sz w:val="20"/>
                <w:szCs w:val="20"/>
              </w:rPr>
              <w:t xml:space="preserve">This is the feature that transforms Qualifi from a back-office tool into a public-facing product. A shareable job page where candidates upload their own CVs removes the recruiter from the intake step entirely and opens up self-serve hiring workflows.</w:t>
            </w:r>
          </w:p>
        </w:tc>
      </w:tr>
    </w:tbl>
    <w:p>
      <w:pPr>
        <w:spacing w:after="0" w:before="80"/>
      </w:pPr>
      <w:r>
        <w:rPr>
          <w:rFonts w:ascii="Arial" w:cs="Arial" w:eastAsia="Arial" w:hAnsi="Arial"/>
        </w:rPr>
        <w:t xml:space="preserve"/>
      </w:r>
    </w:p>
    <w:p>
      <w:pPr>
        <w:pStyle w:val="Heading3"/>
        <w:spacing w:after="120" w:before="240"/>
      </w:pPr>
      <w:r>
        <w:rPr>
          <w:rFonts w:ascii="Arial" w:cs="Arial" w:eastAsia="Arial" w:hAnsi="Arial"/>
          <w:b/>
          <w:bCs/>
          <w:color w:val="0D1B2A"/>
          <w:sz w:val="26"/>
          <w:szCs w:val="26"/>
        </w:rPr>
        <w:t xml:space="preserve">User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6"/>
              <w:left w:val="single" w:color="BBDEFB" w:sz="6"/>
              <w:bottom w:val="single" w:color="BBDEFB" w:sz="6"/>
              <w:right w:val="single" w:color="BBDEFB" w:sz="6"/>
            </w:tcBorders>
            <w:shd w:fill="F1F8FF" w:val="clear"/>
            <w:tcMar>
              <w:top w:type="dxa" w:w="160"/>
              <w:left w:type="dxa" w:w="240"/>
              <w:bottom w:type="dxa" w:w="160"/>
              <w:right w:type="dxa" w:w="240"/>
            </w:tcMar>
          </w:tcPr>
          <w:p>
            <w:pPr>
              <w:spacing w:after="20" w:before="20"/>
            </w:pPr>
            <w:r>
              <w:rPr>
                <w:rFonts w:ascii="Courier New" w:cs="Courier New" w:eastAsia="Courier New" w:hAnsi="Courier New"/>
                <w:color w:val="1A237E"/>
                <w:sz w:val="20"/>
                <w:szCs w:val="20"/>
              </w:rPr>
              <w:t xml:space="preserve">  Admin creates job → toggles "Enable public portal" → gets shareable URL</w:t>
            </w:r>
          </w:p>
          <w:p>
            <w:pPr>
              <w:spacing w:after="20" w:before="20"/>
            </w:pPr>
            <w:r>
              <w:rPr>
                <w:rFonts w:ascii="Courier New" w:cs="Courier New" w:eastAsia="Courier New" w:hAnsi="Courier New"/>
                <w:color w:val="1A237E"/>
                <w:sz w:val="20"/>
                <w:szCs w:val="20"/>
              </w:rPr>
              <w:t xml:space="preserve">  URL: qualifi.app/apply/acme-corp/senior-react-developer</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  (candidate visits URL)</w:t>
            </w:r>
          </w:p>
          <w:p>
            <w:pPr>
              <w:spacing w:after="20" w:before="20"/>
            </w:pPr>
            <w:r>
              <w:rPr>
                <w:rFonts w:ascii="Courier New" w:cs="Courier New" w:eastAsia="Courier New" w:hAnsi="Courier New"/>
                <w:color w:val="1A237E"/>
                <w:sz w:val="20"/>
                <w:szCs w:val="20"/>
              </w:rPr>
              <w:t xml:space="preserve">  Public apply page:</w:t>
            </w:r>
          </w:p>
          <w:p>
            <w:pPr>
              <w:spacing w:after="20" w:before="20"/>
            </w:pPr>
            <w:r>
              <w:rPr>
                <w:rFonts w:ascii="Courier New" w:cs="Courier New" w:eastAsia="Courier New" w:hAnsi="Courier New"/>
                <w:color w:val="1A237E"/>
                <w:sz w:val="20"/>
                <w:szCs w:val="20"/>
              </w:rPr>
              <w:t xml:space="preserve">  - Company logo (from branding settings)</w:t>
            </w:r>
          </w:p>
          <w:p>
            <w:pPr>
              <w:spacing w:after="20" w:before="20"/>
            </w:pPr>
            <w:r>
              <w:rPr>
                <w:rFonts w:ascii="Courier New" w:cs="Courier New" w:eastAsia="Courier New" w:hAnsi="Courier New"/>
                <w:color w:val="1A237E"/>
                <w:sz w:val="20"/>
                <w:szCs w:val="20"/>
              </w:rPr>
              <w:t xml:space="preserve">  - Role title + description</w:t>
            </w:r>
          </w:p>
          <w:p>
            <w:pPr>
              <w:spacing w:after="20" w:before="20"/>
            </w:pPr>
            <w:r>
              <w:rPr>
                <w:rFonts w:ascii="Courier New" w:cs="Courier New" w:eastAsia="Courier New" w:hAnsi="Courier New"/>
                <w:color w:val="1A237E"/>
                <w:sz w:val="20"/>
                <w:szCs w:val="20"/>
              </w:rPr>
              <w:t xml:space="preserve">  - Simple form: Name, Email, Upload CV (PDF/DOCX)</w:t>
            </w:r>
          </w:p>
          <w:p>
            <w:pPr>
              <w:spacing w:after="20" w:before="20"/>
            </w:pPr>
            <w:r>
              <w:rPr>
                <w:rFonts w:ascii="Courier New" w:cs="Courier New" w:eastAsia="Courier New" w:hAnsi="Courier New"/>
                <w:color w:val="1A237E"/>
                <w:sz w:val="20"/>
                <w:szCs w:val="20"/>
              </w:rPr>
              <w:t xml:space="preserve">  - Submit button</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  (candidate submits)</w:t>
            </w:r>
          </w:p>
          <w:p>
            <w:pPr>
              <w:spacing w:after="20" w:before="20"/>
            </w:pPr>
            <w:r>
              <w:rPr>
                <w:rFonts w:ascii="Courier New" w:cs="Courier New" w:eastAsia="Courier New" w:hAnsi="Courier New"/>
                <w:color w:val="1A237E"/>
                <w:sz w:val="20"/>
                <w:szCs w:val="20"/>
              </w:rPr>
              <w:t xml:space="preserve">  Qualifi analyses CV automatically</w:t>
            </w:r>
          </w:p>
          <w:p>
            <w:pPr>
              <w:spacing w:after="20" w:before="20"/>
            </w:pPr>
            <w:r>
              <w:rPr>
                <w:rFonts w:ascii="Courier New" w:cs="Courier New" w:eastAsia="Courier New" w:hAnsi="Courier New"/>
                <w:color w:val="1A237E"/>
                <w:sz w:val="20"/>
                <w:szCs w:val="20"/>
              </w:rPr>
              <w:t xml:space="preserve">  Candidate gets: "Thank you — we will be in touch within X days"</w:t>
            </w:r>
          </w:p>
          <w:p>
            <w:pPr>
              <w:spacing w:after="20" w:before="20"/>
            </w:pPr>
            <w:r>
              <w:rPr>
                <w:rFonts w:ascii="Courier New" w:cs="Courier New" w:eastAsia="Courier New" w:hAnsi="Courier New"/>
                <w:color w:val="1A237E"/>
                <w:sz w:val="20"/>
                <w:szCs w:val="20"/>
              </w:rPr>
              <w:t xml:space="preserve">  Recruiter gets: email notification + candidate appears in dashboard</w:t>
            </w:r>
          </w:p>
        </w:tc>
      </w:tr>
    </w:tbl>
    <w:p>
      <w:pPr>
        <w:pStyle w:val="Heading3"/>
        <w:spacing w:after="120" w:before="240"/>
      </w:pPr>
      <w:r>
        <w:rPr>
          <w:rFonts w:ascii="Arial" w:cs="Arial" w:eastAsia="Arial" w:hAnsi="Arial"/>
          <w:b/>
          <w:bCs/>
          <w:color w:val="0D1B2A"/>
          <w:sz w:val="26"/>
          <w:szCs w:val="26"/>
        </w:rPr>
        <w:t xml:space="preserve">Security considerations</w:t>
      </w:r>
    </w:p>
    <w:p>
      <w:pPr>
        <w:pStyle w:val="ListParagraph"/>
        <w:numPr>
          <w:ilvl w:val="0"/>
          <w:numId w:val="2"/>
        </w:numPr>
        <w:spacing w:after="40" w:before="40"/>
      </w:pPr>
      <w:r>
        <w:rPr>
          <w:rFonts w:ascii="Arial" w:cs="Arial" w:eastAsia="Arial" w:hAnsi="Arial"/>
          <w:color w:val="333333"/>
          <w:sz w:val="22"/>
          <w:szCs w:val="22"/>
        </w:rPr>
        <w:t xml:space="preserve">Rate limit submissions per IP to prevent abuse (max 5 per hour per IP)</w:t>
      </w:r>
    </w:p>
    <w:p>
      <w:pPr>
        <w:pStyle w:val="ListParagraph"/>
        <w:numPr>
          <w:ilvl w:val="0"/>
          <w:numId w:val="2"/>
        </w:numPr>
        <w:spacing w:after="40" w:before="40"/>
      </w:pPr>
      <w:r>
        <w:rPr>
          <w:rFonts w:ascii="Arial" w:cs="Arial" w:eastAsia="Arial" w:hAnsi="Arial"/>
          <w:color w:val="333333"/>
          <w:sz w:val="22"/>
          <w:szCs w:val="22"/>
        </w:rPr>
        <w:t xml:space="preserve">File size limit: 10MB. File type validation: PDF and DOCX only.</w:t>
      </w:r>
    </w:p>
    <w:p>
      <w:pPr>
        <w:pStyle w:val="ListParagraph"/>
        <w:numPr>
          <w:ilvl w:val="0"/>
          <w:numId w:val="2"/>
        </w:numPr>
        <w:spacing w:after="40" w:before="40"/>
      </w:pPr>
      <w:r>
        <w:rPr>
          <w:rFonts w:ascii="Arial" w:cs="Arial" w:eastAsia="Arial" w:hAnsi="Arial"/>
          <w:color w:val="333333"/>
          <w:sz w:val="22"/>
          <w:szCs w:val="22"/>
        </w:rPr>
        <w:t xml:space="preserve">No authentication required for the candidate — the job URL is the access token</w:t>
      </w:r>
    </w:p>
    <w:p>
      <w:pPr>
        <w:pStyle w:val="ListParagraph"/>
        <w:numPr>
          <w:ilvl w:val="0"/>
          <w:numId w:val="2"/>
        </w:numPr>
        <w:spacing w:after="40" w:before="40"/>
      </w:pPr>
      <w:r>
        <w:rPr>
          <w:rFonts w:ascii="Arial" w:cs="Arial" w:eastAsia="Arial" w:hAnsi="Arial"/>
          <w:color w:val="333333"/>
          <w:sz w:val="22"/>
          <w:szCs w:val="22"/>
        </w:rPr>
        <w:t xml:space="preserve">GDPR: include a consent checkbox "I agree to my data being processed for this application" — required before the app can be sold in Europe</w:t>
      </w:r>
    </w:p>
    <w:p>
      <w:pPr>
        <w:pStyle w:val="ListParagraph"/>
        <w:numPr>
          <w:ilvl w:val="0"/>
          <w:numId w:val="2"/>
        </w:numPr>
        <w:spacing w:after="40" w:before="40"/>
      </w:pPr>
      <w:r>
        <w:rPr>
          <w:rFonts w:ascii="Arial" w:cs="Arial" w:eastAsia="Arial" w:hAnsi="Arial"/>
          <w:color w:val="333333"/>
          <w:sz w:val="22"/>
          <w:szCs w:val="22"/>
        </w:rPr>
        <w:t xml:space="preserve">Auto-delete submitted CVs after 90 days (configurable in admin) to comply with data minimisation requirements</w:t>
      </w:r>
    </w:p>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Feature 10: ATS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510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WHY</w:t>
            </w:r>
          </w:p>
        </w:tc>
        <w:tc>
          <w:tcPr>
            <w:tcW w:type="dxa" w:w="8160"/>
            <w:tcBorders>
              <w:top w:val="none" w:color="FFFFFF" w:sz="0"/>
              <w:left w:val="none" w:color="FFFFFF" w:sz="0"/>
              <w:bottom w:val="none" w:color="FFFFFF" w:sz="0"/>
              <w:right w:val="none" w:color="FFFFFF" w:sz="0"/>
            </w:tcBorders>
            <w:shd w:fill="FFF3E0" w:val="clear"/>
            <w:tcMar>
              <w:top w:type="dxa" w:w="80"/>
              <w:left w:type="dxa" w:w="160"/>
              <w:bottom w:type="dxa" w:w="80"/>
              <w:right w:type="dxa" w:w="160"/>
            </w:tcMar>
          </w:tcPr>
          <w:p>
            <w:r>
              <w:rPr>
                <w:rFonts w:ascii="Arial" w:cs="Arial" w:eastAsia="Arial" w:hAnsi="Arial"/>
                <w:color w:val="333333"/>
                <w:sz w:val="20"/>
                <w:szCs w:val="20"/>
              </w:rPr>
              <w:t xml:space="preserve">Most companies already have an ATS (Greenhouse, Lever, Workday, Recruitee). They will not replace it for Qualifi. But they will pay for Qualifi to sit alongside it if it can push verdicts and scores back into their existing system. ATS integration is the difference between a tool and an enterprise contract.</w:t>
            </w:r>
          </w:p>
        </w:tc>
      </w:tr>
    </w:tbl>
    <w:p>
      <w:pPr>
        <w:spacing w:after="0" w:before="80"/>
      </w:pPr>
      <w:r>
        <w:rPr>
          <w:rFonts w:ascii="Arial" w:cs="Arial" w:eastAsia="Arial" w:hAnsi="Arial"/>
        </w:rPr>
        <w:t xml:space="preserve"/>
      </w:r>
    </w:p>
    <w:p>
      <w:pPr>
        <w:pStyle w:val="Heading3"/>
        <w:spacing w:after="120" w:before="240"/>
      </w:pPr>
      <w:r>
        <w:rPr>
          <w:rFonts w:ascii="Arial" w:cs="Arial" w:eastAsia="Arial" w:hAnsi="Arial"/>
          <w:b/>
          <w:bCs/>
          <w:color w:val="0D1B2A"/>
          <w:sz w:val="26"/>
          <w:szCs w:val="26"/>
        </w:rPr>
        <w:t xml:space="preserve">Integration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6"/>
              <w:left w:val="single" w:color="BBDEFB" w:sz="6"/>
              <w:bottom w:val="single" w:color="BBDEFB" w:sz="6"/>
              <w:right w:val="single" w:color="BBDEFB" w:sz="6"/>
            </w:tcBorders>
            <w:shd w:fill="F1F8FF" w:val="clear"/>
            <w:tcMar>
              <w:top w:type="dxa" w:w="160"/>
              <w:left w:type="dxa" w:w="240"/>
              <w:bottom w:type="dxa" w:w="160"/>
              <w:right w:type="dxa" w:w="240"/>
            </w:tcMar>
          </w:tcPr>
          <w:p>
            <w:pPr>
              <w:spacing w:after="20" w:before="20"/>
            </w:pPr>
            <w:r>
              <w:rPr>
                <w:rFonts w:ascii="Courier New" w:cs="Courier New" w:eastAsia="Courier New" w:hAnsi="Courier New"/>
                <w:color w:val="1A237E"/>
                <w:sz w:val="20"/>
                <w:szCs w:val="20"/>
              </w:rPr>
              <w:t xml:space="preserve">  Approach A: Webhook-based (recommended for v1)</w:t>
            </w:r>
          </w:p>
          <w:p>
            <w:pPr>
              <w:spacing w:after="20" w:before="20"/>
            </w:pPr>
            <w:r>
              <w:rPr>
                <w:rFonts w:ascii="Courier New" w:cs="Courier New" w:eastAsia="Courier New" w:hAnsi="Courier New"/>
                <w:color w:val="1A237E"/>
                <w:sz w:val="20"/>
                <w:szCs w:val="20"/>
              </w:rPr>
              <w:t xml:space="preserve">  Qualifi → POST verdict JSON to client-configured webhook URL</w:t>
            </w:r>
          </w:p>
          <w:p>
            <w:pPr>
              <w:spacing w:after="20" w:before="20"/>
            </w:pPr>
            <w:r>
              <w:rPr>
                <w:rFonts w:ascii="Courier New" w:cs="Courier New" w:eastAsia="Courier New" w:hAnsi="Courier New"/>
                <w:color w:val="1A237E"/>
                <w:sz w:val="20"/>
                <w:szCs w:val="20"/>
              </w:rPr>
              <w:t xml:space="preserve">  Client ATS webhook handler → updates their candidate record</w:t>
            </w:r>
          </w:p>
          <w:p>
            <w:pPr>
              <w:spacing w:after="20" w:before="20"/>
            </w:pPr>
            <w:r>
              <w:rPr>
                <w:rFonts w:ascii="Courier New" w:cs="Courier New" w:eastAsia="Courier New" w:hAnsi="Courier New"/>
                <w:color w:val="1A237E"/>
                <w:sz w:val="20"/>
                <w:szCs w:val="20"/>
              </w:rPr>
              <w:t xml:space="preserve"/>
            </w:r>
          </w:p>
          <w:p>
            <w:pPr>
              <w:spacing w:after="20" w:before="20"/>
            </w:pPr>
            <w:r>
              <w:rPr>
                <w:rFonts w:ascii="Courier New" w:cs="Courier New" w:eastAsia="Courier New" w:hAnsi="Courier New"/>
                <w:color w:val="1A237E"/>
                <w:sz w:val="20"/>
                <w:szCs w:val="20"/>
              </w:rPr>
              <w:t xml:space="preserve">  Approach B: Native API integration (v2)</w:t>
            </w:r>
          </w:p>
          <w:p>
            <w:pPr>
              <w:spacing w:after="20" w:before="20"/>
            </w:pPr>
            <w:r>
              <w:rPr>
                <w:rFonts w:ascii="Courier New" w:cs="Courier New" w:eastAsia="Courier New" w:hAnsi="Courier New"/>
                <w:color w:val="1A237E"/>
                <w:sz w:val="20"/>
                <w:szCs w:val="20"/>
              </w:rPr>
              <w:t xml:space="preserve">  Greenhouse: Harvest API — pull candidates, push scorecard</w:t>
            </w:r>
          </w:p>
          <w:p>
            <w:pPr>
              <w:spacing w:after="20" w:before="20"/>
            </w:pPr>
            <w:r>
              <w:rPr>
                <w:rFonts w:ascii="Courier New" w:cs="Courier New" w:eastAsia="Courier New" w:hAnsi="Courier New"/>
                <w:color w:val="1A237E"/>
                <w:sz w:val="20"/>
                <w:szCs w:val="20"/>
              </w:rPr>
              <w:t xml:space="preserve">  Lever: Data API — pull postings + candidates, push notes</w:t>
            </w:r>
          </w:p>
          <w:p>
            <w:pPr>
              <w:spacing w:after="20" w:before="20"/>
            </w:pPr>
            <w:r>
              <w:rPr>
                <w:rFonts w:ascii="Courier New" w:cs="Courier New" w:eastAsia="Courier New" w:hAnsi="Courier New"/>
                <w:color w:val="1A237E"/>
                <w:sz w:val="20"/>
                <w:szCs w:val="20"/>
              </w:rPr>
              <w:t xml:space="preserve">  Workday: SOAP/REST — complex, tackle last</w:t>
            </w:r>
          </w:p>
        </w:tc>
      </w:tr>
    </w:tbl>
    <w:p>
      <w:pPr>
        <w:pStyle w:val="Heading3"/>
        <w:spacing w:after="120" w:before="240"/>
      </w:pPr>
      <w:r>
        <w:rPr>
          <w:rFonts w:ascii="Arial" w:cs="Arial" w:eastAsia="Arial" w:hAnsi="Arial"/>
          <w:b/>
          <w:bCs/>
          <w:color w:val="0D1B2A"/>
          <w:sz w:val="26"/>
          <w:szCs w:val="26"/>
        </w:rPr>
        <w:t xml:space="preserve">What to sync</w:t>
      </w:r>
    </w:p>
    <w:p>
      <w:pPr>
        <w:pStyle w:val="ListParagraph"/>
        <w:numPr>
          <w:ilvl w:val="0"/>
          <w:numId w:val="2"/>
        </w:numPr>
        <w:spacing w:after="40" w:before="40"/>
      </w:pPr>
      <w:r>
        <w:rPr>
          <w:rFonts w:ascii="Arial" w:cs="Arial" w:eastAsia="Arial" w:hAnsi="Arial"/>
          <w:color w:val="333333"/>
          <w:sz w:val="22"/>
          <w:szCs w:val="22"/>
        </w:rPr>
        <w:t xml:space="preserve">Pull: candidate name, email, resume file from ATS → analyse in Qualifi → push back score, verdict, gaps, strengths as a structured scorecard note</w:t>
      </w:r>
    </w:p>
    <w:p>
      <w:pPr>
        <w:pStyle w:val="ListParagraph"/>
        <w:numPr>
          <w:ilvl w:val="0"/>
          <w:numId w:val="2"/>
        </w:numPr>
        <w:spacing w:after="40" w:before="40"/>
      </w:pPr>
      <w:r>
        <w:rPr>
          <w:rFonts w:ascii="Arial" w:cs="Arial" w:eastAsia="Arial" w:hAnsi="Arial"/>
          <w:color w:val="333333"/>
          <w:sz w:val="22"/>
          <w:szCs w:val="22"/>
        </w:rPr>
        <w:t xml:space="preserve">Push: verdict (SHORTLIST/REJECT/PENDING), score (0–100), summary text, interview focus areas</w:t>
      </w:r>
    </w:p>
    <w:p>
      <w:pPr>
        <w:pStyle w:val="ListParagraph"/>
        <w:numPr>
          <w:ilvl w:val="0"/>
          <w:numId w:val="2"/>
        </w:numPr>
        <w:spacing w:after="40" w:before="40"/>
      </w:pPr>
      <w:r>
        <w:rPr>
          <w:rFonts w:ascii="Arial" w:cs="Arial" w:eastAsia="Arial" w:hAnsi="Arial"/>
          <w:color w:val="333333"/>
          <w:sz w:val="22"/>
          <w:szCs w:val="22"/>
        </w:rPr>
        <w:t xml:space="preserve">Trigger: on analysis completion, automatically push to connected ATS</w:t>
      </w:r>
    </w:p>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Feature 11: Bias Audit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62828"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LEGAL NOTE</w:t>
            </w:r>
          </w:p>
        </w:tc>
        <w:tc>
          <w:tcPr>
            <w:tcW w:type="dxa" w:w="8160"/>
            <w:tcBorders>
              <w:top w:val="none" w:color="FFFFFF" w:sz="0"/>
              <w:left w:val="none" w:color="FFFFFF" w:sz="0"/>
              <w:bottom w:val="none" w:color="FFFFFF" w:sz="0"/>
              <w:right w:val="none" w:color="FFFFFF" w:sz="0"/>
            </w:tcBorders>
            <w:shd w:fill="FFEBEE" w:val="clear"/>
            <w:tcMar>
              <w:top w:type="dxa" w:w="80"/>
              <w:left w:type="dxa" w:w="160"/>
              <w:bottom w:type="dxa" w:w="80"/>
              <w:right w:type="dxa" w:w="160"/>
            </w:tcMar>
          </w:tcPr>
          <w:p>
            <w:r>
              <w:rPr>
                <w:rFonts w:ascii="Arial" w:cs="Arial" w:eastAsia="Arial" w:hAnsi="Arial"/>
                <w:color w:val="333333"/>
                <w:sz w:val="20"/>
                <w:szCs w:val="20"/>
              </w:rPr>
              <w:t xml:space="preserve">This feature is not optional for enterprise sales. The EU AI Act (in force 2024) classifies AI hiring tools as high-risk. EEOC guidelines in the US require that automated screening tools do not produce disparate impact by protected characteristics. You need a bias audit story before any enterprise contract.</w:t>
            </w:r>
          </w:p>
        </w:tc>
      </w:tr>
    </w:tbl>
    <w:p>
      <w:pPr>
        <w:spacing w:after="0" w:before="80"/>
      </w:pPr>
      <w:r>
        <w:rPr>
          <w:rFonts w:ascii="Arial" w:cs="Arial" w:eastAsia="Arial" w:hAnsi="Arial"/>
        </w:rPr>
        <w:t xml:space="preserve"/>
      </w:r>
    </w:p>
    <w:p>
      <w:pPr>
        <w:pStyle w:val="Heading3"/>
        <w:spacing w:after="120" w:before="240"/>
      </w:pPr>
      <w:r>
        <w:rPr>
          <w:rFonts w:ascii="Arial" w:cs="Arial" w:eastAsia="Arial" w:hAnsi="Arial"/>
          <w:b/>
          <w:bCs/>
          <w:color w:val="0D1B2A"/>
          <w:sz w:val="26"/>
          <w:szCs w:val="26"/>
        </w:rPr>
        <w:t xml:space="preserve">What to implement</w:t>
      </w:r>
    </w:p>
    <w:p>
      <w:pPr>
        <w:pStyle w:val="ListParagraph"/>
        <w:numPr>
          <w:ilvl w:val="0"/>
          <w:numId w:val="2"/>
        </w:numPr>
        <w:spacing w:after="40" w:before="40"/>
      </w:pPr>
      <w:r>
        <w:rPr>
          <w:rFonts w:ascii="Arial" w:cs="Arial" w:eastAsia="Arial" w:hAnsi="Arial"/>
          <w:color w:val="333333"/>
          <w:sz w:val="22"/>
          <w:szCs w:val="22"/>
        </w:rPr>
        <w:t xml:space="preserve">Anonymisation mode: strip name, email, and phone before sending to Claude. Score the CV on skills and experience only. Then reveal identity. This is the simplest and most effective bias mitigation.</w:t>
      </w:r>
    </w:p>
    <w:p>
      <w:pPr>
        <w:pStyle w:val="ListParagraph"/>
        <w:numPr>
          <w:ilvl w:val="0"/>
          <w:numId w:val="2"/>
        </w:numPr>
        <w:spacing w:after="40" w:before="40"/>
      </w:pPr>
      <w:r>
        <w:rPr>
          <w:rFonts w:ascii="Arial" w:cs="Arial" w:eastAsia="Arial" w:hAnsi="Arial"/>
          <w:color w:val="333333"/>
          <w:sz w:val="22"/>
          <w:szCs w:val="22"/>
        </w:rPr>
        <w:t xml:space="preserve">Score consistency monitoring: track whether score variance correlates with any detectable patterns in the data (e.g. university tier, graduation year). Flag in admin if variance exceeds threshold.</w:t>
      </w:r>
    </w:p>
    <w:p>
      <w:pPr>
        <w:pStyle w:val="ListParagraph"/>
        <w:numPr>
          <w:ilvl w:val="0"/>
          <w:numId w:val="2"/>
        </w:numPr>
        <w:spacing w:after="40" w:before="40"/>
      </w:pPr>
      <w:r>
        <w:rPr>
          <w:rFonts w:ascii="Arial" w:cs="Arial" w:eastAsia="Arial" w:hAnsi="Arial"/>
          <w:color w:val="333333"/>
          <w:sz w:val="22"/>
          <w:szCs w:val="22"/>
        </w:rPr>
        <w:t xml:space="preserve">Audit log: every analysis is logged with timestamp, role, score, verdict. Admins can export this log for compliance review.</w:t>
      </w:r>
    </w:p>
    <w:p>
      <w:pPr>
        <w:pStyle w:val="ListParagraph"/>
        <w:numPr>
          <w:ilvl w:val="0"/>
          <w:numId w:val="2"/>
        </w:numPr>
        <w:spacing w:after="40" w:before="40"/>
      </w:pPr>
      <w:r>
        <w:rPr>
          <w:rFonts w:ascii="Arial" w:cs="Arial" w:eastAsia="Arial" w:hAnsi="Arial"/>
          <w:color w:val="333333"/>
          <w:sz w:val="22"/>
          <w:szCs w:val="22"/>
        </w:rPr>
        <w:t xml:space="preserve">Bias report: a monthly admin report showing score distribution. If scores cluster differently by any extractable demographic signal, surface it.</w:t>
      </w:r>
    </w:p>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Feature 12: LinkedIn Screener Chrome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62828"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WHY</w:t>
            </w:r>
          </w:p>
        </w:tc>
        <w:tc>
          <w:tcPr>
            <w:tcW w:type="dxa" w:w="8160"/>
            <w:tcBorders>
              <w:top w:val="none" w:color="FFFFFF" w:sz="0"/>
              <w:left w:val="none" w:color="FFFFFF" w:sz="0"/>
              <w:bottom w:val="none" w:color="FFFFFF" w:sz="0"/>
              <w:right w:val="none" w:color="FFFFFF" w:sz="0"/>
            </w:tcBorders>
            <w:shd w:fill="FFEBEE" w:val="clear"/>
            <w:tcMar>
              <w:top w:type="dxa" w:w="80"/>
              <w:left w:type="dxa" w:w="160"/>
              <w:bottom w:type="dxa" w:w="80"/>
              <w:right w:type="dxa" w:w="160"/>
            </w:tcMar>
          </w:tcPr>
          <w:p>
            <w:r>
              <w:rPr>
                <w:rFonts w:ascii="Arial" w:cs="Arial" w:eastAsia="Arial" w:hAnsi="Arial"/>
                <w:color w:val="333333"/>
                <w:sz w:val="20"/>
                <w:szCs w:val="20"/>
              </w:rPr>
              <w:t xml:space="preserve">Recruiters spend 40–60% of their sourcing time on LinkedIn. A one-click screener directly on LinkedIn profiles is a massive workflow unlock and a highly visible acquisition channel — every recruiter who sees a colleague using it wants it.</w:t>
            </w:r>
          </w:p>
        </w:tc>
      </w:tr>
    </w:tbl>
    <w:p>
      <w:pPr>
        <w:spacing w:after="0" w:before="80"/>
      </w:pPr>
      <w:r>
        <w:rPr>
          <w:rFonts w:ascii="Arial" w:cs="Arial" w:eastAsia="Arial" w:hAnsi="Arial"/>
        </w:rPr>
        <w:t xml:space="preserve"/>
      </w:r>
    </w:p>
    <w:p>
      <w:pPr>
        <w:pStyle w:val="Heading3"/>
        <w:spacing w:after="120" w:before="240"/>
      </w:pPr>
      <w:r>
        <w:rPr>
          <w:rFonts w:ascii="Arial" w:cs="Arial" w:eastAsia="Arial" w:hAnsi="Arial"/>
          <w:b/>
          <w:bCs/>
          <w:color w:val="0D1B2A"/>
          <w:sz w:val="26"/>
          <w:szCs w:val="26"/>
        </w:rPr>
        <w:t xml:space="preserve">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6"/>
              <w:left w:val="single" w:color="BBDEFB" w:sz="6"/>
              <w:bottom w:val="single" w:color="BBDEFB" w:sz="6"/>
              <w:right w:val="single" w:color="BBDEFB" w:sz="6"/>
            </w:tcBorders>
            <w:shd w:fill="F1F8FF" w:val="clear"/>
            <w:tcMar>
              <w:top w:type="dxa" w:w="160"/>
              <w:left w:type="dxa" w:w="240"/>
              <w:bottom w:type="dxa" w:w="160"/>
              <w:right w:type="dxa" w:w="240"/>
            </w:tcMar>
          </w:tcPr>
          <w:p>
            <w:pPr>
              <w:spacing w:after="20" w:before="20"/>
            </w:pPr>
            <w:r>
              <w:rPr>
                <w:rFonts w:ascii="Courier New" w:cs="Courier New" w:eastAsia="Courier New" w:hAnsi="Courier New"/>
                <w:color w:val="1A237E"/>
                <w:sz w:val="20"/>
                <w:szCs w:val="20"/>
              </w:rPr>
              <w:t xml:space="preserve">  Recruiter visits a LinkedIn profile</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Qualifi Chrome extension icon in browser toolbar</w:t>
            </w:r>
          </w:p>
          <w:p>
            <w:pPr>
              <w:spacing w:after="20" w:before="20"/>
            </w:pPr>
            <w:r>
              <w:rPr>
                <w:rFonts w:ascii="Courier New" w:cs="Courier New" w:eastAsia="Courier New" w:hAnsi="Courier New"/>
                <w:color w:val="1A237E"/>
                <w:sz w:val="20"/>
                <w:szCs w:val="20"/>
              </w:rPr>
              <w:t xml:space="preserve">  Click icon → side panel opens</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Extension reads visible profile text (name, headline, experience, skills)</w:t>
            </w:r>
          </w:p>
          <w:p>
            <w:pPr>
              <w:spacing w:after="20" w:before="20"/>
            </w:pPr>
            <w:r>
              <w:rPr>
                <w:rFonts w:ascii="Courier New" w:cs="Courier New" w:eastAsia="Courier New" w:hAnsi="Courier New"/>
                <w:color w:val="1A237E"/>
                <w:sz w:val="20"/>
                <w:szCs w:val="20"/>
              </w:rPr>
              <w:t xml:space="preserve">  Sends to Qualifi API (user authenticated via stored token)</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Qualifi analyses as if it were a resume</w:t>
            </w:r>
          </w:p>
          <w:p>
            <w:pPr>
              <w:spacing w:after="20" w:before="20"/>
            </w:pPr>
            <w:r>
              <w:rPr>
                <w:rFonts w:ascii="Courier New" w:cs="Courier New" w:eastAsia="Courier New" w:hAnsi="Courier New"/>
                <w:color w:val="1A237E"/>
                <w:sz w:val="20"/>
                <w:szCs w:val="20"/>
              </w:rPr>
              <w:t xml:space="preserve">  Returns: score, verdict, matched skills, gaps</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Panel shows result — "Save to job" button adds candidate to Qualifi</w:t>
            </w:r>
          </w:p>
        </w:tc>
      </w:tr>
    </w:tbl>
    <w:p>
      <w:pPr>
        <w:spacing w:after="0" w:before="0"/>
      </w:pPr>
      <w:r>
        <w:br w:type="page"/>
      </w:r>
    </w:p>
    <w:p>
      <w:pPr>
        <w:pStyle w:val="Heading1"/>
        <w:pBdr>
          <w:bottom w:val="single" w:color="2196F3" w:sz="6" w:space="1"/>
        </w:pBdr>
        <w:spacing w:after="200" w:before="480"/>
      </w:pPr>
      <w:r>
        <w:rPr>
          <w:rFonts w:ascii="Arial" w:cs="Arial" w:eastAsia="Arial" w:hAnsi="Arial"/>
          <w:b/>
          <w:bCs/>
          <w:color w:val="0D1B2A"/>
          <w:sz w:val="40"/>
          <w:szCs w:val="40"/>
        </w:rPr>
        <w:t xml:space="preserve">Section 4: Admin Panel — Full Scope</w:t>
      </w:r>
    </w:p>
    <w:p>
      <w:pPr>
        <w:spacing w:after="100" w:before="60"/>
      </w:pPr>
      <w:r>
        <w:rPr>
          <w:rFonts w:ascii="Arial" w:cs="Arial" w:eastAsia="Arial" w:hAnsi="Arial"/>
          <w:color w:val="333333"/>
          <w:sz w:val="22"/>
          <w:szCs w:val="22"/>
        </w:rPr>
        <w:t xml:space="preserve">The admin panel is what transforms Qualifi from a single-user tool into a multi-tenant SaaS product that can be sold to businesses. It has two distinct audiences: you (the platform super-admin) and your clients (workspace admins).</w:t>
      </w:r>
    </w:p>
    <w:p>
      <w:pPr>
        <w:spacing w:after="0" w:before="8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4.1  Multi-tenant Architecture</w:t>
      </w:r>
    </w:p>
    <w:p>
      <w:pPr>
        <w:spacing w:after="100" w:before="60"/>
      </w:pPr>
      <w:r>
        <w:rPr>
          <w:rFonts w:ascii="Arial" w:cs="Arial" w:eastAsia="Arial" w:hAnsi="Arial"/>
          <w:color w:val="333333"/>
          <w:sz w:val="22"/>
          <w:szCs w:val="22"/>
        </w:rPr>
        <w:t xml:space="preserve">Before building any admin UI, the database schema must be updated to support workspaces. Every table that is currently user-scoped needs to become workspace-scoped.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6"/>
              <w:left w:val="single" w:color="BBDEFB" w:sz="6"/>
              <w:bottom w:val="single" w:color="BBDEFB" w:sz="6"/>
              <w:right w:val="single" w:color="BBDEFB" w:sz="6"/>
            </w:tcBorders>
            <w:shd w:fill="F1F8FF" w:val="clear"/>
            <w:tcMar>
              <w:top w:type="dxa" w:w="160"/>
              <w:left w:type="dxa" w:w="240"/>
              <w:bottom w:type="dxa" w:w="160"/>
              <w:right w:type="dxa" w:w="240"/>
            </w:tcMar>
          </w:tcPr>
          <w:p>
            <w:pPr>
              <w:spacing w:after="20" w:before="20"/>
            </w:pPr>
            <w:r>
              <w:rPr>
                <w:rFonts w:ascii="Courier New" w:cs="Courier New" w:eastAsia="Courier New" w:hAnsi="Courier New"/>
                <w:color w:val="1A237E"/>
                <w:sz w:val="20"/>
                <w:szCs w:val="20"/>
              </w:rPr>
              <w:t xml:space="preserve">  Current schema:                 Target schema:</w:t>
            </w:r>
          </w:p>
          <w:p>
            <w:pPr>
              <w:spacing w:after="20" w:before="20"/>
            </w:pPr>
            <w:r>
              <w:rPr>
                <w:rFonts w:ascii="Courier New" w:cs="Courier New" w:eastAsia="Courier New" w:hAnsi="Courier New"/>
                <w:color w:val="1A237E"/>
                <w:sz w:val="20"/>
                <w:szCs w:val="20"/>
              </w:rPr>
              <w:t xml:space="preserve"/>
            </w:r>
          </w:p>
          <w:p>
            <w:pPr>
              <w:spacing w:after="20" w:before="20"/>
            </w:pPr>
            <w:r>
              <w:rPr>
                <w:rFonts w:ascii="Courier New" w:cs="Courier New" w:eastAsia="Courier New" w:hAnsi="Courier New"/>
                <w:color w:val="1A237E"/>
                <w:sz w:val="20"/>
                <w:szCs w:val="20"/>
              </w:rPr>
              <w:t xml:space="preserve">  users                           organizations / workspaces</w:t>
            </w:r>
          </w:p>
          <w:p>
            <w:pPr>
              <w:spacing w:after="20" w:before="20"/>
            </w:pPr>
            <w:r>
              <w:rPr>
                <w:rFonts w:ascii="Courier New" w:cs="Courier New" w:eastAsia="Courier New" w:hAnsi="Courier New"/>
                <w:color w:val="1A237E"/>
                <w:sz w:val="20"/>
                <w:szCs w:val="20"/>
              </w:rPr>
              <w:t xml:space="preserve">   └── jobs (user_id FK)            ├── id, name, logo_url, plan</w:t>
            </w:r>
          </w:p>
          <w:p>
            <w:pPr>
              <w:spacing w:after="20" w:before="20"/>
            </w:pPr>
            <w:r>
              <w:rPr>
                <w:rFonts w:ascii="Courier New" w:cs="Courier New" w:eastAsia="Courier New" w:hAnsi="Courier New"/>
                <w:color w:val="1A237E"/>
                <w:sz w:val="20"/>
                <w:szCs w:val="20"/>
              </w:rPr>
              <w:t xml:space="preserve">        └── candidates              ├── slug (for portal URLs)</w:t>
            </w:r>
          </w:p>
          <w:p>
            <w:pPr>
              <w:spacing w:after="20" w:before="20"/>
            </w:pPr>
            <w:r>
              <w:rPr>
                <w:rFonts w:ascii="Courier New" w:cs="Courier New" w:eastAsia="Courier New" w:hAnsi="Courier New"/>
                <w:color w:val="1A237E"/>
                <w:sz w:val="20"/>
                <w:szCs w:val="20"/>
              </w:rPr>
              <w:t xml:space="preserve">             (job_id, user_id)      └── settings (JSON)</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workspace_members</w:t>
            </w:r>
          </w:p>
          <w:p>
            <w:pPr>
              <w:spacing w:after="20" w:before="20"/>
            </w:pPr>
            <w:r>
              <w:rPr>
                <w:rFonts w:ascii="Courier New" w:cs="Courier New" w:eastAsia="Courier New" w:hAnsi="Courier New"/>
                <w:color w:val="1A237E"/>
                <w:sz w:val="20"/>
                <w:szCs w:val="20"/>
              </w:rPr>
              <w:t xml:space="preserve">                                    ├── workspace_id FK</w:t>
            </w:r>
          </w:p>
          <w:p>
            <w:pPr>
              <w:spacing w:after="20" w:before="20"/>
            </w:pPr>
            <w:r>
              <w:rPr>
                <w:rFonts w:ascii="Courier New" w:cs="Courier New" w:eastAsia="Courier New" w:hAnsi="Courier New"/>
                <w:color w:val="1A237E"/>
                <w:sz w:val="20"/>
                <w:szCs w:val="20"/>
              </w:rPr>
              <w:t xml:space="preserve">                                    ├── user_id FK</w:t>
            </w:r>
          </w:p>
          <w:p>
            <w:pPr>
              <w:spacing w:after="20" w:before="20"/>
            </w:pPr>
            <w:r>
              <w:rPr>
                <w:rFonts w:ascii="Courier New" w:cs="Courier New" w:eastAsia="Courier New" w:hAnsi="Courier New"/>
                <w:color w:val="1A237E"/>
                <w:sz w:val="20"/>
                <w:szCs w:val="20"/>
              </w:rPr>
              <w:t xml:space="preserve">                                    └── role (admin/recruiter/viewer)</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jobs</w:t>
            </w:r>
          </w:p>
          <w:p>
            <w:pPr>
              <w:spacing w:after="20" w:before="20"/>
            </w:pPr>
            <w:r>
              <w:rPr>
                <w:rFonts w:ascii="Courier New" w:cs="Courier New" w:eastAsia="Courier New" w:hAnsi="Courier New"/>
                <w:color w:val="1A237E"/>
                <w:sz w:val="20"/>
                <w:szCs w:val="20"/>
              </w:rPr>
              <w:t xml:space="preserve">                                    ├── workspace_id FK  ← ADD THIS</w:t>
            </w:r>
          </w:p>
          <w:p>
            <w:pPr>
              <w:spacing w:after="20" w:before="20"/>
            </w:pPr>
            <w:r>
              <w:rPr>
                <w:rFonts w:ascii="Courier New" w:cs="Courier New" w:eastAsia="Courier New" w:hAnsi="Courier New"/>
                <w:color w:val="1A237E"/>
                <w:sz w:val="20"/>
                <w:szCs w:val="20"/>
              </w:rPr>
              <w:t xml:space="preserve">                                    └── ... (existing fields)</w:t>
            </w:r>
          </w:p>
          <w:p>
            <w:pPr>
              <w:spacing w:after="20" w:before="20"/>
            </w:pPr>
            <w:r>
              <w:rPr>
                <w:rFonts w:ascii="Courier New" w:cs="Courier New" w:eastAsia="Courier New" w:hAnsi="Courier New"/>
                <w:color w:val="1A237E"/>
                <w:sz w:val="20"/>
                <w:szCs w:val="20"/>
              </w:rPr>
              <w:t xml:space="preserve">                                  </w:t>
            </w:r>
          </w:p>
          <w:p>
            <w:pPr>
              <w:spacing w:after="20" w:before="20"/>
            </w:pPr>
            <w:r>
              <w:rPr>
                <w:rFonts w:ascii="Courier New" w:cs="Courier New" w:eastAsia="Courier New" w:hAnsi="Courier New"/>
                <w:color w:val="1A237E"/>
                <w:sz w:val="20"/>
                <w:szCs w:val="20"/>
              </w:rPr>
              <w:t xml:space="preserve">                                  candidates</w:t>
            </w:r>
          </w:p>
          <w:p>
            <w:pPr>
              <w:spacing w:after="20" w:before="20"/>
            </w:pPr>
            <w:r>
              <w:rPr>
                <w:rFonts w:ascii="Courier New" w:cs="Courier New" w:eastAsia="Courier New" w:hAnsi="Courier New"/>
                <w:color w:val="1A237E"/>
                <w:sz w:val="20"/>
                <w:szCs w:val="20"/>
              </w:rPr>
              <w:t xml:space="preserve">                                    ├── workspace_id FK  ← ADD THIS</w:t>
            </w:r>
          </w:p>
          <w:p>
            <w:pPr>
              <w:spacing w:after="20" w:before="20"/>
            </w:pPr>
            <w:r>
              <w:rPr>
                <w:rFonts w:ascii="Courier New" w:cs="Courier New" w:eastAsia="Courier New" w:hAnsi="Courier New"/>
                <w:color w:val="1A237E"/>
                <w:sz w:val="20"/>
                <w:szCs w:val="20"/>
              </w:rPr>
              <w:t xml:space="preserve">                                    └── ... (existing fields)</w:t>
            </w:r>
          </w:p>
        </w:tc>
      </w:tr>
    </w:tbl>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4.2  Admin Panel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6"/>
              <w:left w:val="single" w:color="BBDEFB" w:sz="6"/>
              <w:bottom w:val="single" w:color="BBDEFB" w:sz="6"/>
              <w:right w:val="single" w:color="BBDEFB" w:sz="6"/>
            </w:tcBorders>
            <w:shd w:fill="F1F8FF" w:val="clear"/>
            <w:tcMar>
              <w:top w:type="dxa" w:w="160"/>
              <w:left w:type="dxa" w:w="240"/>
              <w:bottom w:type="dxa" w:w="160"/>
              <w:right w:type="dxa" w:w="240"/>
            </w:tcMar>
          </w:tcPr>
          <w:p>
            <w:pPr>
              <w:spacing w:after="20" w:before="20"/>
            </w:pPr>
            <w:r>
              <w:rPr>
                <w:rFonts w:ascii="Courier New" w:cs="Courier New" w:eastAsia="Courier New" w:hAnsi="Courier New"/>
                <w:color w:val="1A237E"/>
                <w:sz w:val="20"/>
                <w:szCs w:val="20"/>
              </w:rPr>
              <w:t xml:space="preserve">  Admin panel: /admin (workspace admins) — protected by role check</w:t>
            </w:r>
          </w:p>
          <w:p>
            <w:pPr>
              <w:spacing w:after="20" w:before="20"/>
            </w:pPr>
            <w:r>
              <w:rPr>
                <w:rFonts w:ascii="Courier New" w:cs="Courier New" w:eastAsia="Courier New" w:hAnsi="Courier New"/>
                <w:color w:val="1A237E"/>
                <w:sz w:val="20"/>
                <w:szCs w:val="20"/>
              </w:rPr>
              <w:t xml:space="preserve"/>
            </w:r>
          </w:p>
          <w:p>
            <w:pPr>
              <w:spacing w:after="20" w:before="20"/>
            </w:pPr>
            <w:r>
              <w:rPr>
                <w:rFonts w:ascii="Courier New" w:cs="Courier New" w:eastAsia="Courier New" w:hAnsi="Courier New"/>
                <w:color w:val="1A237E"/>
                <w:sz w:val="20"/>
                <w:szCs w:val="20"/>
              </w:rPr>
              <w:t xml:space="preserve">  Sidebar:</w:t>
            </w:r>
          </w:p>
          <w:p>
            <w:pPr>
              <w:spacing w:after="20" w:before="20"/>
            </w:pPr>
            <w:r>
              <w:rPr>
                <w:rFonts w:ascii="Courier New" w:cs="Courier New" w:eastAsia="Courier New" w:hAnsi="Courier New"/>
                <w:color w:val="1A237E"/>
                <w:sz w:val="20"/>
                <w:szCs w:val="20"/>
              </w:rPr>
              <w:t xml:space="preserve">  ▸ Overview       — workspace stats, usage, recent activity</w:t>
            </w:r>
          </w:p>
          <w:p>
            <w:pPr>
              <w:spacing w:after="20" w:before="20"/>
            </w:pPr>
            <w:r>
              <w:rPr>
                <w:rFonts w:ascii="Courier New" w:cs="Courier New" w:eastAsia="Courier New" w:hAnsi="Courier New"/>
                <w:color w:val="1A237E"/>
                <w:sz w:val="20"/>
                <w:szCs w:val="20"/>
              </w:rPr>
              <w:t xml:space="preserve">  ▸ Roles          — create/edit/disable role profiles</w:t>
            </w:r>
          </w:p>
          <w:p>
            <w:pPr>
              <w:spacing w:after="20" w:before="20"/>
            </w:pPr>
            <w:r>
              <w:rPr>
                <w:rFonts w:ascii="Courier New" w:cs="Courier New" w:eastAsia="Courier New" w:hAnsi="Courier New"/>
                <w:color w:val="1A237E"/>
                <w:sz w:val="20"/>
                <w:szCs w:val="20"/>
              </w:rPr>
              <w:t xml:space="preserve">  ▸ Rubrics        — scoring weights and verdict thresholds</w:t>
            </w:r>
          </w:p>
          <w:p>
            <w:pPr>
              <w:spacing w:after="20" w:before="20"/>
            </w:pPr>
            <w:r>
              <w:rPr>
                <w:rFonts w:ascii="Courier New" w:cs="Courier New" w:eastAsia="Courier New" w:hAnsi="Courier New"/>
                <w:color w:val="1A237E"/>
                <w:sz w:val="20"/>
                <w:szCs w:val="20"/>
              </w:rPr>
              <w:t xml:space="preserve">  ▸ Team           — invite members, assign roles, remove users</w:t>
            </w:r>
          </w:p>
          <w:p>
            <w:pPr>
              <w:spacing w:after="20" w:before="20"/>
            </w:pPr>
            <w:r>
              <w:rPr>
                <w:rFonts w:ascii="Courier New" w:cs="Courier New" w:eastAsia="Courier New" w:hAnsi="Courier New"/>
                <w:color w:val="1A237E"/>
                <w:sz w:val="20"/>
                <w:szCs w:val="20"/>
              </w:rPr>
              <w:t xml:space="preserve">  ▸ Branding       — logo, colours, email signature</w:t>
            </w:r>
          </w:p>
          <w:p>
            <w:pPr>
              <w:spacing w:after="20" w:before="20"/>
            </w:pPr>
            <w:r>
              <w:rPr>
                <w:rFonts w:ascii="Courier New" w:cs="Courier New" w:eastAsia="Courier New" w:hAnsi="Courier New"/>
                <w:color w:val="1A237E"/>
                <w:sz w:val="20"/>
                <w:szCs w:val="20"/>
              </w:rPr>
              <w:t xml:space="preserve">  ▸ Billing        — current plan, usage, upgrade/downgrade</w:t>
            </w:r>
          </w:p>
          <w:p>
            <w:pPr>
              <w:spacing w:after="20" w:before="20"/>
            </w:pPr>
            <w:r>
              <w:rPr>
                <w:rFonts w:ascii="Courier New" w:cs="Courier New" w:eastAsia="Courier New" w:hAnsi="Courier New"/>
                <w:color w:val="1A237E"/>
                <w:sz w:val="20"/>
                <w:szCs w:val="20"/>
              </w:rPr>
              <w:t xml:space="preserve">  ▸ Integrations   — ATS webhooks, API keys</w:t>
            </w:r>
          </w:p>
          <w:p>
            <w:pPr>
              <w:spacing w:after="20" w:before="20"/>
            </w:pPr>
            <w:r>
              <w:rPr>
                <w:rFonts w:ascii="Courier New" w:cs="Courier New" w:eastAsia="Courier New" w:hAnsi="Courier New"/>
                <w:color w:val="1A237E"/>
                <w:sz w:val="20"/>
                <w:szCs w:val="20"/>
              </w:rPr>
              <w:t xml:space="preserve">  ▸ Compliance     — audit log, data retention, GDPR settings</w:t>
            </w:r>
          </w:p>
        </w:tc>
      </w:tr>
    </w:tbl>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4.3  Role Editor (Build First)</w:t>
      </w:r>
    </w:p>
    <w:p>
      <w:pPr>
        <w:spacing w:after="100" w:before="60"/>
      </w:pPr>
      <w:r>
        <w:rPr>
          <w:rFonts w:ascii="Arial" w:cs="Arial" w:eastAsia="Arial" w:hAnsi="Arial"/>
          <w:color w:val="333333"/>
          <w:sz w:val="22"/>
          <w:szCs w:val="22"/>
        </w:rPr>
        <w:t xml:space="preserve">This is the most important admin feature. It replaces the hardcoded ROLE_CONFIGS in constants/roles.ts with a database-driven configuration that each workspace can customise.</w:t>
      </w:r>
    </w:p>
    <w:p>
      <w:pPr>
        <w:pStyle w:val="Heading3"/>
        <w:spacing w:after="120" w:before="240"/>
      </w:pPr>
      <w:r>
        <w:rPr>
          <w:rFonts w:ascii="Arial" w:cs="Arial" w:eastAsia="Arial" w:hAnsi="Arial"/>
          <w:b/>
          <w:bCs/>
          <w:color w:val="0D1B2A"/>
          <w:sz w:val="26"/>
          <w:szCs w:val="26"/>
        </w:rPr>
        <w:t xml:space="preserve">Role editor fields</w:t>
      </w:r>
    </w:p>
    <w:p>
      <w:pPr>
        <w:pStyle w:val="ListParagraph"/>
        <w:numPr>
          <w:ilvl w:val="0"/>
          <w:numId w:val="2"/>
        </w:numPr>
        <w:spacing w:after="40" w:before="40"/>
      </w:pPr>
      <w:r>
        <w:rPr>
          <w:rFonts w:ascii="Arial" w:cs="Arial" w:eastAsia="Arial" w:hAnsi="Arial"/>
          <w:color w:val="333333"/>
          <w:sz w:val="22"/>
          <w:szCs w:val="22"/>
        </w:rPr>
        <w:t xml:space="preserve">Role name (text) — displayed in the job creation dropdown</w:t>
      </w:r>
    </w:p>
    <w:p>
      <w:pPr>
        <w:pStyle w:val="ListParagraph"/>
        <w:numPr>
          <w:ilvl w:val="0"/>
          <w:numId w:val="2"/>
        </w:numPr>
        <w:spacing w:after="40" w:before="40"/>
      </w:pPr>
      <w:r>
        <w:rPr>
          <w:rFonts w:ascii="Arial" w:cs="Arial" w:eastAsia="Arial" w:hAnsi="Arial"/>
          <w:color w:val="333333"/>
          <w:sz w:val="22"/>
          <w:szCs w:val="22"/>
        </w:rPr>
        <w:t xml:space="preserve">Short key (text, no spaces) — used internally, e.g. "dotnet", "react-nextjs"</w:t>
      </w:r>
    </w:p>
    <w:p>
      <w:pPr>
        <w:pStyle w:val="ListParagraph"/>
        <w:numPr>
          <w:ilvl w:val="0"/>
          <w:numId w:val="2"/>
        </w:numPr>
        <w:spacing w:after="40" w:before="40"/>
      </w:pPr>
      <w:r>
        <w:rPr>
          <w:rFonts w:ascii="Arial" w:cs="Arial" w:eastAsia="Arial" w:hAnsi="Arial"/>
          <w:color w:val="333333"/>
          <w:sz w:val="22"/>
          <w:szCs w:val="22"/>
        </w:rPr>
        <w:t xml:space="preserve">Persona description (textarea) — the evaluator persona fed to Claude: "You are a senior .NET architect evaluating a candidate..."</w:t>
      </w:r>
    </w:p>
    <w:p>
      <w:pPr>
        <w:pStyle w:val="ListParagraph"/>
        <w:numPr>
          <w:ilvl w:val="0"/>
          <w:numId w:val="2"/>
        </w:numPr>
        <w:spacing w:after="40" w:before="40"/>
      </w:pPr>
      <w:r>
        <w:rPr>
          <w:rFonts w:ascii="Arial" w:cs="Arial" w:eastAsia="Arial" w:hAnsi="Arial"/>
          <w:color w:val="333333"/>
          <w:sz w:val="22"/>
          <w:szCs w:val="22"/>
        </w:rPr>
        <w:t xml:space="preserve">Must-have skills (tag input) — adding a tag makes it a hard requirement. Missing any = immediate REJECT flag.</w:t>
      </w:r>
    </w:p>
    <w:p>
      <w:pPr>
        <w:pStyle w:val="ListParagraph"/>
        <w:numPr>
          <w:ilvl w:val="0"/>
          <w:numId w:val="2"/>
        </w:numPr>
        <w:spacing w:after="40" w:before="40"/>
      </w:pPr>
      <w:r>
        <w:rPr>
          <w:rFonts w:ascii="Arial" w:cs="Arial" w:eastAsia="Arial" w:hAnsi="Arial"/>
          <w:color w:val="333333"/>
          <w:sz w:val="22"/>
          <w:szCs w:val="22"/>
        </w:rPr>
        <w:t xml:space="preserve">Nice-to-have skills (tag input) — weighted positively but not required</w:t>
      </w:r>
    </w:p>
    <w:p>
      <w:pPr>
        <w:pStyle w:val="ListParagraph"/>
        <w:numPr>
          <w:ilvl w:val="0"/>
          <w:numId w:val="2"/>
        </w:numPr>
        <w:spacing w:after="40" w:before="40"/>
      </w:pPr>
      <w:r>
        <w:rPr>
          <w:rFonts w:ascii="Arial" w:cs="Arial" w:eastAsia="Arial" w:hAnsi="Arial"/>
          <w:color w:val="333333"/>
          <w:sz w:val="22"/>
          <w:szCs w:val="22"/>
        </w:rPr>
        <w:t xml:space="preserve">Evaluation criteria (textarea) — free-form criteria appended to the prompt</w:t>
      </w:r>
    </w:p>
    <w:p>
      <w:pPr>
        <w:pStyle w:val="ListParagraph"/>
        <w:numPr>
          <w:ilvl w:val="0"/>
          <w:numId w:val="2"/>
        </w:numPr>
        <w:spacing w:after="40" w:before="40"/>
      </w:pPr>
      <w:r>
        <w:rPr>
          <w:rFonts w:ascii="Arial" w:cs="Arial" w:eastAsia="Arial" w:hAnsi="Arial"/>
          <w:color w:val="333333"/>
          <w:sz w:val="22"/>
          <w:szCs w:val="22"/>
        </w:rPr>
        <w:t xml:space="preserve">Active toggle — enable/disable this role for all jobs in the workspace</w:t>
      </w:r>
    </w:p>
    <w:p>
      <w:pPr>
        <w:pStyle w:val="Heading3"/>
        <w:spacing w:after="120" w:before="240"/>
      </w:pPr>
      <w:r>
        <w:rPr>
          <w:rFonts w:ascii="Arial" w:cs="Arial" w:eastAsia="Arial" w:hAnsi="Arial"/>
          <w:b/>
          <w:bCs/>
          <w:color w:val="0D1B2A"/>
          <w:sz w:val="26"/>
          <w:szCs w:val="26"/>
        </w:rPr>
        <w:t xml:space="preserve">UX notes</w:t>
      </w:r>
    </w:p>
    <w:p>
      <w:pPr>
        <w:pStyle w:val="ListParagraph"/>
        <w:numPr>
          <w:ilvl w:val="0"/>
          <w:numId w:val="2"/>
        </w:numPr>
        <w:spacing w:after="40" w:before="40"/>
      </w:pPr>
      <w:r>
        <w:rPr>
          <w:rFonts w:ascii="Arial" w:cs="Arial" w:eastAsia="Arial" w:hAnsi="Arial"/>
          <w:color w:val="333333"/>
          <w:sz w:val="22"/>
          <w:szCs w:val="22"/>
        </w:rPr>
        <w:t xml:space="preserve">Show a live prompt preview panel on the right side of the editor — as you type in the criteria field, the assembled Claude prompt updates in real-time</w:t>
      </w:r>
    </w:p>
    <w:p>
      <w:pPr>
        <w:pStyle w:val="ListParagraph"/>
        <w:numPr>
          <w:ilvl w:val="0"/>
          <w:numId w:val="2"/>
        </w:numPr>
        <w:spacing w:after="40" w:before="40"/>
      </w:pPr>
      <w:r>
        <w:rPr>
          <w:rFonts w:ascii="Arial" w:cs="Arial" w:eastAsia="Arial" w:hAnsi="Arial"/>
          <w:color w:val="333333"/>
          <w:sz w:val="22"/>
          <w:szCs w:val="22"/>
        </w:rPr>
        <w:t xml:space="preserve">Add a "Test this role" button — upload a sample resume and see the output using the current configuration</w:t>
      </w:r>
    </w:p>
    <w:p>
      <w:pPr>
        <w:pStyle w:val="ListParagraph"/>
        <w:numPr>
          <w:ilvl w:val="0"/>
          <w:numId w:val="2"/>
        </w:numPr>
        <w:spacing w:after="40" w:before="40"/>
      </w:pPr>
      <w:r>
        <w:rPr>
          <w:rFonts w:ascii="Arial" w:cs="Arial" w:eastAsia="Arial" w:hAnsi="Arial"/>
          <w:color w:val="333333"/>
          <w:sz w:val="22"/>
          <w:szCs w:val="22"/>
        </w:rPr>
        <w:t xml:space="preserve">Role cards on the main roles list show: name, active badge, number of jobs using it, avg score of candidates screened with it</w:t>
      </w:r>
    </w:p>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4.4  Team Management</w:t>
      </w:r>
    </w:p>
    <w:p>
      <w:pPr>
        <w:pStyle w:val="Heading3"/>
        <w:spacing w:after="120" w:before="240"/>
      </w:pPr>
      <w:r>
        <w:rPr>
          <w:rFonts w:ascii="Arial" w:cs="Arial" w:eastAsia="Arial" w:hAnsi="Arial"/>
          <w:b/>
          <w:bCs/>
          <w:color w:val="0D1B2A"/>
          <w:sz w:val="26"/>
          <w:szCs w:val="26"/>
        </w:rPr>
        <w:t xml:space="preserve">Invite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6"/>
              <w:left w:val="single" w:color="BBDEFB" w:sz="6"/>
              <w:bottom w:val="single" w:color="BBDEFB" w:sz="6"/>
              <w:right w:val="single" w:color="BBDEFB" w:sz="6"/>
            </w:tcBorders>
            <w:shd w:fill="F1F8FF" w:val="clear"/>
            <w:tcMar>
              <w:top w:type="dxa" w:w="160"/>
              <w:left w:type="dxa" w:w="240"/>
              <w:bottom w:type="dxa" w:w="160"/>
              <w:right w:type="dxa" w:w="240"/>
            </w:tcMar>
          </w:tcPr>
          <w:p>
            <w:pPr>
              <w:spacing w:after="20" w:before="20"/>
            </w:pPr>
            <w:r>
              <w:rPr>
                <w:rFonts w:ascii="Courier New" w:cs="Courier New" w:eastAsia="Courier New" w:hAnsi="Courier New"/>
                <w:color w:val="1A237E"/>
                <w:sz w:val="20"/>
                <w:szCs w:val="20"/>
              </w:rPr>
              <w:t xml:space="preserve">  Admin → Team → Invite member</w:t>
            </w:r>
          </w:p>
          <w:p>
            <w:pPr>
              <w:spacing w:after="20" w:before="20"/>
            </w:pPr>
            <w:r>
              <w:rPr>
                <w:rFonts w:ascii="Courier New" w:cs="Courier New" w:eastAsia="Courier New" w:hAnsi="Courier New"/>
                <w:color w:val="1A237E"/>
                <w:sz w:val="20"/>
                <w:szCs w:val="20"/>
              </w:rPr>
              <w:t xml:space="preserve">  Enter email + select role (Admin / Recruiter / Viewer)</w:t>
            </w:r>
          </w:p>
          <w:p>
            <w:pPr>
              <w:spacing w:after="20" w:before="20"/>
            </w:pPr>
            <w:r>
              <w:rPr>
                <w:rFonts w:ascii="Courier New" w:cs="Courier New" w:eastAsia="Courier New" w:hAnsi="Courier New"/>
                <w:color w:val="1A237E"/>
                <w:sz w:val="20"/>
                <w:szCs w:val="20"/>
              </w:rPr>
              <w:t xml:space="preserve">  → Supabase sends invite email</w:t>
            </w:r>
          </w:p>
          <w:p>
            <w:pPr>
              <w:spacing w:after="20" w:before="20"/>
            </w:pPr>
            <w:r>
              <w:rPr>
                <w:rFonts w:ascii="Courier New" w:cs="Courier New" w:eastAsia="Courier New" w:hAnsi="Courier New"/>
                <w:color w:val="1A237E"/>
                <w:sz w:val="20"/>
                <w:szCs w:val="20"/>
              </w:rPr>
              <w:t xml:space="preserve">  → User clicks link → account created → lands in workspace</w:t>
            </w:r>
          </w:p>
          <w:p>
            <w:pPr>
              <w:spacing w:after="20" w:before="20"/>
            </w:pPr>
            <w:r>
              <w:rPr>
                <w:rFonts w:ascii="Courier New" w:cs="Courier New" w:eastAsia="Courier New" w:hAnsi="Courier New"/>
                <w:color w:val="1A237E"/>
                <w:sz w:val="20"/>
                <w:szCs w:val="20"/>
              </w:rPr>
              <w:t xml:space="preserve"/>
            </w:r>
          </w:p>
          <w:p>
            <w:pPr>
              <w:spacing w:after="20" w:before="20"/>
            </w:pPr>
            <w:r>
              <w:rPr>
                <w:rFonts w:ascii="Courier New" w:cs="Courier New" w:eastAsia="Courier New" w:hAnsi="Courier New"/>
                <w:color w:val="1A237E"/>
                <w:sz w:val="20"/>
                <w:szCs w:val="20"/>
              </w:rPr>
              <w:t xml:space="preserve">  Roles:</w:t>
            </w:r>
          </w:p>
          <w:p>
            <w:pPr>
              <w:spacing w:after="20" w:before="20"/>
            </w:pPr>
            <w:r>
              <w:rPr>
                <w:rFonts w:ascii="Courier New" w:cs="Courier New" w:eastAsia="Courier New" w:hAnsi="Courier New"/>
                <w:color w:val="1A237E"/>
                <w:sz w:val="20"/>
                <w:szCs w:val="20"/>
              </w:rPr>
              <w:t xml:space="preserve">  Admin     — full access including admin panel</w:t>
            </w:r>
          </w:p>
          <w:p>
            <w:pPr>
              <w:spacing w:after="20" w:before="20"/>
            </w:pPr>
            <w:r>
              <w:rPr>
                <w:rFonts w:ascii="Courier New" w:cs="Courier New" w:eastAsia="Courier New" w:hAnsi="Courier New"/>
                <w:color w:val="1A237E"/>
                <w:sz w:val="20"/>
                <w:szCs w:val="20"/>
              </w:rPr>
              <w:t xml:space="preserve">  Recruiter — can upload, screen, email candidates. No admin panel.</w:t>
            </w:r>
          </w:p>
          <w:p>
            <w:pPr>
              <w:spacing w:after="20" w:before="20"/>
            </w:pPr>
            <w:r>
              <w:rPr>
                <w:rFonts w:ascii="Courier New" w:cs="Courier New" w:eastAsia="Courier New" w:hAnsi="Courier New"/>
                <w:color w:val="1A237E"/>
                <w:sz w:val="20"/>
                <w:szCs w:val="20"/>
              </w:rPr>
              <w:t xml:space="preserve">  Viewer    — read-only. Can view analyses but not take actions.</w:t>
            </w:r>
          </w:p>
        </w:tc>
      </w:tr>
    </w:tbl>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4.5  Billing &amp; Usage</w:t>
      </w:r>
    </w:p>
    <w:p>
      <w:pPr>
        <w:pStyle w:val="Heading3"/>
        <w:spacing w:after="120" w:before="240"/>
      </w:pPr>
      <w:r>
        <w:rPr>
          <w:rFonts w:ascii="Arial" w:cs="Arial" w:eastAsia="Arial" w:hAnsi="Arial"/>
          <w:b/>
          <w:bCs/>
          <w:color w:val="0D1B2A"/>
          <w:sz w:val="26"/>
          <w:szCs w:val="26"/>
        </w:rPr>
        <w:t xml:space="preserve">Plan tiers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r>
              <w:rPr>
                <w:rFonts w:ascii="Arial" w:cs="Arial" w:eastAsia="Arial" w:hAnsi="Arial"/>
                <w:b/>
                <w:bCs/>
                <w:color w:val="1565C0"/>
                <w:sz w:val="20"/>
                <w:szCs w:val="20"/>
              </w:rPr>
              <w:t xml:space="preserve">Feature</w:t>
            </w:r>
          </w:p>
        </w:tc>
        <w:tc>
          <w:tcPr>
            <w:tcW w:type="dxa" w:w="2453"/>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Free</w:t>
            </w:r>
          </w:p>
        </w:tc>
        <w:tc>
          <w:tcPr>
            <w:tcW w:type="dxa" w:w="2453"/>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Pro ($49/mo)</w:t>
            </w:r>
          </w:p>
        </w:tc>
        <w:tc>
          <w:tcPr>
            <w:tcW w:type="dxa" w:w="2454"/>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Team ($149/mo)</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Screens / month</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666666"/>
                <w:sz w:val="20"/>
                <w:szCs w:val="20"/>
              </w:rPr>
              <w:t xml:space="preserve">20</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200</w:t>
            </w:r>
          </w:p>
        </w:tc>
        <w:tc>
          <w:tcPr>
            <w:tcW w:type="dxa" w:w="2454"/>
            <w:tcBorders>
              <w:top w:val="single" w:color="E0E0E0" w:sz="4"/>
              <w:left w:val="single" w:color="E0E0E0" w:sz="4"/>
              <w:bottom w:val="single" w:color="E0E0E0" w:sz="4"/>
              <w:right w:val="single" w:color="E0E0E0" w:sz="4"/>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Unlimited</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Seats</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666666"/>
                <w:sz w:val="20"/>
                <w:szCs w:val="20"/>
              </w:rPr>
              <w:t xml:space="preserve">1</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1</w:t>
            </w:r>
          </w:p>
        </w:tc>
        <w:tc>
          <w:tcPr>
            <w:tcW w:type="dxa" w:w="2454"/>
            <w:tcBorders>
              <w:top w:val="single" w:color="E0E0E0" w:sz="4"/>
              <w:left w:val="single" w:color="E0E0E0" w:sz="4"/>
              <w:bottom w:val="single" w:color="E0E0E0" w:sz="4"/>
              <w:right w:val="single" w:color="E0E0E0" w:sz="4"/>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5 included</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Roles</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666666"/>
                <w:sz w:val="20"/>
                <w:szCs w:val="20"/>
              </w:rPr>
              <w:t xml:space="preserve">Default 6</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Editable</w:t>
            </w:r>
          </w:p>
        </w:tc>
        <w:tc>
          <w:tcPr>
            <w:tcW w:type="dxa" w:w="2454"/>
            <w:tcBorders>
              <w:top w:val="single" w:color="E0E0E0" w:sz="4"/>
              <w:left w:val="single" w:color="E0E0E0" w:sz="4"/>
              <w:bottom w:val="single" w:color="E0E0E0" w:sz="4"/>
              <w:right w:val="single" w:color="E0E0E0" w:sz="4"/>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Editable + custom</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Interview kits</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666666"/>
                <w:sz w:val="20"/>
                <w:szCs w:val="20"/>
              </w:rPr>
              <w:t xml:space="preserve">✗</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w:t>
            </w:r>
          </w:p>
        </w:tc>
        <w:tc>
          <w:tcPr>
            <w:tcW w:type="dxa" w:w="2454"/>
            <w:tcBorders>
              <w:top w:val="single" w:color="E0E0E0" w:sz="4"/>
              <w:left w:val="single" w:color="E0E0E0" w:sz="4"/>
              <w:bottom w:val="single" w:color="E0E0E0" w:sz="4"/>
              <w:right w:val="single" w:color="E0E0E0" w:sz="4"/>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Bulk import</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666666"/>
                <w:sz w:val="20"/>
                <w:szCs w:val="20"/>
              </w:rPr>
              <w:t xml:space="preserve">✗</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w:t>
            </w:r>
          </w:p>
        </w:tc>
        <w:tc>
          <w:tcPr>
            <w:tcW w:type="dxa" w:w="2454"/>
            <w:tcBorders>
              <w:top w:val="single" w:color="E0E0E0" w:sz="4"/>
              <w:left w:val="single" w:color="E0E0E0" w:sz="4"/>
              <w:bottom w:val="single" w:color="E0E0E0" w:sz="4"/>
              <w:right w:val="single" w:color="E0E0E0" w:sz="4"/>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Analytics</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666666"/>
                <w:sz w:val="20"/>
                <w:szCs w:val="20"/>
              </w:rPr>
              <w:t xml:space="preserve">Basic</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Full</w:t>
            </w:r>
          </w:p>
        </w:tc>
        <w:tc>
          <w:tcPr>
            <w:tcW w:type="dxa" w:w="2454"/>
            <w:tcBorders>
              <w:top w:val="single" w:color="E0E0E0" w:sz="4"/>
              <w:left w:val="single" w:color="E0E0E0" w:sz="4"/>
              <w:bottom w:val="single" w:color="E0E0E0" w:sz="4"/>
              <w:right w:val="single" w:color="E0E0E0" w:sz="4"/>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Full + export</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Pipeline view</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666666"/>
                <w:sz w:val="20"/>
                <w:szCs w:val="20"/>
              </w:rPr>
              <w:t xml:space="preserve">✗</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w:t>
            </w:r>
          </w:p>
        </w:tc>
        <w:tc>
          <w:tcPr>
            <w:tcW w:type="dxa" w:w="2454"/>
            <w:tcBorders>
              <w:top w:val="single" w:color="E0E0E0" w:sz="4"/>
              <w:left w:val="single" w:color="E0E0E0" w:sz="4"/>
              <w:bottom w:val="single" w:color="E0E0E0" w:sz="4"/>
              <w:right w:val="single" w:color="E0E0E0" w:sz="4"/>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Candidate portal</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666666"/>
                <w:sz w:val="20"/>
                <w:szCs w:val="20"/>
              </w:rPr>
              <w:t xml:space="preserve">✗</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w:t>
            </w:r>
          </w:p>
        </w:tc>
        <w:tc>
          <w:tcPr>
            <w:tcW w:type="dxa" w:w="2454"/>
            <w:tcBorders>
              <w:top w:val="single" w:color="E0E0E0" w:sz="4"/>
              <w:left w:val="single" w:color="E0E0E0" w:sz="4"/>
              <w:bottom w:val="single" w:color="E0E0E0" w:sz="4"/>
              <w:right w:val="single" w:color="E0E0E0" w:sz="4"/>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ATS integrations</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666666"/>
                <w:sz w:val="20"/>
                <w:szCs w:val="20"/>
              </w:rPr>
              <w:t xml:space="preserve">✗</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w:t>
            </w:r>
          </w:p>
        </w:tc>
        <w:tc>
          <w:tcPr>
            <w:tcW w:type="dxa" w:w="2454"/>
            <w:tcBorders>
              <w:top w:val="single" w:color="E0E0E0" w:sz="4"/>
              <w:left w:val="single" w:color="E0E0E0" w:sz="4"/>
              <w:bottom w:val="single" w:color="E0E0E0" w:sz="4"/>
              <w:right w:val="single" w:color="E0E0E0" w:sz="4"/>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Branding / white-label</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666666"/>
                <w:sz w:val="20"/>
                <w:szCs w:val="20"/>
              </w:rPr>
              <w:t xml:space="preserve">✗</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w:t>
            </w:r>
          </w:p>
        </w:tc>
        <w:tc>
          <w:tcPr>
            <w:tcW w:type="dxa" w:w="2454"/>
            <w:tcBorders>
              <w:top w:val="single" w:color="E0E0E0" w:sz="4"/>
              <w:left w:val="single" w:color="E0E0E0" w:sz="4"/>
              <w:bottom w:val="single" w:color="E0E0E0" w:sz="4"/>
              <w:right w:val="single" w:color="E0E0E0" w:sz="4"/>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Priority support</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666666"/>
                <w:sz w:val="20"/>
                <w:szCs w:val="20"/>
              </w:rPr>
              <w:t xml:space="preserve">✗</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Email</w:t>
            </w:r>
          </w:p>
        </w:tc>
        <w:tc>
          <w:tcPr>
            <w:tcW w:type="dxa" w:w="2454"/>
            <w:tcBorders>
              <w:top w:val="single" w:color="E0E0E0" w:sz="4"/>
              <w:left w:val="single" w:color="E0E0E0" w:sz="4"/>
              <w:bottom w:val="single" w:color="E0E0E0" w:sz="4"/>
              <w:right w:val="single" w:color="E0E0E0" w:sz="4"/>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Email + Slack</w:t>
            </w:r>
          </w:p>
        </w:tc>
      </w:tr>
    </w:tbl>
    <w:p>
      <w:pPr>
        <w:spacing w:after="0" w:before="0"/>
      </w:pPr>
      <w:r>
        <w:br w:type="page"/>
      </w:r>
    </w:p>
    <w:p>
      <w:pPr>
        <w:pStyle w:val="Heading1"/>
        <w:pBdr>
          <w:bottom w:val="single" w:color="2196F3" w:sz="6" w:space="1"/>
        </w:pBdr>
        <w:spacing w:after="200" w:before="480"/>
      </w:pPr>
      <w:r>
        <w:rPr>
          <w:rFonts w:ascii="Arial" w:cs="Arial" w:eastAsia="Arial" w:hAnsi="Arial"/>
          <w:b/>
          <w:bCs/>
          <w:color w:val="0D1B2A"/>
          <w:sz w:val="40"/>
          <w:szCs w:val="40"/>
        </w:rPr>
        <w:t xml:space="preserve">Section 5: Market Potential &amp; Go-to-Market</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200"/>
      </w:tblGrid>
      <w:tr>
        <w:tc>
          <w:tcPr>
            <w:tcW w:type="dxa" w:w="3080"/>
            <w:tcBorders>
              <w:top w:val="single" w:color="E0E0E0" w:sz="4"/>
              <w:left w:val="single" w:color="E0E0E0" w:sz="4"/>
              <w:bottom w:val="single" w:color="E0E0E0" w:sz="4"/>
              <w:right w:val="single" w:color="E0E0E0" w:sz="4"/>
            </w:tcBorders>
            <w:shd w:fill="E3F0FF" w:val="clear"/>
            <w:tcMar>
              <w:top w:type="dxa" w:w="120"/>
              <w:left w:type="dxa" w:w="160"/>
              <w:bottom w:type="dxa" w:w="120"/>
              <w:right w:type="dxa" w:w="160"/>
            </w:tcMar>
            <w:vAlign w:val="center"/>
          </w:tcPr>
          <w:p>
            <w:pPr>
              <w:spacing w:after="20" w:before="40"/>
              <w:jc w:val="center"/>
            </w:pPr>
            <w:r>
              <w:rPr>
                <w:rFonts w:ascii="Arial" w:cs="Arial" w:eastAsia="Arial" w:hAnsi="Arial"/>
                <w:b/>
                <w:bCs/>
                <w:color w:val="1565C0"/>
                <w:sz w:val="36"/>
                <w:szCs w:val="36"/>
              </w:rPr>
              <w:t xml:space="preserve">$1.2B</w:t>
            </w:r>
          </w:p>
          <w:p>
            <w:pPr>
              <w:spacing w:after="40" w:before="0"/>
              <w:jc w:val="center"/>
            </w:pPr>
            <w:r>
              <w:rPr>
                <w:rFonts w:ascii="Arial" w:cs="Arial" w:eastAsia="Arial" w:hAnsi="Arial"/>
                <w:color w:val="555555"/>
                <w:sz w:val="18"/>
                <w:szCs w:val="18"/>
              </w:rPr>
              <w:t xml:space="preserve">ATS global market (2024)</w:t>
            </w:r>
          </w:p>
        </w:tc>
        <w:tc>
          <w:tcPr>
            <w:tcW w:type="dxa" w:w="3080"/>
            <w:tcBorders>
              <w:top w:val="single" w:color="E0E0E0" w:sz="4"/>
              <w:left w:val="single" w:color="E0E0E0" w:sz="4"/>
              <w:bottom w:val="single" w:color="E0E0E0" w:sz="4"/>
              <w:right w:val="single" w:color="E0E0E0" w:sz="4"/>
            </w:tcBorders>
            <w:shd w:fill="E8F5E9" w:val="clear"/>
            <w:tcMar>
              <w:top w:type="dxa" w:w="120"/>
              <w:left w:type="dxa" w:w="160"/>
              <w:bottom w:type="dxa" w:w="120"/>
              <w:right w:type="dxa" w:w="160"/>
            </w:tcMar>
            <w:vAlign w:val="center"/>
          </w:tcPr>
          <w:p>
            <w:pPr>
              <w:spacing w:after="20" w:before="40"/>
              <w:jc w:val="center"/>
            </w:pPr>
            <w:r>
              <w:rPr>
                <w:rFonts w:ascii="Arial" w:cs="Arial" w:eastAsia="Arial" w:hAnsi="Arial"/>
                <w:b/>
                <w:bCs/>
                <w:color w:val="2E7D32"/>
                <w:sz w:val="36"/>
                <w:szCs w:val="36"/>
              </w:rPr>
              <w:t xml:space="preserve">18%</w:t>
            </w:r>
          </w:p>
          <w:p>
            <w:pPr>
              <w:spacing w:after="40" w:before="0"/>
              <w:jc w:val="center"/>
            </w:pPr>
            <w:r>
              <w:rPr>
                <w:rFonts w:ascii="Arial" w:cs="Arial" w:eastAsia="Arial" w:hAnsi="Arial"/>
                <w:color w:val="555555"/>
                <w:sz w:val="18"/>
                <w:szCs w:val="18"/>
              </w:rPr>
              <w:t xml:space="preserve">CAGR through 2030</w:t>
            </w:r>
          </w:p>
        </w:tc>
        <w:tc>
          <w:tcPr>
            <w:tcW w:type="dxa" w:w="3200"/>
            <w:tcBorders>
              <w:top w:val="single" w:color="E0E0E0" w:sz="4"/>
              <w:left w:val="single" w:color="E0E0E0" w:sz="4"/>
              <w:bottom w:val="single" w:color="E0E0E0" w:sz="4"/>
              <w:right w:val="single" w:color="E0E0E0" w:sz="4"/>
            </w:tcBorders>
            <w:shd w:fill="FFF3E0" w:val="clear"/>
            <w:tcMar>
              <w:top w:type="dxa" w:w="120"/>
              <w:left w:type="dxa" w:w="160"/>
              <w:bottom w:type="dxa" w:w="120"/>
              <w:right w:type="dxa" w:w="160"/>
            </w:tcMar>
            <w:vAlign w:val="center"/>
          </w:tcPr>
          <w:p>
            <w:pPr>
              <w:spacing w:after="20" w:before="40"/>
              <w:jc w:val="center"/>
            </w:pPr>
            <w:r>
              <w:rPr>
                <w:rFonts w:ascii="Arial" w:cs="Arial" w:eastAsia="Arial" w:hAnsi="Arial"/>
                <w:b/>
                <w:bCs/>
                <w:color w:val="E65100"/>
                <w:sz w:val="36"/>
                <w:szCs w:val="36"/>
              </w:rPr>
              <w:t xml:space="preserve">$4.3B</w:t>
            </w:r>
          </w:p>
          <w:p>
            <w:pPr>
              <w:spacing w:after="40" w:before="0"/>
              <w:jc w:val="center"/>
            </w:pPr>
            <w:r>
              <w:rPr>
                <w:rFonts w:ascii="Arial" w:cs="Arial" w:eastAsia="Arial" w:hAnsi="Arial"/>
                <w:color w:val="555555"/>
                <w:sz w:val="18"/>
                <w:szCs w:val="18"/>
              </w:rPr>
              <w:t xml:space="preserve">Projected market (2030)</w:t>
            </w:r>
          </w:p>
        </w:tc>
      </w:tr>
    </w:tbl>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5.1  Target Market Segments</w:t>
      </w:r>
    </w:p>
    <w:p>
      <w:pPr>
        <w:pStyle w:val="Heading3"/>
        <w:spacing w:after="120" w:before="240"/>
      </w:pPr>
      <w:r>
        <w:rPr>
          <w:rFonts w:ascii="Arial" w:cs="Arial" w:eastAsia="Arial" w:hAnsi="Arial"/>
          <w:b/>
          <w:bCs/>
          <w:color w:val="0D1B2A"/>
          <w:sz w:val="26"/>
          <w:szCs w:val="26"/>
        </w:rPr>
        <w:t xml:space="preserve">Primary: Recruiting agencies (place tech talent)</w:t>
      </w:r>
    </w:p>
    <w:p>
      <w:pPr>
        <w:spacing w:after="100" w:before="60"/>
      </w:pPr>
      <w:r>
        <w:rPr>
          <w:rFonts w:ascii="Arial" w:cs="Arial" w:eastAsia="Arial" w:hAnsi="Arial"/>
          <w:color w:val="333333"/>
          <w:sz w:val="22"/>
          <w:szCs w:val="22"/>
        </w:rPr>
        <w:t xml:space="preserve">Recruiting agencies are the ideal first customer. They screen at volume (50–300 candidates per role), they are price-sensitive (cannot afford Greenhouse), and they live or die by candidate quality. A single agency doing 200 screens per month at the Pro tier is $588/year ARR. Sign 100 agencies = $58,800 ARR — achievable in year 1 with minimal marketing spend.</w:t>
      </w:r>
    </w:p>
    <w:p>
      <w:pPr>
        <w:pStyle w:val="ListParagraph"/>
        <w:numPr>
          <w:ilvl w:val="0"/>
          <w:numId w:val="2"/>
        </w:numPr>
        <w:spacing w:after="40" w:before="40"/>
      </w:pPr>
      <w:r>
        <w:rPr>
          <w:rFonts w:ascii="Arial" w:cs="Arial" w:eastAsia="Arial" w:hAnsi="Arial"/>
          <w:color w:val="333333"/>
          <w:sz w:val="22"/>
          <w:szCs w:val="22"/>
        </w:rPr>
        <w:t xml:space="preserve">Pain: inconsistent screening quality across recruiters</w:t>
      </w:r>
    </w:p>
    <w:p>
      <w:pPr>
        <w:pStyle w:val="ListParagraph"/>
        <w:numPr>
          <w:ilvl w:val="0"/>
          <w:numId w:val="2"/>
        </w:numPr>
        <w:spacing w:after="40" w:before="40"/>
      </w:pPr>
      <w:r>
        <w:rPr>
          <w:rFonts w:ascii="Arial" w:cs="Arial" w:eastAsia="Arial" w:hAnsi="Arial"/>
          <w:color w:val="333333"/>
          <w:sz w:val="22"/>
          <w:szCs w:val="22"/>
        </w:rPr>
        <w:t xml:space="preserve">Pain: no audit trail when a client asks "why did you send us this person?"</w:t>
      </w:r>
    </w:p>
    <w:p>
      <w:pPr>
        <w:pStyle w:val="ListParagraph"/>
        <w:numPr>
          <w:ilvl w:val="0"/>
          <w:numId w:val="2"/>
        </w:numPr>
        <w:spacing w:after="40" w:before="40"/>
      </w:pPr>
      <w:r>
        <w:rPr>
          <w:rFonts w:ascii="Arial" w:cs="Arial" w:eastAsia="Arial" w:hAnsi="Arial"/>
          <w:color w:val="333333"/>
          <w:sz w:val="22"/>
          <w:szCs w:val="22"/>
        </w:rPr>
        <w:t xml:space="preserve">Pain: email overload when sending rejection and shortlist notifications</w:t>
      </w:r>
    </w:p>
    <w:p>
      <w:pPr>
        <w:pStyle w:val="ListParagraph"/>
        <w:numPr>
          <w:ilvl w:val="0"/>
          <w:numId w:val="2"/>
        </w:numPr>
        <w:spacing w:after="40" w:before="40"/>
      </w:pPr>
      <w:r>
        <w:rPr>
          <w:rFonts w:ascii="Arial" w:cs="Arial" w:eastAsia="Arial" w:hAnsi="Arial"/>
          <w:color w:val="333333"/>
          <w:sz w:val="22"/>
          <w:szCs w:val="22"/>
        </w:rPr>
        <w:t xml:space="preserve">Qualifi answer: consistent rubric, structured audit trail, one-click bulk email</w:t>
      </w:r>
    </w:p>
    <w:p>
      <w:pPr>
        <w:pStyle w:val="Heading3"/>
        <w:spacing w:after="120" w:before="240"/>
      </w:pPr>
      <w:r>
        <w:rPr>
          <w:rFonts w:ascii="Arial" w:cs="Arial" w:eastAsia="Arial" w:hAnsi="Arial"/>
          <w:b/>
          <w:bCs/>
          <w:color w:val="0D1B2A"/>
          <w:sz w:val="26"/>
          <w:szCs w:val="26"/>
        </w:rPr>
        <w:t xml:space="preserve">Secondary: Engineering teams at startups (50–500 employees)</w:t>
      </w:r>
    </w:p>
    <w:p>
      <w:pPr>
        <w:spacing w:after="100" w:before="60"/>
      </w:pPr>
      <w:r>
        <w:rPr>
          <w:rFonts w:ascii="Arial" w:cs="Arial" w:eastAsia="Arial" w:hAnsi="Arial"/>
          <w:color w:val="333333"/>
          <w:sz w:val="22"/>
          <w:szCs w:val="22"/>
        </w:rPr>
        <w:t xml:space="preserve">Tech leads at startups are often asked to "take a first pass" at CVs before interviews. This is deeply inefficient use of a senior engineer. Qualifi gives them back 4–8 hours per hiring round.</w:t>
      </w:r>
    </w:p>
    <w:p>
      <w:pPr>
        <w:pStyle w:val="Heading3"/>
        <w:spacing w:after="120" w:before="240"/>
      </w:pPr>
      <w:r>
        <w:rPr>
          <w:rFonts w:ascii="Arial" w:cs="Arial" w:eastAsia="Arial" w:hAnsi="Arial"/>
          <w:b/>
          <w:bCs/>
          <w:color w:val="0D1B2A"/>
          <w:sz w:val="26"/>
          <w:szCs w:val="26"/>
        </w:rPr>
        <w:t xml:space="preserve">Tertiary: Enterprise (after ATS integrations are live)</w:t>
      </w:r>
    </w:p>
    <w:p>
      <w:pPr>
        <w:spacing w:after="100" w:before="60"/>
      </w:pPr>
      <w:r>
        <w:rPr>
          <w:rFonts w:ascii="Arial" w:cs="Arial" w:eastAsia="Arial" w:hAnsi="Arial"/>
          <w:color w:val="333333"/>
          <w:sz w:val="22"/>
          <w:szCs w:val="22"/>
        </w:rPr>
        <w:t xml:space="preserve">Enterprise requires ATS integration, SSO, compliance reporting, and white-labelling. Do not approach this segment until Features 10 and 11 are complete and you have a bias audit story.</w:t>
      </w:r>
    </w:p>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5.2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r>
              <w:rPr>
                <w:rFonts w:ascii="Arial" w:cs="Arial" w:eastAsia="Arial" w:hAnsi="Arial"/>
                <w:b/>
                <w:bCs/>
                <w:color w:val="1565C0"/>
                <w:sz w:val="20"/>
                <w:szCs w:val="20"/>
              </w:rPr>
              <w:t xml:space="preserve"/>
            </w:r>
          </w:p>
        </w:tc>
        <w:tc>
          <w:tcPr>
            <w:tcW w:type="dxa" w:w="2453"/>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Greenhouse / Lever</w:t>
            </w:r>
          </w:p>
        </w:tc>
        <w:tc>
          <w:tcPr>
            <w:tcW w:type="dxa" w:w="2453"/>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Keyword ATS</w:t>
            </w:r>
          </w:p>
        </w:tc>
        <w:tc>
          <w:tcPr>
            <w:tcW w:type="dxa" w:w="2454"/>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Qualifi</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Arial" w:cs="Arial" w:eastAsia="Arial" w:hAnsi="Arial"/>
                <w:b/>
                <w:bCs/>
                <w:color w:val="0D1B2A"/>
                <w:sz w:val="20"/>
                <w:szCs w:val="20"/>
              </w:rPr>
              <w:t xml:space="preserve">AI analysis depth</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666666"/>
                <w:sz w:val="20"/>
                <w:szCs w:val="20"/>
              </w:rPr>
              <w:t xml:space="preserve">Basic / none</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666666"/>
                <w:sz w:val="20"/>
                <w:szCs w:val="20"/>
              </w:rPr>
              <w:t xml:space="preserve">Keyword match only</w:t>
            </w:r>
          </w:p>
        </w:tc>
        <w:tc>
          <w:tcPr>
            <w:tcW w:type="dxa" w:w="2454"/>
            <w:tcBorders>
              <w:top w:val="single" w:color="E0E0E0" w:sz="4"/>
              <w:left w:val="single" w:color="E0E0E0" w:sz="4"/>
              <w:bottom w:val="single" w:color="E0E0E0" w:sz="4"/>
              <w:right w:val="single" w:color="E0E0E0" w:sz="4"/>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Full structured analysis</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Arial" w:cs="Arial" w:eastAsia="Arial" w:hAnsi="Arial"/>
                <w:b/>
                <w:bCs/>
                <w:color w:val="0D1B2A"/>
                <w:sz w:val="20"/>
                <w:szCs w:val="20"/>
              </w:rPr>
              <w:t xml:space="preserve">Technical role configs</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666666"/>
                <w:sz w:val="20"/>
                <w:szCs w:val="20"/>
              </w:rPr>
              <w:t xml:space="preserve">No</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666666"/>
                <w:sz w:val="20"/>
                <w:szCs w:val="20"/>
              </w:rPr>
              <w:t xml:space="preserve">No</w:t>
            </w:r>
          </w:p>
        </w:tc>
        <w:tc>
          <w:tcPr>
            <w:tcW w:type="dxa" w:w="2454"/>
            <w:tcBorders>
              <w:top w:val="single" w:color="E0E0E0" w:sz="4"/>
              <w:left w:val="single" w:color="E0E0E0" w:sz="4"/>
              <w:bottom w:val="single" w:color="E0E0E0" w:sz="4"/>
              <w:right w:val="single" w:color="E0E0E0" w:sz="4"/>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Yes (6 built-in + custom)</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Arial" w:cs="Arial" w:eastAsia="Arial" w:hAnsi="Arial"/>
                <w:b/>
                <w:bCs/>
                <w:color w:val="0D1B2A"/>
                <w:sz w:val="20"/>
                <w:szCs w:val="20"/>
              </w:rPr>
              <w:t xml:space="preserve">Interview kit</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666666"/>
                <w:sz w:val="20"/>
                <w:szCs w:val="20"/>
              </w:rPr>
              <w:t xml:space="preserve">No</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666666"/>
                <w:sz w:val="20"/>
                <w:szCs w:val="20"/>
              </w:rPr>
              <w:t xml:space="preserve">No</w:t>
            </w:r>
          </w:p>
        </w:tc>
        <w:tc>
          <w:tcPr>
            <w:tcW w:type="dxa" w:w="2454"/>
            <w:tcBorders>
              <w:top w:val="single" w:color="E0E0E0" w:sz="4"/>
              <w:left w:val="single" w:color="E0E0E0" w:sz="4"/>
              <w:bottom w:val="single" w:color="E0E0E0" w:sz="4"/>
              <w:right w:val="single" w:color="E0E0E0" w:sz="4"/>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Yes (auto-generated)</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Arial" w:cs="Arial" w:eastAsia="Arial" w:hAnsi="Arial"/>
                <w:b/>
                <w:bCs/>
                <w:color w:val="0D1B2A"/>
                <w:sz w:val="20"/>
                <w:szCs w:val="20"/>
              </w:rPr>
              <w:t xml:space="preserve">Setup time</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666666"/>
                <w:sz w:val="20"/>
                <w:szCs w:val="20"/>
              </w:rPr>
              <w:t xml:space="preserve">2–4 weeks</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666666"/>
                <w:sz w:val="20"/>
                <w:szCs w:val="20"/>
              </w:rPr>
              <w:t xml:space="preserve">1–2 days</w:t>
            </w:r>
          </w:p>
        </w:tc>
        <w:tc>
          <w:tcPr>
            <w:tcW w:type="dxa" w:w="2454"/>
            <w:tcBorders>
              <w:top w:val="single" w:color="E0E0E0" w:sz="4"/>
              <w:left w:val="single" w:color="E0E0E0" w:sz="4"/>
              <w:bottom w:val="single" w:color="E0E0E0" w:sz="4"/>
              <w:right w:val="single" w:color="E0E0E0" w:sz="4"/>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&lt; 1 hour</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Arial" w:cs="Arial" w:eastAsia="Arial" w:hAnsi="Arial"/>
                <w:b/>
                <w:bCs/>
                <w:color w:val="0D1B2A"/>
                <w:sz w:val="20"/>
                <w:szCs w:val="20"/>
              </w:rPr>
              <w:t xml:space="preserve">Price</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666666"/>
                <w:sz w:val="20"/>
                <w:szCs w:val="20"/>
              </w:rPr>
              <w:t xml:space="preserve">$6k–$25k/yr</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666666"/>
                <w:sz w:val="20"/>
                <w:szCs w:val="20"/>
              </w:rPr>
              <w:t xml:space="preserve">$200–$800/yr</w:t>
            </w:r>
          </w:p>
        </w:tc>
        <w:tc>
          <w:tcPr>
            <w:tcW w:type="dxa" w:w="2454"/>
            <w:tcBorders>
              <w:top w:val="single" w:color="E0E0E0" w:sz="4"/>
              <w:left w:val="single" w:color="E0E0E0" w:sz="4"/>
              <w:bottom w:val="single" w:color="E0E0E0" w:sz="4"/>
              <w:right w:val="single" w:color="E0E0E0" w:sz="4"/>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$588–$1,788/yr</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Arial" w:cs="Arial" w:eastAsia="Arial" w:hAnsi="Arial"/>
                <w:b/>
                <w:bCs/>
                <w:color w:val="0D1B2A"/>
                <w:sz w:val="20"/>
                <w:szCs w:val="20"/>
              </w:rPr>
              <w:t xml:space="preserve">Bias audit</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666666"/>
                <w:sz w:val="20"/>
                <w:szCs w:val="20"/>
              </w:rPr>
              <w:t xml:space="preserve">Enterprise add-on</w:t>
            </w:r>
          </w:p>
        </w:tc>
        <w:tc>
          <w:tcPr>
            <w:tcW w:type="dxa" w:w="2453"/>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666666"/>
                <w:sz w:val="20"/>
                <w:szCs w:val="20"/>
              </w:rPr>
              <w:t xml:space="preserve">No</w:t>
            </w:r>
          </w:p>
        </w:tc>
        <w:tc>
          <w:tcPr>
            <w:tcW w:type="dxa" w:w="2454"/>
            <w:tcBorders>
              <w:top w:val="single" w:color="E0E0E0" w:sz="4"/>
              <w:left w:val="single" w:color="E0E0E0" w:sz="4"/>
              <w:bottom w:val="single" w:color="E0E0E0" w:sz="4"/>
              <w:right w:val="single" w:color="E0E0E0" w:sz="4"/>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Built-in (roadmap)</w:t>
            </w:r>
          </w:p>
        </w:tc>
      </w:tr>
    </w:tbl>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5.3  Go-to-Market Strategy</w:t>
      </w:r>
    </w:p>
    <w:p>
      <w:pPr>
        <w:pStyle w:val="Heading3"/>
        <w:spacing w:after="120" w:before="240"/>
      </w:pPr>
      <w:r>
        <w:rPr>
          <w:rFonts w:ascii="Arial" w:cs="Arial" w:eastAsia="Arial" w:hAnsi="Arial"/>
          <w:b/>
          <w:bCs/>
          <w:color w:val="0D1B2A"/>
          <w:sz w:val="26"/>
          <w:szCs w:val="26"/>
        </w:rPr>
        <w:t xml:space="preserve">Phase 1: Product–market fit (0–3 months)</w:t>
      </w:r>
    </w:p>
    <w:p>
      <w:pPr>
        <w:pStyle w:val="ListParagraph"/>
        <w:numPr>
          <w:ilvl w:val="0"/>
          <w:numId w:val="2"/>
        </w:numPr>
        <w:spacing w:after="40" w:before="40"/>
      </w:pPr>
      <w:r>
        <w:rPr>
          <w:rFonts w:ascii="Arial" w:cs="Arial" w:eastAsia="Arial" w:hAnsi="Arial"/>
          <w:color w:val="333333"/>
          <w:sz w:val="22"/>
          <w:szCs w:val="22"/>
        </w:rPr>
        <w:t xml:space="preserve">Target: 10 paying customers from recruiting agencies in India and South-East Asia</w:t>
      </w:r>
    </w:p>
    <w:p>
      <w:pPr>
        <w:pStyle w:val="ListParagraph"/>
        <w:numPr>
          <w:ilvl w:val="0"/>
          <w:numId w:val="2"/>
        </w:numPr>
        <w:spacing w:after="40" w:before="40"/>
      </w:pPr>
      <w:r>
        <w:rPr>
          <w:rFonts w:ascii="Arial" w:cs="Arial" w:eastAsia="Arial" w:hAnsi="Arial"/>
          <w:color w:val="333333"/>
          <w:sz w:val="22"/>
          <w:szCs w:val="22"/>
        </w:rPr>
        <w:t xml:space="preserve">Channel: direct outreach on LinkedIn to agency owners and tech leads. Share a live demo video showing a CV being screened in 10 seconds.</w:t>
      </w:r>
    </w:p>
    <w:p>
      <w:pPr>
        <w:pStyle w:val="ListParagraph"/>
        <w:numPr>
          <w:ilvl w:val="0"/>
          <w:numId w:val="2"/>
        </w:numPr>
        <w:spacing w:after="40" w:before="40"/>
      </w:pPr>
      <w:r>
        <w:rPr>
          <w:rFonts w:ascii="Arial" w:cs="Arial" w:eastAsia="Arial" w:hAnsi="Arial"/>
          <w:color w:val="333333"/>
          <w:sz w:val="22"/>
          <w:szCs w:val="22"/>
        </w:rPr>
        <w:t xml:space="preserve">Pricing: Pro plan only ($49/mo). No enterprise until features are complete.</w:t>
      </w:r>
    </w:p>
    <w:p>
      <w:pPr>
        <w:pStyle w:val="ListParagraph"/>
        <w:numPr>
          <w:ilvl w:val="0"/>
          <w:numId w:val="2"/>
        </w:numPr>
        <w:spacing w:after="40" w:before="40"/>
      </w:pPr>
      <w:r>
        <w:rPr>
          <w:rFonts w:ascii="Arial" w:cs="Arial" w:eastAsia="Arial" w:hAnsi="Arial"/>
          <w:color w:val="333333"/>
          <w:sz w:val="22"/>
          <w:szCs w:val="22"/>
        </w:rPr>
        <w:t xml:space="preserve">Feedback loop: weekly calls with first 10 customers. Build what they ask for first.</w:t>
      </w:r>
    </w:p>
    <w:p>
      <w:pPr>
        <w:pStyle w:val="ListParagraph"/>
        <w:numPr>
          <w:ilvl w:val="0"/>
          <w:numId w:val="2"/>
        </w:numPr>
        <w:spacing w:after="40" w:before="40"/>
      </w:pPr>
      <w:r>
        <w:rPr>
          <w:rFonts w:ascii="Arial" w:cs="Arial" w:eastAsia="Arial" w:hAnsi="Arial"/>
          <w:color w:val="333333"/>
          <w:sz w:val="22"/>
          <w:szCs w:val="22"/>
        </w:rPr>
        <w:t xml:space="preserve">Goal: $490/month MRR, at least 3 reference customers for case studies</w:t>
      </w:r>
    </w:p>
    <w:p>
      <w:pPr>
        <w:pStyle w:val="Heading3"/>
        <w:spacing w:after="120" w:before="240"/>
      </w:pPr>
      <w:r>
        <w:rPr>
          <w:rFonts w:ascii="Arial" w:cs="Arial" w:eastAsia="Arial" w:hAnsi="Arial"/>
          <w:b/>
          <w:bCs/>
          <w:color w:val="0D1B2A"/>
          <w:sz w:val="26"/>
          <w:szCs w:val="26"/>
        </w:rPr>
        <w:t xml:space="preserve">Phase 2: Growth (3–9 months)</w:t>
      </w:r>
    </w:p>
    <w:p>
      <w:pPr>
        <w:pStyle w:val="ListParagraph"/>
        <w:numPr>
          <w:ilvl w:val="0"/>
          <w:numId w:val="2"/>
        </w:numPr>
        <w:spacing w:after="40" w:before="40"/>
      </w:pPr>
      <w:r>
        <w:rPr>
          <w:rFonts w:ascii="Arial" w:cs="Arial" w:eastAsia="Arial" w:hAnsi="Arial"/>
          <w:color w:val="333333"/>
          <w:sz w:val="22"/>
          <w:szCs w:val="22"/>
        </w:rPr>
        <w:t xml:space="preserve">Target: 100 paying customers across India, UK, and Australia (English-first markets)</w:t>
      </w:r>
    </w:p>
    <w:p>
      <w:pPr>
        <w:pStyle w:val="ListParagraph"/>
        <w:numPr>
          <w:ilvl w:val="0"/>
          <w:numId w:val="2"/>
        </w:numPr>
        <w:spacing w:after="40" w:before="40"/>
      </w:pPr>
      <w:r>
        <w:rPr>
          <w:rFonts w:ascii="Arial" w:cs="Arial" w:eastAsia="Arial" w:hAnsi="Arial"/>
          <w:color w:val="333333"/>
          <w:sz w:val="22"/>
          <w:szCs w:val="22"/>
        </w:rPr>
        <w:t xml:space="preserve">Channel: Product Hunt launch, IndieHackers, LinkedIn content marketing (share screening insights / hiring tips)</w:t>
      </w:r>
    </w:p>
    <w:p>
      <w:pPr>
        <w:pStyle w:val="ListParagraph"/>
        <w:numPr>
          <w:ilvl w:val="0"/>
          <w:numId w:val="2"/>
        </w:numPr>
        <w:spacing w:after="40" w:before="40"/>
      </w:pPr>
      <w:r>
        <w:rPr>
          <w:rFonts w:ascii="Arial" w:cs="Arial" w:eastAsia="Arial" w:hAnsi="Arial"/>
          <w:color w:val="333333"/>
          <w:sz w:val="22"/>
          <w:szCs w:val="22"/>
        </w:rPr>
        <w:t xml:space="preserve">Add Team plan ($149/mo). Upsell existing Pro customers.</w:t>
      </w:r>
    </w:p>
    <w:p>
      <w:pPr>
        <w:pStyle w:val="ListParagraph"/>
        <w:numPr>
          <w:ilvl w:val="0"/>
          <w:numId w:val="2"/>
        </w:numPr>
        <w:spacing w:after="40" w:before="40"/>
      </w:pPr>
      <w:r>
        <w:rPr>
          <w:rFonts w:ascii="Arial" w:cs="Arial" w:eastAsia="Arial" w:hAnsi="Arial"/>
          <w:color w:val="333333"/>
          <w:sz w:val="22"/>
          <w:szCs w:val="22"/>
        </w:rPr>
        <w:t xml:space="preserve">Partner with 2–3 coding bootcamps or developer communities to offer Qualifi free for their hiring partners</w:t>
      </w:r>
    </w:p>
    <w:p>
      <w:pPr>
        <w:pStyle w:val="ListParagraph"/>
        <w:numPr>
          <w:ilvl w:val="0"/>
          <w:numId w:val="2"/>
        </w:numPr>
        <w:spacing w:after="40" w:before="40"/>
      </w:pPr>
      <w:r>
        <w:rPr>
          <w:rFonts w:ascii="Arial" w:cs="Arial" w:eastAsia="Arial" w:hAnsi="Arial"/>
          <w:color w:val="333333"/>
          <w:sz w:val="22"/>
          <w:szCs w:val="22"/>
        </w:rPr>
        <w:t xml:space="preserve">Goal: $8,000/month MRR</w:t>
      </w:r>
    </w:p>
    <w:p>
      <w:pPr>
        <w:pStyle w:val="Heading3"/>
        <w:spacing w:after="120" w:before="240"/>
      </w:pPr>
      <w:r>
        <w:rPr>
          <w:rFonts w:ascii="Arial" w:cs="Arial" w:eastAsia="Arial" w:hAnsi="Arial"/>
          <w:b/>
          <w:bCs/>
          <w:color w:val="0D1B2A"/>
          <w:sz w:val="26"/>
          <w:szCs w:val="26"/>
        </w:rPr>
        <w:t xml:space="preserve">Phase 3: Scale (9–24 months)</w:t>
      </w:r>
    </w:p>
    <w:p>
      <w:pPr>
        <w:pStyle w:val="ListParagraph"/>
        <w:numPr>
          <w:ilvl w:val="0"/>
          <w:numId w:val="2"/>
        </w:numPr>
        <w:spacing w:after="40" w:before="40"/>
      </w:pPr>
      <w:r>
        <w:rPr>
          <w:rFonts w:ascii="Arial" w:cs="Arial" w:eastAsia="Arial" w:hAnsi="Arial"/>
          <w:color w:val="333333"/>
          <w:sz w:val="22"/>
          <w:szCs w:val="22"/>
        </w:rPr>
        <w:t xml:space="preserve">ATS integrations live → begin enterprise outreach</w:t>
      </w:r>
    </w:p>
    <w:p>
      <w:pPr>
        <w:pStyle w:val="ListParagraph"/>
        <w:numPr>
          <w:ilvl w:val="0"/>
          <w:numId w:val="2"/>
        </w:numPr>
        <w:spacing w:after="40" w:before="40"/>
      </w:pPr>
      <w:r>
        <w:rPr>
          <w:rFonts w:ascii="Arial" w:cs="Arial" w:eastAsia="Arial" w:hAnsi="Arial"/>
          <w:color w:val="333333"/>
          <w:sz w:val="22"/>
          <w:szCs w:val="22"/>
        </w:rPr>
        <w:t xml:space="preserve">Launch white-label offering for large recruiting agencies</w:t>
      </w:r>
    </w:p>
    <w:p>
      <w:pPr>
        <w:pStyle w:val="ListParagraph"/>
        <w:numPr>
          <w:ilvl w:val="0"/>
          <w:numId w:val="2"/>
        </w:numPr>
        <w:spacing w:after="40" w:before="40"/>
      </w:pPr>
      <w:r>
        <w:rPr>
          <w:rFonts w:ascii="Arial" w:cs="Arial" w:eastAsia="Arial" w:hAnsi="Arial"/>
          <w:color w:val="333333"/>
          <w:sz w:val="22"/>
          <w:szCs w:val="22"/>
        </w:rPr>
        <w:t xml:space="preserve">Expand language support (Hindi, Spanish, German, Portuguese) for non-English markets</w:t>
      </w:r>
    </w:p>
    <w:p>
      <w:pPr>
        <w:pStyle w:val="ListParagraph"/>
        <w:numPr>
          <w:ilvl w:val="0"/>
          <w:numId w:val="2"/>
        </w:numPr>
        <w:spacing w:after="40" w:before="40"/>
      </w:pPr>
      <w:r>
        <w:rPr>
          <w:rFonts w:ascii="Arial" w:cs="Arial" w:eastAsia="Arial" w:hAnsi="Arial"/>
          <w:color w:val="333333"/>
          <w:sz w:val="22"/>
          <w:szCs w:val="22"/>
        </w:rPr>
        <w:t xml:space="preserve">Goal: $50,000/month MRR, first enterprise contracts</w:t>
      </w:r>
    </w:p>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5.4  International Expansion Readiness</w:t>
      </w:r>
    </w:p>
    <w:p>
      <w:pPr>
        <w:spacing w:after="100" w:before="60"/>
      </w:pPr>
      <w:r>
        <w:rPr>
          <w:rFonts w:ascii="Arial" w:cs="Arial" w:eastAsia="Arial" w:hAnsi="Arial"/>
          <w:color w:val="333333"/>
          <w:sz w:val="22"/>
          <w:szCs w:val="22"/>
        </w:rPr>
        <w:t xml:space="preserve">Qualifi is architecturally well-positioned for international markets. The following changes are required before launch in each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r>
              <w:rPr>
                <w:rFonts w:ascii="Arial" w:cs="Arial" w:eastAsia="Arial" w:hAnsi="Arial"/>
                <w:b/>
                <w:bCs/>
                <w:color w:val="1565C0"/>
                <w:sz w:val="20"/>
                <w:szCs w:val="20"/>
              </w:rPr>
              <w:t xml:space="preserve">Region</w:t>
            </w:r>
          </w:p>
        </w:tc>
        <w:tc>
          <w:tcPr>
            <w:tcW w:type="dxa" w:w="368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r>
              <w:rPr>
                <w:rFonts w:ascii="Arial" w:cs="Arial" w:eastAsia="Arial" w:hAnsi="Arial"/>
                <w:b/>
                <w:bCs/>
                <w:color w:val="1565C0"/>
                <w:sz w:val="20"/>
                <w:szCs w:val="20"/>
              </w:rPr>
              <w:t xml:space="preserve">Requirements</w:t>
            </w:r>
          </w:p>
        </w:tc>
        <w:tc>
          <w:tcPr>
            <w:tcW w:type="dxa" w:w="368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r>
              <w:rPr>
                <w:rFonts w:ascii="Arial" w:cs="Arial" w:eastAsia="Arial" w:hAnsi="Arial"/>
                <w:b/>
                <w:bCs/>
                <w:color w:val="1565C0"/>
                <w:sz w:val="20"/>
                <w:szCs w:val="20"/>
              </w:rPr>
              <w:t xml:space="preserve">Timeline</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India / APAC</w:t>
            </w:r>
          </w:p>
        </w:tc>
        <w:tc>
          <w:tcPr>
            <w:tcW w:type="dxa" w:w="3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444444"/>
                <w:sz w:val="20"/>
                <w:szCs w:val="20"/>
              </w:rPr>
              <w:t xml:space="preserve">English support ✓. Add GST invoicing. INR pricing option.</w:t>
            </w:r>
          </w:p>
        </w:tc>
        <w:tc>
          <w:tcPr>
            <w:tcW w:type="dxa" w:w="3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Ready now</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UK / Australia</w:t>
            </w:r>
          </w:p>
        </w:tc>
        <w:tc>
          <w:tcPr>
            <w:tcW w:type="dxa" w:w="3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444444"/>
                <w:sz w:val="20"/>
                <w:szCs w:val="20"/>
              </w:rPr>
              <w:t xml:space="preserve">English support ✓. Add VAT invoicing. GDPR-compliant data processing agreement.</w:t>
            </w:r>
          </w:p>
        </w:tc>
        <w:tc>
          <w:tcPr>
            <w:tcW w:type="dxa" w:w="3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1–2 weeks</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EU (Germany, France)</w:t>
            </w:r>
          </w:p>
        </w:tc>
        <w:tc>
          <w:tcPr>
            <w:tcW w:type="dxa" w:w="3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444444"/>
                <w:sz w:val="20"/>
                <w:szCs w:val="20"/>
              </w:rPr>
              <w:t xml:space="preserve">GDPR DPA, EU AI Act compliance (bias audit required), German/French UI translation.</w:t>
            </w:r>
          </w:p>
        </w:tc>
        <w:tc>
          <w:tcPr>
            <w:tcW w:type="dxa" w:w="3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3–4 months</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US</w:t>
            </w:r>
          </w:p>
        </w:tc>
        <w:tc>
          <w:tcPr>
            <w:tcW w:type="dxa" w:w="3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444444"/>
                <w:sz w:val="20"/>
                <w:szCs w:val="20"/>
              </w:rPr>
              <w:t xml:space="preserve">EEOC compliance documentation, SOC 2 Type II audit (enterprise), USD pricing.</w:t>
            </w:r>
          </w:p>
        </w:tc>
        <w:tc>
          <w:tcPr>
            <w:tcW w:type="dxa" w:w="3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4–6 months</w:t>
            </w:r>
          </w:p>
        </w:tc>
      </w:tr>
    </w:tbl>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5.5  Revenue Projections</w:t>
      </w:r>
    </w:p>
    <w:p>
      <w:pPr>
        <w:spacing w:after="100" w:before="60"/>
      </w:pPr>
      <w:r>
        <w:rPr>
          <w:rFonts w:ascii="Arial" w:cs="Arial" w:eastAsia="Arial" w:hAnsi="Arial"/>
          <w:color w:val="333333"/>
          <w:sz w:val="22"/>
          <w:szCs w:val="22"/>
        </w:rPr>
        <w:t xml:space="preserve">Conservative projections assuming no paid marketing spend — organic growth only through direct outreach and word of mouth.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Milestone</w:t>
            </w:r>
          </w:p>
        </w:tc>
        <w:tc>
          <w:tcPr>
            <w:tcW w:type="dxa" w:w="234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Customers</w:t>
            </w:r>
          </w:p>
        </w:tc>
        <w:tc>
          <w:tcPr>
            <w:tcW w:type="dxa" w:w="234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MRR</w:t>
            </w:r>
          </w:p>
        </w:tc>
        <w:tc>
          <w:tcPr>
            <w:tcW w:type="dxa" w:w="2340"/>
            <w:tcBorders>
              <w:top w:val="single" w:color="E0E0E0" w:sz="4"/>
              <w:left w:val="single" w:color="E0E0E0" w:sz="4"/>
              <w:bottom w:val="single" w:color="E0E0E0" w:sz="4"/>
              <w:right w:val="single" w:color="E0E0E0" w:sz="4"/>
            </w:tcBorders>
            <w:shd w:fill="E3F0FF"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ARR</w:t>
            </w:r>
          </w:p>
        </w:tc>
      </w:tr>
      <w:tr>
        <w:tc>
          <w:tcPr>
            <w:tcW w:type="dxa" w:w="234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444444"/>
                <w:sz w:val="20"/>
                <w:szCs w:val="20"/>
              </w:rPr>
              <w:t xml:space="preserve">Month 1</w:t>
            </w:r>
          </w:p>
        </w:tc>
        <w:tc>
          <w:tcPr>
            <w:tcW w:type="dxa" w:w="234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555555"/>
                <w:sz w:val="20"/>
                <w:szCs w:val="20"/>
              </w:rPr>
              <w:t xml:space="preserve">10 Pro</w:t>
            </w:r>
          </w:p>
        </w:tc>
        <w:tc>
          <w:tcPr>
            <w:tcW w:type="dxa" w:w="234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$490</w:t>
            </w:r>
          </w:p>
        </w:tc>
        <w:tc>
          <w:tcPr>
            <w:tcW w:type="dxa" w:w="234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$5,880</w:t>
            </w:r>
          </w:p>
        </w:tc>
      </w:tr>
      <w:tr>
        <w:tc>
          <w:tcPr>
            <w:tcW w:type="dxa" w:w="234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444444"/>
                <w:sz w:val="20"/>
                <w:szCs w:val="20"/>
              </w:rPr>
              <w:t xml:space="preserve">Month 3</w:t>
            </w:r>
          </w:p>
        </w:tc>
        <w:tc>
          <w:tcPr>
            <w:tcW w:type="dxa" w:w="234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555555"/>
                <w:sz w:val="20"/>
                <w:szCs w:val="20"/>
              </w:rPr>
              <w:t xml:space="preserve">30 Pro + 5 Team</w:t>
            </w:r>
          </w:p>
        </w:tc>
        <w:tc>
          <w:tcPr>
            <w:tcW w:type="dxa" w:w="234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$2,215</w:t>
            </w:r>
          </w:p>
        </w:tc>
        <w:tc>
          <w:tcPr>
            <w:tcW w:type="dxa" w:w="234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$26,580</w:t>
            </w:r>
          </w:p>
        </w:tc>
      </w:tr>
      <w:tr>
        <w:tc>
          <w:tcPr>
            <w:tcW w:type="dxa" w:w="234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444444"/>
                <w:sz w:val="20"/>
                <w:szCs w:val="20"/>
              </w:rPr>
              <w:t xml:space="preserve">Month 6</w:t>
            </w:r>
          </w:p>
        </w:tc>
        <w:tc>
          <w:tcPr>
            <w:tcW w:type="dxa" w:w="234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555555"/>
                <w:sz w:val="20"/>
                <w:szCs w:val="20"/>
              </w:rPr>
              <w:t xml:space="preserve">80 Pro + 20 Team</w:t>
            </w:r>
          </w:p>
        </w:tc>
        <w:tc>
          <w:tcPr>
            <w:tcW w:type="dxa" w:w="234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$6,920</w:t>
            </w:r>
          </w:p>
        </w:tc>
        <w:tc>
          <w:tcPr>
            <w:tcW w:type="dxa" w:w="234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$83,040</w:t>
            </w:r>
          </w:p>
        </w:tc>
      </w:tr>
      <w:tr>
        <w:tc>
          <w:tcPr>
            <w:tcW w:type="dxa" w:w="234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444444"/>
                <w:sz w:val="20"/>
                <w:szCs w:val="20"/>
              </w:rPr>
              <w:t xml:space="preserve">Month 9</w:t>
            </w:r>
          </w:p>
        </w:tc>
        <w:tc>
          <w:tcPr>
            <w:tcW w:type="dxa" w:w="234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555555"/>
                <w:sz w:val="20"/>
                <w:szCs w:val="20"/>
              </w:rPr>
              <w:t xml:space="preserve">150 Pro + 50 Team</w:t>
            </w:r>
          </w:p>
        </w:tc>
        <w:tc>
          <w:tcPr>
            <w:tcW w:type="dxa" w:w="234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$14,850</w:t>
            </w:r>
          </w:p>
        </w:tc>
        <w:tc>
          <w:tcPr>
            <w:tcW w:type="dxa" w:w="234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$178,200</w:t>
            </w:r>
          </w:p>
        </w:tc>
      </w:tr>
      <w:tr>
        <w:tc>
          <w:tcPr>
            <w:tcW w:type="dxa" w:w="234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444444"/>
                <w:sz w:val="20"/>
                <w:szCs w:val="20"/>
              </w:rPr>
              <w:t xml:space="preserve">Month 12</w:t>
            </w:r>
          </w:p>
        </w:tc>
        <w:tc>
          <w:tcPr>
            <w:tcW w:type="dxa" w:w="234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color w:val="555555"/>
                <w:sz w:val="20"/>
                <w:szCs w:val="20"/>
              </w:rPr>
              <w:t xml:space="preserve">200 Pro + 100 Team</w:t>
            </w:r>
          </w:p>
        </w:tc>
        <w:tc>
          <w:tcPr>
            <w:tcW w:type="dxa" w:w="234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$24,800</w:t>
            </w:r>
          </w:p>
        </w:tc>
        <w:tc>
          <w:tcPr>
            <w:tcW w:type="dxa" w:w="234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$297,600</w:t>
            </w:r>
          </w:p>
        </w:tc>
      </w:tr>
    </w:tbl>
    <w:p>
      <w:pPr>
        <w:spacing w:after="0" w:before="120"/>
      </w:pPr>
      <w:r>
        <w:rPr>
          <w:rFonts w:ascii="Arial" w:cs="Arial" w:eastAsia="Arial" w:hAnsi="Arial"/>
        </w:rPr>
        <w:t xml:space="preserve"/>
      </w:r>
    </w:p>
    <w:p>
      <w:pPr>
        <w:pStyle w:val="Heading2"/>
        <w:spacing w:after="160" w:before="360"/>
      </w:pPr>
      <w:r>
        <w:rPr>
          <w:rFonts w:ascii="Arial" w:cs="Arial" w:eastAsia="Arial" w:hAnsi="Arial"/>
          <w:b/>
          <w:bCs/>
          <w:color w:val="1565C0"/>
          <w:sz w:val="32"/>
          <w:szCs w:val="32"/>
        </w:rPr>
        <w:t xml:space="preserve">5.6  Key Risks</w:t>
      </w:r>
    </w:p>
    <w:p>
      <w:pPr>
        <w:pStyle w:val="ListParagraph"/>
        <w:numPr>
          <w:ilvl w:val="0"/>
          <w:numId w:val="2"/>
        </w:numPr>
        <w:spacing w:after="40" w:before="40"/>
      </w:pPr>
      <w:r>
        <w:rPr>
          <w:rFonts w:ascii="Arial" w:cs="Arial" w:eastAsia="Arial" w:hAnsi="Arial"/>
          <w:color w:val="333333"/>
          <w:sz w:val="22"/>
          <w:szCs w:val="22"/>
        </w:rPr>
        <w:t xml:space="preserve">AI accuracy: if the model produces a bad verdict on a candidate, a client will blame Qualifi. Mitigate by always showing the reasoning (strengths, gaps, red flags) alongside the verdict so a human can sanity-check.</w:t>
      </w:r>
    </w:p>
    <w:p>
      <w:pPr>
        <w:pStyle w:val="ListParagraph"/>
        <w:numPr>
          <w:ilvl w:val="0"/>
          <w:numId w:val="2"/>
        </w:numPr>
        <w:spacing w:after="40" w:before="40"/>
      </w:pPr>
      <w:r>
        <w:rPr>
          <w:rFonts w:ascii="Arial" w:cs="Arial" w:eastAsia="Arial" w:hAnsi="Arial"/>
          <w:color w:val="333333"/>
          <w:sz w:val="22"/>
          <w:szCs w:val="22"/>
        </w:rPr>
        <w:t xml:space="preserve">Legal / compliance: EU AI Act and EEOC mean hiring AI is heavily scrutinised. Bias audit (Feature 11) is not optional for enterprise.</w:t>
      </w:r>
    </w:p>
    <w:p>
      <w:pPr>
        <w:pStyle w:val="ListParagraph"/>
        <w:numPr>
          <w:ilvl w:val="0"/>
          <w:numId w:val="2"/>
        </w:numPr>
        <w:spacing w:after="40" w:before="40"/>
      </w:pPr>
      <w:r>
        <w:rPr>
          <w:rFonts w:ascii="Arial" w:cs="Arial" w:eastAsia="Arial" w:hAnsi="Arial"/>
          <w:color w:val="333333"/>
          <w:sz w:val="22"/>
          <w:szCs w:val="22"/>
        </w:rPr>
        <w:t xml:space="preserve">Anthropic API cost: at scale, API costs can eat into margins. Mitigate by using Haiku for a fast pre-screen pass (filter obvious non-matches) and Sonnet only for serious candidates.</w:t>
      </w:r>
    </w:p>
    <w:p>
      <w:pPr>
        <w:pStyle w:val="ListParagraph"/>
        <w:numPr>
          <w:ilvl w:val="0"/>
          <w:numId w:val="2"/>
        </w:numPr>
        <w:spacing w:after="40" w:before="40"/>
      </w:pPr>
      <w:r>
        <w:rPr>
          <w:rFonts w:ascii="Arial" w:cs="Arial" w:eastAsia="Arial" w:hAnsi="Arial"/>
          <w:color w:val="333333"/>
          <w:sz w:val="22"/>
          <w:szCs w:val="22"/>
        </w:rPr>
        <w:t xml:space="preserve">Competition from incumbents: Greenhouse and Lever will add AI features. Differentiate by going deeper on technical roles and being faster to set up.</w:t>
      </w:r>
    </w:p>
    <w:p>
      <w:pPr>
        <w:pStyle w:val="ListParagraph"/>
        <w:numPr>
          <w:ilvl w:val="0"/>
          <w:numId w:val="2"/>
        </w:numPr>
        <w:spacing w:after="40" w:before="40"/>
      </w:pPr>
      <w:r>
        <w:rPr>
          <w:rFonts w:ascii="Arial" w:cs="Arial" w:eastAsia="Arial" w:hAnsi="Arial"/>
          <w:color w:val="333333"/>
          <w:sz w:val="22"/>
          <w:szCs w:val="22"/>
        </w:rPr>
        <w:t xml:space="preserve">Data security: resumes contain sensitive personal data. SOC 2 Type II is a hard requirement for US enterprise. Start the audit process early.</w:t>
      </w:r>
    </w:p>
    <w:p>
      <w:pPr>
        <w:spacing w:after="0" w:before="0"/>
      </w:pPr>
      <w:r>
        <w:br w:type="page"/>
      </w:r>
    </w:p>
    <w:p>
      <w:pPr>
        <w:spacing w:after="0" w:before="240"/>
      </w:pPr>
      <w:r>
        <w:rPr>
          <w:rFonts w:ascii="Arial" w:cs="Arial" w:eastAsia="Arial" w:hAnsi="Arial"/>
        </w:rPr>
        <w:t xml:space="preserve"/>
      </w:r>
    </w:p>
    <w:p>
      <w:pPr>
        <w:spacing w:after="160" w:before="0"/>
        <w:jc w:val="center"/>
      </w:pPr>
      <w:r>
        <w:rPr>
          <w:rFonts w:ascii="Arial" w:cs="Arial" w:eastAsia="Arial" w:hAnsi="Arial"/>
          <w:b/>
          <w:bCs/>
          <w:color w:val="1565C0"/>
          <w:sz w:val="60"/>
          <w:szCs w:val="60"/>
        </w:rPr>
        <w:t xml:space="preserve">QUALIFI</w:t>
      </w:r>
    </w:p>
    <w:p>
      <w:pPr>
        <w:spacing w:after="480" w:before="0"/>
        <w:jc w:val="center"/>
      </w:pPr>
      <w:r>
        <w:rPr>
          <w:rFonts w:ascii="Arial" w:cs="Arial" w:eastAsia="Arial" w:hAnsi="Arial"/>
          <w:color w:val="777777"/>
          <w:sz w:val="28"/>
          <w:szCs w:val="28"/>
        </w:rPr>
        <w:t xml:space="preserve">Build it. Ship it. Hire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6"/>
              <w:bottom w:val="single" w:color="2196F3" w:sz="6"/>
              <w:right w:val="single" w:color="2196F3" w:sz="6"/>
            </w:tcBorders>
            <w:shd w:fill="E3F0FF" w:val="clear"/>
            <w:tcMar>
              <w:top w:type="dxa" w:w="160"/>
              <w:left w:type="dxa" w:w="240"/>
              <w:bottom w:type="dxa" w:w="160"/>
              <w:right w:type="dxa" w:w="240"/>
            </w:tcMar>
          </w:tcPr>
          <w:p>
            <w:pPr>
              <w:spacing w:after="120" w:before="0"/>
              <w:jc w:val="center"/>
            </w:pPr>
            <w:r>
              <w:rPr>
                <w:rFonts w:ascii="Arial" w:cs="Arial" w:eastAsia="Arial" w:hAnsi="Arial"/>
                <w:b/>
                <w:bCs/>
                <w:color w:val="1565C0"/>
                <w:sz w:val="24"/>
                <w:szCs w:val="24"/>
              </w:rPr>
              <w:t xml:space="preserve">Next steps</w:t>
            </w:r>
          </w:p>
          <w:p>
            <w:pPr>
              <w:spacing w:after="40" w:before="40"/>
              <w:jc w:val="center"/>
            </w:pPr>
            <w:r>
              <w:rPr>
                <w:rFonts w:ascii="Arial" w:cs="Arial" w:eastAsia="Arial" w:hAnsi="Arial"/>
                <w:color w:val="333333"/>
                <w:sz w:val="22"/>
                <w:szCs w:val="22"/>
              </w:rPr>
              <w:t xml:space="preserve">1. Apply Section 1 UI fixes (1–2 weeks)</w:t>
            </w:r>
          </w:p>
          <w:p>
            <w:pPr>
              <w:spacing w:after="40" w:before="40"/>
              <w:jc w:val="center"/>
            </w:pPr>
            <w:r>
              <w:rPr>
                <w:rFonts w:ascii="Arial" w:cs="Arial" w:eastAsia="Arial" w:hAnsi="Arial"/>
                <w:color w:val="333333"/>
                <w:sz w:val="22"/>
                <w:szCs w:val="22"/>
              </w:rPr>
              <w:t xml:space="preserve">2. Establish Section 2 design tokens in the codebase (2 days)</w:t>
            </w:r>
          </w:p>
          <w:p>
            <w:pPr>
              <w:spacing w:after="40" w:before="40"/>
              <w:jc w:val="center"/>
            </w:pPr>
            <w:r>
              <w:rPr>
                <w:rFonts w:ascii="Arial" w:cs="Arial" w:eastAsia="Arial" w:hAnsi="Arial"/>
                <w:color w:val="333333"/>
                <w:sz w:val="22"/>
                <w:szCs w:val="22"/>
              </w:rPr>
              <w:t xml:space="preserve">3. Build Feature 1: Comparison view (2–3 days)</w:t>
            </w:r>
          </w:p>
          <w:p>
            <w:pPr>
              <w:spacing w:after="40" w:before="40"/>
              <w:jc w:val="center"/>
            </w:pPr>
            <w:r>
              <w:rPr>
                <w:rFonts w:ascii="Arial" w:cs="Arial" w:eastAsia="Arial" w:hAnsi="Arial"/>
                <w:color w:val="333333"/>
                <w:sz w:val="22"/>
                <w:szCs w:val="22"/>
              </w:rPr>
              <w:t xml:space="preserve">4. Build Admin Panel: Role editor (3–4 days)</w:t>
            </w:r>
          </w:p>
          <w:p>
            <w:pPr>
              <w:spacing w:after="0" w:before="40"/>
              <w:jc w:val="center"/>
            </w:pPr>
            <w:r>
              <w:rPr>
                <w:rFonts w:ascii="Arial" w:cs="Arial" w:eastAsia="Arial" w:hAnsi="Arial"/>
                <w:color w:val="333333"/>
                <w:sz w:val="22"/>
                <w:szCs w:val="22"/>
              </w:rPr>
              <w:t xml:space="preserve">5. First paying customer before Feature 5</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spacing w:after="0" w:before="120"/>
    </w:pPr>
    <w:r>
      <w:rPr>
        <w:rFonts w:ascii="Arial" w:cs="Arial" w:eastAsia="Arial" w:hAnsi="Arial"/>
        <w:color w:val="AAAAAA"/>
        <w:sz w:val="18"/>
        <w:szCs w:val="18"/>
      </w:rPr>
      <w:t xml:space="preserve">Confidential — Qualifi Internal Document    </w:t>
    </w: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spacing w:after="0"/>
    </w:pPr>
    <w:r>
      <w:rPr>
        <w:rFonts w:ascii="Arial" w:cs="Arial" w:eastAsia="Arial" w:hAnsi="Arial"/>
        <w:b/>
        <w:bCs/>
        <w:color w:val="1565C0"/>
        <w:sz w:val="18"/>
        <w:szCs w:val="18"/>
      </w:rPr>
      <w:t xml:space="preserve">QUALIFI  </w:t>
    </w:r>
    <w:r>
      <w:rPr>
        <w:rFonts w:ascii="Arial" w:cs="Arial" w:eastAsia="Arial" w:hAnsi="Arial"/>
        <w:color w:val="888888"/>
        <w:sz w:val="18"/>
        <w:szCs w:val="18"/>
      </w:rPr>
      <w:t xml:space="preserve">Product Roadmap &amp; Design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rPr>
        <w:color w:val="666666"/>
      </w:r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1B2A"/>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565C0"/>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0D1B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2026-04-21T20:19:51.945Z</dcterms:created>
  <dcterms:modified xsi:type="dcterms:W3CDTF">2026-04-21T20:19:51.947Z</dcterms:modified>
</cp:coreProperties>
</file>

<file path=docProps/custom.xml><?xml version="1.0" encoding="utf-8"?>
<Properties xmlns="http://schemas.openxmlformats.org/officeDocument/2006/custom-properties" xmlns:vt="http://schemas.openxmlformats.org/officeDocument/2006/docPropsVTypes"/>
</file>