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60273" w14:textId="77777777" w:rsidR="00490D36" w:rsidRDefault="00000000">
      <w:pPr>
        <w:spacing w:before="1200"/>
        <w:jc w:val="center"/>
      </w:pPr>
      <w:r>
        <w:rPr>
          <w:b/>
          <w:bCs/>
          <w:color w:val="1B4F72"/>
          <w:sz w:val="56"/>
          <w:szCs w:val="56"/>
        </w:rPr>
        <w:t>PROJECT APEX</w:t>
      </w:r>
    </w:p>
    <w:p w14:paraId="6CD8F3F4" w14:textId="77777777" w:rsidR="00490D36" w:rsidRDefault="00000000">
      <w:pPr>
        <w:spacing w:after="100"/>
        <w:jc w:val="center"/>
      </w:pPr>
      <w:r>
        <w:rPr>
          <w:i/>
          <w:iCs/>
          <w:color w:val="5D6D7E"/>
          <w:sz w:val="26"/>
          <w:szCs w:val="26"/>
        </w:rPr>
        <w:t>Enterprise LNG Operations Intelligence Platform</w:t>
      </w:r>
    </w:p>
    <w:p w14:paraId="5A13D359" w14:textId="77777777" w:rsidR="00490D36" w:rsidRDefault="00000000">
      <w:pPr>
        <w:spacing w:before="300" w:after="60"/>
        <w:jc w:val="center"/>
      </w:pPr>
      <w:r>
        <w:rPr>
          <w:b/>
          <w:bCs/>
          <w:color w:val="B7950B"/>
          <w:sz w:val="24"/>
          <w:szCs w:val="24"/>
        </w:rPr>
        <w:t>VOLUME 3</w:t>
      </w:r>
    </w:p>
    <w:p w14:paraId="459FD2FA" w14:textId="77777777" w:rsidR="00490D36" w:rsidRDefault="00000000">
      <w:pPr>
        <w:spacing w:before="100" w:after="200"/>
        <w:jc w:val="center"/>
      </w:pPr>
      <w:r>
        <w:rPr>
          <w:b/>
          <w:bCs/>
          <w:color w:val="1B4F72"/>
          <w:sz w:val="38"/>
          <w:szCs w:val="38"/>
        </w:rPr>
        <w:t>DAX Development</w:t>
      </w:r>
    </w:p>
    <w:p w14:paraId="1F6D8BE7" w14:textId="77777777" w:rsidR="00490D36" w:rsidRDefault="00000000">
      <w:pPr>
        <w:spacing w:after="600"/>
        <w:jc w:val="center"/>
      </w:pPr>
      <w:r>
        <w:rPr>
          <w:i/>
          <w:iCs/>
          <w:color w:val="5D6D7E"/>
        </w:rPr>
        <w:t>A Complete Measure Library, KPI Definitions, and Advanced Time Intelligence</w:t>
      </w:r>
    </w:p>
    <w:p w14:paraId="489CD08B" w14:textId="77777777" w:rsidR="00490D36" w:rsidRDefault="00000000">
      <w:pPr>
        <w:spacing w:before="400" w:after="80"/>
        <w:jc w:val="center"/>
      </w:pPr>
      <w:r>
        <w:rPr>
          <w:color w:val="5D6D7E"/>
          <w:sz w:val="18"/>
          <w:szCs w:val="18"/>
        </w:rPr>
        <w:t>PART OF THE SERIES</w:t>
      </w:r>
    </w:p>
    <w:p w14:paraId="42F9441B" w14:textId="77777777" w:rsidR="00490D36" w:rsidRDefault="00000000">
      <w:pPr>
        <w:spacing w:after="400"/>
        <w:jc w:val="center"/>
      </w:pPr>
      <w:r>
        <w:rPr>
          <w:b/>
          <w:bCs/>
          <w:color w:val="145A32"/>
          <w:sz w:val="32"/>
          <w:szCs w:val="32"/>
        </w:rPr>
        <w:t>Atlantic LNG Operations Limited (ALOL) — Power BI Project</w:t>
      </w:r>
    </w:p>
    <w:p w14:paraId="6FB690F4" w14:textId="77777777" w:rsidR="00490D36" w:rsidRDefault="00490D36">
      <w:pPr>
        <w:pBdr>
          <w:bottom w:val="single" w:sz="6" w:space="1" w:color="2E75B6"/>
        </w:pBdr>
        <w:spacing w:before="200" w:after="200"/>
      </w:pPr>
    </w:p>
    <w:p w14:paraId="49E3D5FA" w14:textId="77777777" w:rsidR="00490D36" w:rsidRDefault="00000000">
      <w:pPr>
        <w:spacing w:before="300" w:after="60"/>
        <w:jc w:val="center"/>
      </w:pPr>
      <w:r>
        <w:rPr>
          <w:color w:val="5D6D7E"/>
          <w:sz w:val="18"/>
          <w:szCs w:val="18"/>
        </w:rPr>
        <w:t>Prepared by</w:t>
      </w:r>
    </w:p>
    <w:p w14:paraId="4494C30B" w14:textId="77777777" w:rsidR="00490D36" w:rsidRDefault="00000000">
      <w:pPr>
        <w:spacing w:after="60"/>
        <w:jc w:val="center"/>
      </w:pPr>
      <w:r>
        <w:rPr>
          <w:b/>
          <w:bCs/>
          <w:color w:val="1B2631"/>
          <w:sz w:val="26"/>
          <w:szCs w:val="26"/>
        </w:rPr>
        <w:t>Allwell Hart</w:t>
      </w:r>
    </w:p>
    <w:p w14:paraId="1A0B5411" w14:textId="77777777" w:rsidR="00490D36" w:rsidRDefault="00000000">
      <w:pPr>
        <w:spacing w:after="300"/>
        <w:jc w:val="center"/>
      </w:pPr>
      <w:r>
        <w:rPr>
          <w:i/>
          <w:iCs/>
          <w:color w:val="5D6D7E"/>
          <w:sz w:val="19"/>
          <w:szCs w:val="19"/>
        </w:rPr>
        <w:t>Data Analyst / Power BI Developer</w:t>
      </w:r>
    </w:p>
    <w:p w14:paraId="3FA4C633" w14:textId="77777777" w:rsidR="00490D36" w:rsidRDefault="00490D36">
      <w:pPr>
        <w:pBdr>
          <w:bottom w:val="single" w:sz="6" w:space="1" w:color="2E75B6"/>
        </w:pBdr>
        <w:spacing w:before="200" w:after="200"/>
      </w:pPr>
    </w:p>
    <w:p w14:paraId="2F546AF2" w14:textId="77777777" w:rsidR="00490D36" w:rsidRDefault="00000000">
      <w:pPr>
        <w:spacing w:before="400"/>
        <w:jc w:val="center"/>
      </w:pPr>
      <w:r>
        <w:rPr>
          <w:b/>
          <w:bCs/>
          <w:color w:val="1B4F72"/>
        </w:rPr>
        <w:t>Series Overview</w:t>
      </w:r>
    </w:p>
    <w:p w14:paraId="54978647" w14:textId="77777777" w:rsidR="00490D36" w:rsidRDefault="00000000">
      <w:pPr>
        <w:spacing w:after="60"/>
        <w:jc w:val="center"/>
      </w:pPr>
      <w:r>
        <w:rPr>
          <w:color w:val="5D6D7E"/>
          <w:sz w:val="19"/>
          <w:szCs w:val="19"/>
        </w:rPr>
        <w:t>Volume 1 — Project Planning &amp; Business Understanding</w:t>
      </w:r>
    </w:p>
    <w:p w14:paraId="54072CC1" w14:textId="77777777" w:rsidR="00490D36" w:rsidRDefault="00000000">
      <w:pPr>
        <w:spacing w:after="60"/>
        <w:jc w:val="center"/>
      </w:pPr>
      <w:r>
        <w:rPr>
          <w:color w:val="5D6D7E"/>
          <w:sz w:val="19"/>
          <w:szCs w:val="19"/>
        </w:rPr>
        <w:t xml:space="preserve">Volume 2 — Data Preparation &amp; Data </w:t>
      </w:r>
      <w:proofErr w:type="spellStart"/>
      <w:r>
        <w:rPr>
          <w:color w:val="5D6D7E"/>
          <w:sz w:val="19"/>
          <w:szCs w:val="19"/>
        </w:rPr>
        <w:t>Modeling</w:t>
      </w:r>
      <w:proofErr w:type="spellEnd"/>
    </w:p>
    <w:p w14:paraId="324CD596" w14:textId="77777777" w:rsidR="00490D36" w:rsidRDefault="00000000">
      <w:pPr>
        <w:spacing w:after="60"/>
        <w:jc w:val="center"/>
      </w:pPr>
      <w:r>
        <w:rPr>
          <w:sz w:val="19"/>
          <w:szCs w:val="19"/>
        </w:rPr>
        <w:t xml:space="preserve">Volume 3 — DAX </w:t>
      </w:r>
      <w:proofErr w:type="gramStart"/>
      <w:r>
        <w:rPr>
          <w:sz w:val="19"/>
          <w:szCs w:val="19"/>
        </w:rPr>
        <w:t>Development  (</w:t>
      </w:r>
      <w:proofErr w:type="gramEnd"/>
      <w:r>
        <w:rPr>
          <w:sz w:val="19"/>
          <w:szCs w:val="19"/>
        </w:rPr>
        <w:t>this document)</w:t>
      </w:r>
    </w:p>
    <w:p w14:paraId="48AA9D6E" w14:textId="77777777" w:rsidR="00490D36" w:rsidRDefault="00000000">
      <w:pPr>
        <w:spacing w:after="60"/>
        <w:jc w:val="center"/>
      </w:pPr>
      <w:r>
        <w:rPr>
          <w:color w:val="5D6D7E"/>
          <w:sz w:val="19"/>
          <w:szCs w:val="19"/>
        </w:rPr>
        <w:t>Volume 4 — Dashboard Design &amp; Storytelling</w:t>
      </w:r>
    </w:p>
    <w:p w14:paraId="546658CE" w14:textId="77777777" w:rsidR="00490D36" w:rsidRDefault="00000000">
      <w:pPr>
        <w:spacing w:after="400"/>
        <w:jc w:val="center"/>
      </w:pPr>
      <w:r>
        <w:rPr>
          <w:color w:val="5D6D7E"/>
          <w:sz w:val="19"/>
          <w:szCs w:val="19"/>
        </w:rPr>
        <w:t>Volume 5 — Portfolio, Documentation &amp; Interview Preparation</w:t>
      </w:r>
    </w:p>
    <w:p w14:paraId="7569BA7D" w14:textId="77777777" w:rsidR="00490D36" w:rsidRDefault="00000000">
      <w:pPr>
        <w:spacing w:before="800"/>
        <w:jc w:val="center"/>
      </w:pPr>
      <w:r>
        <w:rPr>
          <w:color w:val="5D6D7E"/>
          <w:sz w:val="18"/>
          <w:szCs w:val="18"/>
        </w:rPr>
        <w:t>Prepared June 2026</w:t>
      </w:r>
    </w:p>
    <w:p w14:paraId="74243D93" w14:textId="77777777" w:rsidR="00490D36" w:rsidRDefault="00000000">
      <w:r>
        <w:br w:type="page"/>
      </w:r>
    </w:p>
    <w:p w14:paraId="2D5B2D76" w14:textId="77777777" w:rsidR="00490D36" w:rsidRDefault="00000000">
      <w:pPr>
        <w:pStyle w:val="Heading1"/>
      </w:pPr>
      <w:bookmarkStart w:id="0" w:name="_Toc232966413"/>
      <w:r>
        <w:lastRenderedPageBreak/>
        <w:t>Table of Contents</w:t>
      </w:r>
      <w:bookmarkEnd w:id="0"/>
    </w:p>
    <w:sdt>
      <w:sdtPr>
        <w:alias w:val="Table of Contents"/>
        <w:id w:val="1550582029"/>
      </w:sdtPr>
      <w:sdtContent>
        <w:p w14:paraId="1DEBC17D" w14:textId="77777777" w:rsidR="006301D0" w:rsidRDefault="00000000">
          <w:pPr>
            <w:pStyle w:val="TOC1"/>
            <w:tabs>
              <w:tab w:val="right" w:leader="dot" w:pos="9350"/>
            </w:tabs>
            <w:rPr>
              <w:noProof/>
            </w:rPr>
          </w:pPr>
          <w:r>
            <w:fldChar w:fldCharType="begin"/>
          </w:r>
          <w:r>
            <w:instrText>TOC \h \o "1-3"</w:instrText>
          </w:r>
          <w:r>
            <w:fldChar w:fldCharType="separate"/>
          </w:r>
          <w:hyperlink w:anchor="_Toc232966413" w:history="1">
            <w:r w:rsidR="006301D0" w:rsidRPr="005B24DE">
              <w:rPr>
                <w:rStyle w:val="Hyperlink"/>
                <w:noProof/>
              </w:rPr>
              <w:t>Table of Contents</w:t>
            </w:r>
            <w:r w:rsidR="006301D0">
              <w:rPr>
                <w:noProof/>
              </w:rPr>
              <w:tab/>
            </w:r>
            <w:r w:rsidR="006301D0">
              <w:rPr>
                <w:noProof/>
              </w:rPr>
              <w:fldChar w:fldCharType="begin"/>
            </w:r>
            <w:r w:rsidR="006301D0">
              <w:rPr>
                <w:noProof/>
              </w:rPr>
              <w:instrText xml:space="preserve"> PAGEREF _Toc232966413 \h </w:instrText>
            </w:r>
            <w:r w:rsidR="006301D0">
              <w:rPr>
                <w:noProof/>
              </w:rPr>
            </w:r>
            <w:r w:rsidR="006301D0">
              <w:rPr>
                <w:noProof/>
              </w:rPr>
              <w:fldChar w:fldCharType="separate"/>
            </w:r>
            <w:r w:rsidR="006301D0">
              <w:rPr>
                <w:noProof/>
              </w:rPr>
              <w:t>1</w:t>
            </w:r>
            <w:r w:rsidR="006301D0">
              <w:rPr>
                <w:noProof/>
              </w:rPr>
              <w:fldChar w:fldCharType="end"/>
            </w:r>
          </w:hyperlink>
        </w:p>
        <w:p w14:paraId="786AA608" w14:textId="77777777" w:rsidR="006301D0" w:rsidRDefault="006301D0">
          <w:pPr>
            <w:pStyle w:val="TOC1"/>
            <w:tabs>
              <w:tab w:val="right" w:leader="dot" w:pos="9350"/>
            </w:tabs>
            <w:rPr>
              <w:noProof/>
            </w:rPr>
          </w:pPr>
          <w:hyperlink w:anchor="_Toc232966414" w:history="1">
            <w:r w:rsidRPr="005B24DE">
              <w:rPr>
                <w:rStyle w:val="Hyperlink"/>
                <w:noProof/>
              </w:rPr>
              <w:t>1. Introduction &amp; DAX Strategy</w:t>
            </w:r>
            <w:r>
              <w:rPr>
                <w:noProof/>
              </w:rPr>
              <w:tab/>
            </w:r>
            <w:r>
              <w:rPr>
                <w:noProof/>
              </w:rPr>
              <w:fldChar w:fldCharType="begin"/>
            </w:r>
            <w:r>
              <w:rPr>
                <w:noProof/>
              </w:rPr>
              <w:instrText xml:space="preserve"> PAGEREF _Toc232966414 \h </w:instrText>
            </w:r>
            <w:r>
              <w:rPr>
                <w:noProof/>
              </w:rPr>
            </w:r>
            <w:r>
              <w:rPr>
                <w:noProof/>
              </w:rPr>
              <w:fldChar w:fldCharType="separate"/>
            </w:r>
            <w:r>
              <w:rPr>
                <w:noProof/>
              </w:rPr>
              <w:t>1</w:t>
            </w:r>
            <w:r>
              <w:rPr>
                <w:noProof/>
              </w:rPr>
              <w:fldChar w:fldCharType="end"/>
            </w:r>
          </w:hyperlink>
        </w:p>
        <w:p w14:paraId="2E708801" w14:textId="77777777" w:rsidR="006301D0" w:rsidRDefault="006301D0">
          <w:pPr>
            <w:pStyle w:val="TOC2"/>
            <w:tabs>
              <w:tab w:val="right" w:leader="dot" w:pos="9350"/>
            </w:tabs>
            <w:rPr>
              <w:noProof/>
            </w:rPr>
          </w:pPr>
          <w:hyperlink w:anchor="_Toc232966415" w:history="1">
            <w:r w:rsidRPr="005B24DE">
              <w:rPr>
                <w:rStyle w:val="Hyperlink"/>
                <w:noProof/>
              </w:rPr>
              <w:t>1.1 Measure Organization Strategy</w:t>
            </w:r>
            <w:r>
              <w:rPr>
                <w:noProof/>
              </w:rPr>
              <w:tab/>
            </w:r>
            <w:r>
              <w:rPr>
                <w:noProof/>
              </w:rPr>
              <w:fldChar w:fldCharType="begin"/>
            </w:r>
            <w:r>
              <w:rPr>
                <w:noProof/>
              </w:rPr>
              <w:instrText xml:space="preserve"> PAGEREF _Toc232966415 \h </w:instrText>
            </w:r>
            <w:r>
              <w:rPr>
                <w:noProof/>
              </w:rPr>
            </w:r>
            <w:r>
              <w:rPr>
                <w:noProof/>
              </w:rPr>
              <w:fldChar w:fldCharType="separate"/>
            </w:r>
            <w:r>
              <w:rPr>
                <w:noProof/>
              </w:rPr>
              <w:t>1</w:t>
            </w:r>
            <w:r>
              <w:rPr>
                <w:noProof/>
              </w:rPr>
              <w:fldChar w:fldCharType="end"/>
            </w:r>
          </w:hyperlink>
        </w:p>
        <w:p w14:paraId="2E1E5506" w14:textId="77777777" w:rsidR="006301D0" w:rsidRDefault="006301D0">
          <w:pPr>
            <w:pStyle w:val="TOC2"/>
            <w:tabs>
              <w:tab w:val="right" w:leader="dot" w:pos="9350"/>
            </w:tabs>
            <w:rPr>
              <w:noProof/>
            </w:rPr>
          </w:pPr>
          <w:hyperlink w:anchor="_Toc232966416" w:history="1">
            <w:r w:rsidRPr="005B24DE">
              <w:rPr>
                <w:rStyle w:val="Hyperlink"/>
                <w:noProof/>
              </w:rPr>
              <w:t>1.2 DAX Style Conventions Used in This Volume</w:t>
            </w:r>
            <w:r>
              <w:rPr>
                <w:noProof/>
              </w:rPr>
              <w:tab/>
            </w:r>
            <w:r>
              <w:rPr>
                <w:noProof/>
              </w:rPr>
              <w:fldChar w:fldCharType="begin"/>
            </w:r>
            <w:r>
              <w:rPr>
                <w:noProof/>
              </w:rPr>
              <w:instrText xml:space="preserve"> PAGEREF _Toc232966416 \h </w:instrText>
            </w:r>
            <w:r>
              <w:rPr>
                <w:noProof/>
              </w:rPr>
            </w:r>
            <w:r>
              <w:rPr>
                <w:noProof/>
              </w:rPr>
              <w:fldChar w:fldCharType="separate"/>
            </w:r>
            <w:r>
              <w:rPr>
                <w:noProof/>
              </w:rPr>
              <w:t>1</w:t>
            </w:r>
            <w:r>
              <w:rPr>
                <w:noProof/>
              </w:rPr>
              <w:fldChar w:fldCharType="end"/>
            </w:r>
          </w:hyperlink>
        </w:p>
        <w:p w14:paraId="5CB085AB" w14:textId="77777777" w:rsidR="006301D0" w:rsidRDefault="006301D0">
          <w:pPr>
            <w:pStyle w:val="TOC1"/>
            <w:tabs>
              <w:tab w:val="right" w:leader="dot" w:pos="9350"/>
            </w:tabs>
            <w:rPr>
              <w:noProof/>
            </w:rPr>
          </w:pPr>
          <w:hyperlink w:anchor="_Toc232966417" w:history="1">
            <w:r w:rsidRPr="005B24DE">
              <w:rPr>
                <w:rStyle w:val="Hyperlink"/>
                <w:noProof/>
              </w:rPr>
              <w:t>2. Time Intelligence Foundation</w:t>
            </w:r>
            <w:r>
              <w:rPr>
                <w:noProof/>
              </w:rPr>
              <w:tab/>
            </w:r>
            <w:r>
              <w:rPr>
                <w:noProof/>
              </w:rPr>
              <w:fldChar w:fldCharType="begin"/>
            </w:r>
            <w:r>
              <w:rPr>
                <w:noProof/>
              </w:rPr>
              <w:instrText xml:space="preserve"> PAGEREF _Toc232966417 \h </w:instrText>
            </w:r>
            <w:r>
              <w:rPr>
                <w:noProof/>
              </w:rPr>
            </w:r>
            <w:r>
              <w:rPr>
                <w:noProof/>
              </w:rPr>
              <w:fldChar w:fldCharType="separate"/>
            </w:r>
            <w:r>
              <w:rPr>
                <w:noProof/>
              </w:rPr>
              <w:t>1</w:t>
            </w:r>
            <w:r>
              <w:rPr>
                <w:noProof/>
              </w:rPr>
              <w:fldChar w:fldCharType="end"/>
            </w:r>
          </w:hyperlink>
        </w:p>
        <w:p w14:paraId="7B04DDB0" w14:textId="77777777" w:rsidR="006301D0" w:rsidRDefault="006301D0">
          <w:pPr>
            <w:pStyle w:val="TOC2"/>
            <w:tabs>
              <w:tab w:val="right" w:leader="dot" w:pos="9350"/>
            </w:tabs>
            <w:rPr>
              <w:noProof/>
            </w:rPr>
          </w:pPr>
          <w:hyperlink w:anchor="_Toc232966418" w:history="1">
            <w:r w:rsidRPr="005B24DE">
              <w:rPr>
                <w:rStyle w:val="Hyperlink"/>
                <w:noProof/>
              </w:rPr>
              <w:t>2.1 Why dim_calendar Must Remain the Only Date Table</w:t>
            </w:r>
            <w:r>
              <w:rPr>
                <w:noProof/>
              </w:rPr>
              <w:tab/>
            </w:r>
            <w:r>
              <w:rPr>
                <w:noProof/>
              </w:rPr>
              <w:fldChar w:fldCharType="begin"/>
            </w:r>
            <w:r>
              <w:rPr>
                <w:noProof/>
              </w:rPr>
              <w:instrText xml:space="preserve"> PAGEREF _Toc232966418 \h </w:instrText>
            </w:r>
            <w:r>
              <w:rPr>
                <w:noProof/>
              </w:rPr>
            </w:r>
            <w:r>
              <w:rPr>
                <w:noProof/>
              </w:rPr>
              <w:fldChar w:fldCharType="separate"/>
            </w:r>
            <w:r>
              <w:rPr>
                <w:noProof/>
              </w:rPr>
              <w:t>1</w:t>
            </w:r>
            <w:r>
              <w:rPr>
                <w:noProof/>
              </w:rPr>
              <w:fldChar w:fldCharType="end"/>
            </w:r>
          </w:hyperlink>
        </w:p>
        <w:p w14:paraId="04B9B0B6" w14:textId="77777777" w:rsidR="006301D0" w:rsidRDefault="006301D0">
          <w:pPr>
            <w:pStyle w:val="TOC1"/>
            <w:tabs>
              <w:tab w:val="right" w:leader="dot" w:pos="9350"/>
            </w:tabs>
            <w:rPr>
              <w:noProof/>
            </w:rPr>
          </w:pPr>
          <w:hyperlink w:anchor="_Toc232966419" w:history="1">
            <w:r w:rsidRPr="005B24DE">
              <w:rPr>
                <w:rStyle w:val="Hyperlink"/>
                <w:noProof/>
              </w:rPr>
              <w:t>3. Production Measures</w:t>
            </w:r>
            <w:r>
              <w:rPr>
                <w:noProof/>
              </w:rPr>
              <w:tab/>
            </w:r>
            <w:r>
              <w:rPr>
                <w:noProof/>
              </w:rPr>
              <w:fldChar w:fldCharType="begin"/>
            </w:r>
            <w:r>
              <w:rPr>
                <w:noProof/>
              </w:rPr>
              <w:instrText xml:space="preserve"> PAGEREF _Toc232966419 \h </w:instrText>
            </w:r>
            <w:r>
              <w:rPr>
                <w:noProof/>
              </w:rPr>
            </w:r>
            <w:r>
              <w:rPr>
                <w:noProof/>
              </w:rPr>
              <w:fldChar w:fldCharType="separate"/>
            </w:r>
            <w:r>
              <w:rPr>
                <w:noProof/>
              </w:rPr>
              <w:t>1</w:t>
            </w:r>
            <w:r>
              <w:rPr>
                <w:noProof/>
              </w:rPr>
              <w:fldChar w:fldCharType="end"/>
            </w:r>
          </w:hyperlink>
        </w:p>
        <w:p w14:paraId="62BCEEB0" w14:textId="77777777" w:rsidR="006301D0" w:rsidRDefault="006301D0">
          <w:pPr>
            <w:pStyle w:val="TOC1"/>
            <w:tabs>
              <w:tab w:val="right" w:leader="dot" w:pos="9350"/>
            </w:tabs>
            <w:rPr>
              <w:noProof/>
            </w:rPr>
          </w:pPr>
          <w:hyperlink w:anchor="_Toc232966420" w:history="1">
            <w:r w:rsidRPr="005B24DE">
              <w:rPr>
                <w:rStyle w:val="Hyperlink"/>
                <w:noProof/>
              </w:rPr>
              <w:t>4. Export Measures</w:t>
            </w:r>
            <w:r>
              <w:rPr>
                <w:noProof/>
              </w:rPr>
              <w:tab/>
            </w:r>
            <w:r>
              <w:rPr>
                <w:noProof/>
              </w:rPr>
              <w:fldChar w:fldCharType="begin"/>
            </w:r>
            <w:r>
              <w:rPr>
                <w:noProof/>
              </w:rPr>
              <w:instrText xml:space="preserve"> PAGEREF _Toc232966420 \h </w:instrText>
            </w:r>
            <w:r>
              <w:rPr>
                <w:noProof/>
              </w:rPr>
            </w:r>
            <w:r>
              <w:rPr>
                <w:noProof/>
              </w:rPr>
              <w:fldChar w:fldCharType="separate"/>
            </w:r>
            <w:r>
              <w:rPr>
                <w:noProof/>
              </w:rPr>
              <w:t>1</w:t>
            </w:r>
            <w:r>
              <w:rPr>
                <w:noProof/>
              </w:rPr>
              <w:fldChar w:fldCharType="end"/>
            </w:r>
          </w:hyperlink>
        </w:p>
        <w:p w14:paraId="051DB51A" w14:textId="77777777" w:rsidR="006301D0" w:rsidRDefault="006301D0">
          <w:pPr>
            <w:pStyle w:val="TOC1"/>
            <w:tabs>
              <w:tab w:val="right" w:leader="dot" w:pos="9350"/>
            </w:tabs>
            <w:rPr>
              <w:noProof/>
            </w:rPr>
          </w:pPr>
          <w:hyperlink w:anchor="_Toc232966421" w:history="1">
            <w:r w:rsidRPr="005B24DE">
              <w:rPr>
                <w:rStyle w:val="Hyperlink"/>
                <w:noProof/>
              </w:rPr>
              <w:t>5. Maintenance Measures</w:t>
            </w:r>
            <w:r>
              <w:rPr>
                <w:noProof/>
              </w:rPr>
              <w:tab/>
            </w:r>
            <w:r>
              <w:rPr>
                <w:noProof/>
              </w:rPr>
              <w:fldChar w:fldCharType="begin"/>
            </w:r>
            <w:r>
              <w:rPr>
                <w:noProof/>
              </w:rPr>
              <w:instrText xml:space="preserve"> PAGEREF _Toc232966421 \h </w:instrText>
            </w:r>
            <w:r>
              <w:rPr>
                <w:noProof/>
              </w:rPr>
            </w:r>
            <w:r>
              <w:rPr>
                <w:noProof/>
              </w:rPr>
              <w:fldChar w:fldCharType="separate"/>
            </w:r>
            <w:r>
              <w:rPr>
                <w:noProof/>
              </w:rPr>
              <w:t>1</w:t>
            </w:r>
            <w:r>
              <w:rPr>
                <w:noProof/>
              </w:rPr>
              <w:fldChar w:fldCharType="end"/>
            </w:r>
          </w:hyperlink>
        </w:p>
        <w:p w14:paraId="5FB94DC8" w14:textId="77777777" w:rsidR="006301D0" w:rsidRDefault="006301D0">
          <w:pPr>
            <w:pStyle w:val="TOC1"/>
            <w:tabs>
              <w:tab w:val="right" w:leader="dot" w:pos="9350"/>
            </w:tabs>
            <w:rPr>
              <w:noProof/>
            </w:rPr>
          </w:pPr>
          <w:hyperlink w:anchor="_Toc232966422" w:history="1">
            <w:r w:rsidRPr="005B24DE">
              <w:rPr>
                <w:rStyle w:val="Hyperlink"/>
                <w:noProof/>
              </w:rPr>
              <w:t>6. Shutdown Measures</w:t>
            </w:r>
            <w:r>
              <w:rPr>
                <w:noProof/>
              </w:rPr>
              <w:tab/>
            </w:r>
            <w:r>
              <w:rPr>
                <w:noProof/>
              </w:rPr>
              <w:fldChar w:fldCharType="begin"/>
            </w:r>
            <w:r>
              <w:rPr>
                <w:noProof/>
              </w:rPr>
              <w:instrText xml:space="preserve"> PAGEREF _Toc232966422 \h </w:instrText>
            </w:r>
            <w:r>
              <w:rPr>
                <w:noProof/>
              </w:rPr>
            </w:r>
            <w:r>
              <w:rPr>
                <w:noProof/>
              </w:rPr>
              <w:fldChar w:fldCharType="separate"/>
            </w:r>
            <w:r>
              <w:rPr>
                <w:noProof/>
              </w:rPr>
              <w:t>1</w:t>
            </w:r>
            <w:r>
              <w:rPr>
                <w:noProof/>
              </w:rPr>
              <w:fldChar w:fldCharType="end"/>
            </w:r>
          </w:hyperlink>
        </w:p>
        <w:p w14:paraId="62E9D95B" w14:textId="77777777" w:rsidR="006301D0" w:rsidRDefault="006301D0">
          <w:pPr>
            <w:pStyle w:val="TOC2"/>
            <w:tabs>
              <w:tab w:val="right" w:leader="dot" w:pos="9350"/>
            </w:tabs>
            <w:rPr>
              <w:noProof/>
            </w:rPr>
          </w:pPr>
          <w:hyperlink w:anchor="_Toc232966423" w:history="1">
            <w:r w:rsidRPr="005B24DE">
              <w:rPr>
                <w:rStyle w:val="Hyperlink"/>
                <w:noProof/>
              </w:rPr>
              <w:t>6.1 Recap: Active vs. Inactive Relationship</w:t>
            </w:r>
            <w:r>
              <w:rPr>
                <w:noProof/>
              </w:rPr>
              <w:tab/>
            </w:r>
            <w:r>
              <w:rPr>
                <w:noProof/>
              </w:rPr>
              <w:fldChar w:fldCharType="begin"/>
            </w:r>
            <w:r>
              <w:rPr>
                <w:noProof/>
              </w:rPr>
              <w:instrText xml:space="preserve"> PAGEREF _Toc232966423 \h </w:instrText>
            </w:r>
            <w:r>
              <w:rPr>
                <w:noProof/>
              </w:rPr>
            </w:r>
            <w:r>
              <w:rPr>
                <w:noProof/>
              </w:rPr>
              <w:fldChar w:fldCharType="separate"/>
            </w:r>
            <w:r>
              <w:rPr>
                <w:noProof/>
              </w:rPr>
              <w:t>1</w:t>
            </w:r>
            <w:r>
              <w:rPr>
                <w:noProof/>
              </w:rPr>
              <w:fldChar w:fldCharType="end"/>
            </w:r>
          </w:hyperlink>
        </w:p>
        <w:p w14:paraId="404460E2" w14:textId="77777777" w:rsidR="006301D0" w:rsidRDefault="006301D0">
          <w:pPr>
            <w:pStyle w:val="TOC1"/>
            <w:tabs>
              <w:tab w:val="right" w:leader="dot" w:pos="9350"/>
            </w:tabs>
            <w:rPr>
              <w:noProof/>
            </w:rPr>
          </w:pPr>
          <w:hyperlink w:anchor="_Toc232966424" w:history="1">
            <w:r w:rsidRPr="005B24DE">
              <w:rPr>
                <w:rStyle w:val="Hyperlink"/>
                <w:noProof/>
              </w:rPr>
              <w:t>7. HSE Measures</w:t>
            </w:r>
            <w:r>
              <w:rPr>
                <w:noProof/>
              </w:rPr>
              <w:tab/>
            </w:r>
            <w:r>
              <w:rPr>
                <w:noProof/>
              </w:rPr>
              <w:fldChar w:fldCharType="begin"/>
            </w:r>
            <w:r>
              <w:rPr>
                <w:noProof/>
              </w:rPr>
              <w:instrText xml:space="preserve"> PAGEREF _Toc232966424 \h </w:instrText>
            </w:r>
            <w:r>
              <w:rPr>
                <w:noProof/>
              </w:rPr>
            </w:r>
            <w:r>
              <w:rPr>
                <w:noProof/>
              </w:rPr>
              <w:fldChar w:fldCharType="separate"/>
            </w:r>
            <w:r>
              <w:rPr>
                <w:noProof/>
              </w:rPr>
              <w:t>1</w:t>
            </w:r>
            <w:r>
              <w:rPr>
                <w:noProof/>
              </w:rPr>
              <w:fldChar w:fldCharType="end"/>
            </w:r>
          </w:hyperlink>
        </w:p>
        <w:p w14:paraId="1A459C5D" w14:textId="77777777" w:rsidR="006301D0" w:rsidRDefault="006301D0">
          <w:pPr>
            <w:pStyle w:val="TOC1"/>
            <w:tabs>
              <w:tab w:val="right" w:leader="dot" w:pos="9350"/>
            </w:tabs>
            <w:rPr>
              <w:noProof/>
            </w:rPr>
          </w:pPr>
          <w:hyperlink w:anchor="_Toc232966425" w:history="1">
            <w:r w:rsidRPr="005B24DE">
              <w:rPr>
                <w:rStyle w:val="Hyperlink"/>
                <w:noProof/>
              </w:rPr>
              <w:t>8. Finance Measures</w:t>
            </w:r>
            <w:r>
              <w:rPr>
                <w:noProof/>
              </w:rPr>
              <w:tab/>
            </w:r>
            <w:r>
              <w:rPr>
                <w:noProof/>
              </w:rPr>
              <w:fldChar w:fldCharType="begin"/>
            </w:r>
            <w:r>
              <w:rPr>
                <w:noProof/>
              </w:rPr>
              <w:instrText xml:space="preserve"> PAGEREF _Toc232966425 \h </w:instrText>
            </w:r>
            <w:r>
              <w:rPr>
                <w:noProof/>
              </w:rPr>
            </w:r>
            <w:r>
              <w:rPr>
                <w:noProof/>
              </w:rPr>
              <w:fldChar w:fldCharType="separate"/>
            </w:r>
            <w:r>
              <w:rPr>
                <w:noProof/>
              </w:rPr>
              <w:t>1</w:t>
            </w:r>
            <w:r>
              <w:rPr>
                <w:noProof/>
              </w:rPr>
              <w:fldChar w:fldCharType="end"/>
            </w:r>
          </w:hyperlink>
        </w:p>
        <w:p w14:paraId="7B8C6297" w14:textId="77777777" w:rsidR="006301D0" w:rsidRDefault="006301D0">
          <w:pPr>
            <w:pStyle w:val="TOC1"/>
            <w:tabs>
              <w:tab w:val="right" w:leader="dot" w:pos="9350"/>
            </w:tabs>
            <w:rPr>
              <w:noProof/>
            </w:rPr>
          </w:pPr>
          <w:hyperlink w:anchor="_Toc232966426" w:history="1">
            <w:r w:rsidRPr="005B24DE">
              <w:rPr>
                <w:rStyle w:val="Hyperlink"/>
                <w:noProof/>
              </w:rPr>
              <w:t>9. Weather Measures</w:t>
            </w:r>
            <w:r>
              <w:rPr>
                <w:noProof/>
              </w:rPr>
              <w:tab/>
            </w:r>
            <w:r>
              <w:rPr>
                <w:noProof/>
              </w:rPr>
              <w:fldChar w:fldCharType="begin"/>
            </w:r>
            <w:r>
              <w:rPr>
                <w:noProof/>
              </w:rPr>
              <w:instrText xml:space="preserve"> PAGEREF _Toc232966426 \h </w:instrText>
            </w:r>
            <w:r>
              <w:rPr>
                <w:noProof/>
              </w:rPr>
            </w:r>
            <w:r>
              <w:rPr>
                <w:noProof/>
              </w:rPr>
              <w:fldChar w:fldCharType="separate"/>
            </w:r>
            <w:r>
              <w:rPr>
                <w:noProof/>
              </w:rPr>
              <w:t>1</w:t>
            </w:r>
            <w:r>
              <w:rPr>
                <w:noProof/>
              </w:rPr>
              <w:fldChar w:fldCharType="end"/>
            </w:r>
          </w:hyperlink>
        </w:p>
        <w:p w14:paraId="53AF2DA5" w14:textId="77777777" w:rsidR="006301D0" w:rsidRDefault="006301D0">
          <w:pPr>
            <w:pStyle w:val="TOC1"/>
            <w:tabs>
              <w:tab w:val="right" w:leader="dot" w:pos="9350"/>
            </w:tabs>
            <w:rPr>
              <w:noProof/>
            </w:rPr>
          </w:pPr>
          <w:hyperlink w:anchor="_Toc232966427" w:history="1">
            <w:r w:rsidRPr="005B24DE">
              <w:rPr>
                <w:rStyle w:val="Hyperlink"/>
                <w:noProof/>
              </w:rPr>
              <w:t>10. Advanced DAX Measures</w:t>
            </w:r>
            <w:r>
              <w:rPr>
                <w:noProof/>
              </w:rPr>
              <w:tab/>
            </w:r>
            <w:r>
              <w:rPr>
                <w:noProof/>
              </w:rPr>
              <w:fldChar w:fldCharType="begin"/>
            </w:r>
            <w:r>
              <w:rPr>
                <w:noProof/>
              </w:rPr>
              <w:instrText xml:space="preserve"> PAGEREF _Toc232966427 \h </w:instrText>
            </w:r>
            <w:r>
              <w:rPr>
                <w:noProof/>
              </w:rPr>
            </w:r>
            <w:r>
              <w:rPr>
                <w:noProof/>
              </w:rPr>
              <w:fldChar w:fldCharType="separate"/>
            </w:r>
            <w:r>
              <w:rPr>
                <w:noProof/>
              </w:rPr>
              <w:t>1</w:t>
            </w:r>
            <w:r>
              <w:rPr>
                <w:noProof/>
              </w:rPr>
              <w:fldChar w:fldCharType="end"/>
            </w:r>
          </w:hyperlink>
        </w:p>
        <w:p w14:paraId="0276F746" w14:textId="77777777" w:rsidR="006301D0" w:rsidRDefault="006301D0">
          <w:pPr>
            <w:pStyle w:val="TOC1"/>
            <w:tabs>
              <w:tab w:val="right" w:leader="dot" w:pos="9350"/>
            </w:tabs>
            <w:rPr>
              <w:noProof/>
            </w:rPr>
          </w:pPr>
          <w:hyperlink w:anchor="_Toc232966428" w:history="1">
            <w:r w:rsidRPr="005B24DE">
              <w:rPr>
                <w:rStyle w:val="Hyperlink"/>
                <w:noProof/>
              </w:rPr>
              <w:t>11. KPI Definitions Library</w:t>
            </w:r>
            <w:r>
              <w:rPr>
                <w:noProof/>
              </w:rPr>
              <w:tab/>
            </w:r>
            <w:r>
              <w:rPr>
                <w:noProof/>
              </w:rPr>
              <w:fldChar w:fldCharType="begin"/>
            </w:r>
            <w:r>
              <w:rPr>
                <w:noProof/>
              </w:rPr>
              <w:instrText xml:space="preserve"> PAGEREF _Toc232966428 \h </w:instrText>
            </w:r>
            <w:r>
              <w:rPr>
                <w:noProof/>
              </w:rPr>
            </w:r>
            <w:r>
              <w:rPr>
                <w:noProof/>
              </w:rPr>
              <w:fldChar w:fldCharType="separate"/>
            </w:r>
            <w:r>
              <w:rPr>
                <w:noProof/>
              </w:rPr>
              <w:t>1</w:t>
            </w:r>
            <w:r>
              <w:rPr>
                <w:noProof/>
              </w:rPr>
              <w:fldChar w:fldCharType="end"/>
            </w:r>
          </w:hyperlink>
        </w:p>
        <w:p w14:paraId="28F8F439" w14:textId="77777777" w:rsidR="006301D0" w:rsidRDefault="006301D0">
          <w:pPr>
            <w:pStyle w:val="TOC2"/>
            <w:tabs>
              <w:tab w:val="right" w:leader="dot" w:pos="9350"/>
            </w:tabs>
            <w:rPr>
              <w:noProof/>
            </w:rPr>
          </w:pPr>
          <w:hyperlink w:anchor="_Toc232966429" w:history="1">
            <w:r w:rsidRPr="005B24DE">
              <w:rPr>
                <w:rStyle w:val="Hyperlink"/>
                <w:noProof/>
              </w:rPr>
              <w:t>11.1 Executive Dashboard KPIs</w:t>
            </w:r>
            <w:r>
              <w:rPr>
                <w:noProof/>
              </w:rPr>
              <w:tab/>
            </w:r>
            <w:r>
              <w:rPr>
                <w:noProof/>
              </w:rPr>
              <w:fldChar w:fldCharType="begin"/>
            </w:r>
            <w:r>
              <w:rPr>
                <w:noProof/>
              </w:rPr>
              <w:instrText xml:space="preserve"> PAGEREF _Toc232966429 \h </w:instrText>
            </w:r>
            <w:r>
              <w:rPr>
                <w:noProof/>
              </w:rPr>
            </w:r>
            <w:r>
              <w:rPr>
                <w:noProof/>
              </w:rPr>
              <w:fldChar w:fldCharType="separate"/>
            </w:r>
            <w:r>
              <w:rPr>
                <w:noProof/>
              </w:rPr>
              <w:t>1</w:t>
            </w:r>
            <w:r>
              <w:rPr>
                <w:noProof/>
              </w:rPr>
              <w:fldChar w:fldCharType="end"/>
            </w:r>
          </w:hyperlink>
        </w:p>
        <w:p w14:paraId="71BE0699" w14:textId="77777777" w:rsidR="006301D0" w:rsidRDefault="006301D0">
          <w:pPr>
            <w:pStyle w:val="TOC2"/>
            <w:tabs>
              <w:tab w:val="right" w:leader="dot" w:pos="9350"/>
            </w:tabs>
            <w:rPr>
              <w:noProof/>
            </w:rPr>
          </w:pPr>
          <w:hyperlink w:anchor="_Toc232966430" w:history="1">
            <w:r w:rsidRPr="005B24DE">
              <w:rPr>
                <w:rStyle w:val="Hyperlink"/>
                <w:noProof/>
              </w:rPr>
              <w:t>11.2 Production Dashboard KPIs</w:t>
            </w:r>
            <w:r>
              <w:rPr>
                <w:noProof/>
              </w:rPr>
              <w:tab/>
            </w:r>
            <w:r>
              <w:rPr>
                <w:noProof/>
              </w:rPr>
              <w:fldChar w:fldCharType="begin"/>
            </w:r>
            <w:r>
              <w:rPr>
                <w:noProof/>
              </w:rPr>
              <w:instrText xml:space="preserve"> PAGEREF _Toc232966430 \h </w:instrText>
            </w:r>
            <w:r>
              <w:rPr>
                <w:noProof/>
              </w:rPr>
            </w:r>
            <w:r>
              <w:rPr>
                <w:noProof/>
              </w:rPr>
              <w:fldChar w:fldCharType="separate"/>
            </w:r>
            <w:r>
              <w:rPr>
                <w:noProof/>
              </w:rPr>
              <w:t>1</w:t>
            </w:r>
            <w:r>
              <w:rPr>
                <w:noProof/>
              </w:rPr>
              <w:fldChar w:fldCharType="end"/>
            </w:r>
          </w:hyperlink>
        </w:p>
        <w:p w14:paraId="22100EE6" w14:textId="77777777" w:rsidR="006301D0" w:rsidRDefault="006301D0">
          <w:pPr>
            <w:pStyle w:val="TOC2"/>
            <w:tabs>
              <w:tab w:val="right" w:leader="dot" w:pos="9350"/>
            </w:tabs>
            <w:rPr>
              <w:noProof/>
            </w:rPr>
          </w:pPr>
          <w:hyperlink w:anchor="_Toc232966431" w:history="1">
            <w:r w:rsidRPr="005B24DE">
              <w:rPr>
                <w:rStyle w:val="Hyperlink"/>
                <w:noProof/>
              </w:rPr>
              <w:t>11.3 Export Dashboard KPIs</w:t>
            </w:r>
            <w:r>
              <w:rPr>
                <w:noProof/>
              </w:rPr>
              <w:tab/>
            </w:r>
            <w:r>
              <w:rPr>
                <w:noProof/>
              </w:rPr>
              <w:fldChar w:fldCharType="begin"/>
            </w:r>
            <w:r>
              <w:rPr>
                <w:noProof/>
              </w:rPr>
              <w:instrText xml:space="preserve"> PAGEREF _Toc232966431 \h </w:instrText>
            </w:r>
            <w:r>
              <w:rPr>
                <w:noProof/>
              </w:rPr>
            </w:r>
            <w:r>
              <w:rPr>
                <w:noProof/>
              </w:rPr>
              <w:fldChar w:fldCharType="separate"/>
            </w:r>
            <w:r>
              <w:rPr>
                <w:noProof/>
              </w:rPr>
              <w:t>1</w:t>
            </w:r>
            <w:r>
              <w:rPr>
                <w:noProof/>
              </w:rPr>
              <w:fldChar w:fldCharType="end"/>
            </w:r>
          </w:hyperlink>
        </w:p>
        <w:p w14:paraId="5D185602" w14:textId="77777777" w:rsidR="006301D0" w:rsidRDefault="006301D0">
          <w:pPr>
            <w:pStyle w:val="TOC2"/>
            <w:tabs>
              <w:tab w:val="right" w:leader="dot" w:pos="9350"/>
            </w:tabs>
            <w:rPr>
              <w:noProof/>
            </w:rPr>
          </w:pPr>
          <w:hyperlink w:anchor="_Toc232966432" w:history="1">
            <w:r w:rsidRPr="005B24DE">
              <w:rPr>
                <w:rStyle w:val="Hyperlink"/>
                <w:noProof/>
              </w:rPr>
              <w:t>11.4 Maintenance Dashboard KPIs</w:t>
            </w:r>
            <w:r>
              <w:rPr>
                <w:noProof/>
              </w:rPr>
              <w:tab/>
            </w:r>
            <w:r>
              <w:rPr>
                <w:noProof/>
              </w:rPr>
              <w:fldChar w:fldCharType="begin"/>
            </w:r>
            <w:r>
              <w:rPr>
                <w:noProof/>
              </w:rPr>
              <w:instrText xml:space="preserve"> PAGEREF _Toc232966432 \h </w:instrText>
            </w:r>
            <w:r>
              <w:rPr>
                <w:noProof/>
              </w:rPr>
            </w:r>
            <w:r>
              <w:rPr>
                <w:noProof/>
              </w:rPr>
              <w:fldChar w:fldCharType="separate"/>
            </w:r>
            <w:r>
              <w:rPr>
                <w:noProof/>
              </w:rPr>
              <w:t>1</w:t>
            </w:r>
            <w:r>
              <w:rPr>
                <w:noProof/>
              </w:rPr>
              <w:fldChar w:fldCharType="end"/>
            </w:r>
          </w:hyperlink>
        </w:p>
        <w:p w14:paraId="09A87D5F" w14:textId="77777777" w:rsidR="006301D0" w:rsidRDefault="006301D0">
          <w:pPr>
            <w:pStyle w:val="TOC2"/>
            <w:tabs>
              <w:tab w:val="right" w:leader="dot" w:pos="9350"/>
            </w:tabs>
            <w:rPr>
              <w:noProof/>
            </w:rPr>
          </w:pPr>
          <w:hyperlink w:anchor="_Toc232966433" w:history="1">
            <w:r w:rsidRPr="005B24DE">
              <w:rPr>
                <w:rStyle w:val="Hyperlink"/>
                <w:noProof/>
              </w:rPr>
              <w:t>11.5 Shutdown Dashboard KPIs</w:t>
            </w:r>
            <w:r>
              <w:rPr>
                <w:noProof/>
              </w:rPr>
              <w:tab/>
            </w:r>
            <w:r>
              <w:rPr>
                <w:noProof/>
              </w:rPr>
              <w:fldChar w:fldCharType="begin"/>
            </w:r>
            <w:r>
              <w:rPr>
                <w:noProof/>
              </w:rPr>
              <w:instrText xml:space="preserve"> PAGEREF _Toc232966433 \h </w:instrText>
            </w:r>
            <w:r>
              <w:rPr>
                <w:noProof/>
              </w:rPr>
            </w:r>
            <w:r>
              <w:rPr>
                <w:noProof/>
              </w:rPr>
              <w:fldChar w:fldCharType="separate"/>
            </w:r>
            <w:r>
              <w:rPr>
                <w:noProof/>
              </w:rPr>
              <w:t>1</w:t>
            </w:r>
            <w:r>
              <w:rPr>
                <w:noProof/>
              </w:rPr>
              <w:fldChar w:fldCharType="end"/>
            </w:r>
          </w:hyperlink>
        </w:p>
        <w:p w14:paraId="1FDE558B" w14:textId="77777777" w:rsidR="006301D0" w:rsidRDefault="006301D0">
          <w:pPr>
            <w:pStyle w:val="TOC2"/>
            <w:tabs>
              <w:tab w:val="right" w:leader="dot" w:pos="9350"/>
            </w:tabs>
            <w:rPr>
              <w:noProof/>
            </w:rPr>
          </w:pPr>
          <w:hyperlink w:anchor="_Toc232966434" w:history="1">
            <w:r w:rsidRPr="005B24DE">
              <w:rPr>
                <w:rStyle w:val="Hyperlink"/>
                <w:noProof/>
              </w:rPr>
              <w:t>11.6 HSE Dashboard KPIs</w:t>
            </w:r>
            <w:r>
              <w:rPr>
                <w:noProof/>
              </w:rPr>
              <w:tab/>
            </w:r>
            <w:r>
              <w:rPr>
                <w:noProof/>
              </w:rPr>
              <w:fldChar w:fldCharType="begin"/>
            </w:r>
            <w:r>
              <w:rPr>
                <w:noProof/>
              </w:rPr>
              <w:instrText xml:space="preserve"> PAGEREF _Toc232966434 \h </w:instrText>
            </w:r>
            <w:r>
              <w:rPr>
                <w:noProof/>
              </w:rPr>
            </w:r>
            <w:r>
              <w:rPr>
                <w:noProof/>
              </w:rPr>
              <w:fldChar w:fldCharType="separate"/>
            </w:r>
            <w:r>
              <w:rPr>
                <w:noProof/>
              </w:rPr>
              <w:t>1</w:t>
            </w:r>
            <w:r>
              <w:rPr>
                <w:noProof/>
              </w:rPr>
              <w:fldChar w:fldCharType="end"/>
            </w:r>
          </w:hyperlink>
        </w:p>
        <w:p w14:paraId="2F847988" w14:textId="77777777" w:rsidR="006301D0" w:rsidRDefault="006301D0">
          <w:pPr>
            <w:pStyle w:val="TOC2"/>
            <w:tabs>
              <w:tab w:val="right" w:leader="dot" w:pos="9350"/>
            </w:tabs>
            <w:rPr>
              <w:noProof/>
            </w:rPr>
          </w:pPr>
          <w:hyperlink w:anchor="_Toc232966435" w:history="1">
            <w:r w:rsidRPr="005B24DE">
              <w:rPr>
                <w:rStyle w:val="Hyperlink"/>
                <w:noProof/>
              </w:rPr>
              <w:t>11.7 Finance Dashboard KPIs</w:t>
            </w:r>
            <w:r>
              <w:rPr>
                <w:noProof/>
              </w:rPr>
              <w:tab/>
            </w:r>
            <w:r>
              <w:rPr>
                <w:noProof/>
              </w:rPr>
              <w:fldChar w:fldCharType="begin"/>
            </w:r>
            <w:r>
              <w:rPr>
                <w:noProof/>
              </w:rPr>
              <w:instrText xml:space="preserve"> PAGEREF _Toc232966435 \h </w:instrText>
            </w:r>
            <w:r>
              <w:rPr>
                <w:noProof/>
              </w:rPr>
            </w:r>
            <w:r>
              <w:rPr>
                <w:noProof/>
              </w:rPr>
              <w:fldChar w:fldCharType="separate"/>
            </w:r>
            <w:r>
              <w:rPr>
                <w:noProof/>
              </w:rPr>
              <w:t>1</w:t>
            </w:r>
            <w:r>
              <w:rPr>
                <w:noProof/>
              </w:rPr>
              <w:fldChar w:fldCharType="end"/>
            </w:r>
          </w:hyperlink>
        </w:p>
        <w:p w14:paraId="08372D8D" w14:textId="77777777" w:rsidR="006301D0" w:rsidRDefault="006301D0">
          <w:pPr>
            <w:pStyle w:val="TOC2"/>
            <w:tabs>
              <w:tab w:val="right" w:leader="dot" w:pos="9350"/>
            </w:tabs>
            <w:rPr>
              <w:noProof/>
            </w:rPr>
          </w:pPr>
          <w:hyperlink w:anchor="_Toc232966436" w:history="1">
            <w:r w:rsidRPr="005B24DE">
              <w:rPr>
                <w:rStyle w:val="Hyperlink"/>
                <w:noProof/>
              </w:rPr>
              <w:t>11.8 Weather Dashboard KPIs</w:t>
            </w:r>
            <w:r>
              <w:rPr>
                <w:noProof/>
              </w:rPr>
              <w:tab/>
            </w:r>
            <w:r>
              <w:rPr>
                <w:noProof/>
              </w:rPr>
              <w:fldChar w:fldCharType="begin"/>
            </w:r>
            <w:r>
              <w:rPr>
                <w:noProof/>
              </w:rPr>
              <w:instrText xml:space="preserve"> PAGEREF _Toc232966436 \h </w:instrText>
            </w:r>
            <w:r>
              <w:rPr>
                <w:noProof/>
              </w:rPr>
            </w:r>
            <w:r>
              <w:rPr>
                <w:noProof/>
              </w:rPr>
              <w:fldChar w:fldCharType="separate"/>
            </w:r>
            <w:r>
              <w:rPr>
                <w:noProof/>
              </w:rPr>
              <w:t>1</w:t>
            </w:r>
            <w:r>
              <w:rPr>
                <w:noProof/>
              </w:rPr>
              <w:fldChar w:fldCharType="end"/>
            </w:r>
          </w:hyperlink>
        </w:p>
        <w:p w14:paraId="47DB3737" w14:textId="77777777" w:rsidR="006301D0" w:rsidRDefault="006301D0">
          <w:pPr>
            <w:pStyle w:val="TOC1"/>
            <w:tabs>
              <w:tab w:val="right" w:leader="dot" w:pos="9350"/>
            </w:tabs>
            <w:rPr>
              <w:noProof/>
            </w:rPr>
          </w:pPr>
          <w:hyperlink w:anchor="_Toc232966437" w:history="1">
            <w:r w:rsidRPr="005B24DE">
              <w:rPr>
                <w:rStyle w:val="Hyperlink"/>
                <w:noProof/>
              </w:rPr>
              <w:t>12. DAX Measure Validation &amp; Testing</w:t>
            </w:r>
            <w:r>
              <w:rPr>
                <w:noProof/>
              </w:rPr>
              <w:tab/>
            </w:r>
            <w:r>
              <w:rPr>
                <w:noProof/>
              </w:rPr>
              <w:fldChar w:fldCharType="begin"/>
            </w:r>
            <w:r>
              <w:rPr>
                <w:noProof/>
              </w:rPr>
              <w:instrText xml:space="preserve"> PAGEREF _Toc232966437 \h </w:instrText>
            </w:r>
            <w:r>
              <w:rPr>
                <w:noProof/>
              </w:rPr>
            </w:r>
            <w:r>
              <w:rPr>
                <w:noProof/>
              </w:rPr>
              <w:fldChar w:fldCharType="separate"/>
            </w:r>
            <w:r>
              <w:rPr>
                <w:noProof/>
              </w:rPr>
              <w:t>1</w:t>
            </w:r>
            <w:r>
              <w:rPr>
                <w:noProof/>
              </w:rPr>
              <w:fldChar w:fldCharType="end"/>
            </w:r>
          </w:hyperlink>
        </w:p>
        <w:p w14:paraId="3FE20D46" w14:textId="77777777" w:rsidR="006301D0" w:rsidRDefault="006301D0">
          <w:pPr>
            <w:pStyle w:val="TOC2"/>
            <w:tabs>
              <w:tab w:val="right" w:leader="dot" w:pos="9350"/>
            </w:tabs>
            <w:rPr>
              <w:noProof/>
            </w:rPr>
          </w:pPr>
          <w:hyperlink w:anchor="_Toc232966438" w:history="1">
            <w:r w:rsidRPr="005B24DE">
              <w:rPr>
                <w:rStyle w:val="Hyperlink"/>
                <w:noProof/>
              </w:rPr>
              <w:t>12.1 Validation Checklist</w:t>
            </w:r>
            <w:r>
              <w:rPr>
                <w:noProof/>
              </w:rPr>
              <w:tab/>
            </w:r>
            <w:r>
              <w:rPr>
                <w:noProof/>
              </w:rPr>
              <w:fldChar w:fldCharType="begin"/>
            </w:r>
            <w:r>
              <w:rPr>
                <w:noProof/>
              </w:rPr>
              <w:instrText xml:space="preserve"> PAGEREF _Toc232966438 \h </w:instrText>
            </w:r>
            <w:r>
              <w:rPr>
                <w:noProof/>
              </w:rPr>
            </w:r>
            <w:r>
              <w:rPr>
                <w:noProof/>
              </w:rPr>
              <w:fldChar w:fldCharType="separate"/>
            </w:r>
            <w:r>
              <w:rPr>
                <w:noProof/>
              </w:rPr>
              <w:t>1</w:t>
            </w:r>
            <w:r>
              <w:rPr>
                <w:noProof/>
              </w:rPr>
              <w:fldChar w:fldCharType="end"/>
            </w:r>
          </w:hyperlink>
        </w:p>
        <w:p w14:paraId="5E241D88" w14:textId="77777777" w:rsidR="006301D0" w:rsidRDefault="006301D0">
          <w:pPr>
            <w:pStyle w:val="TOC2"/>
            <w:tabs>
              <w:tab w:val="right" w:leader="dot" w:pos="9350"/>
            </w:tabs>
            <w:rPr>
              <w:noProof/>
            </w:rPr>
          </w:pPr>
          <w:hyperlink w:anchor="_Toc232966439" w:history="1">
            <w:r w:rsidRPr="005B24DE">
              <w:rPr>
                <w:rStyle w:val="Hyperlink"/>
                <w:noProof/>
              </w:rPr>
              <w:t>12.2 Common DAX Pitfalls Specifically Relevant to This Model</w:t>
            </w:r>
            <w:r>
              <w:rPr>
                <w:noProof/>
              </w:rPr>
              <w:tab/>
            </w:r>
            <w:r>
              <w:rPr>
                <w:noProof/>
              </w:rPr>
              <w:fldChar w:fldCharType="begin"/>
            </w:r>
            <w:r>
              <w:rPr>
                <w:noProof/>
              </w:rPr>
              <w:instrText xml:space="preserve"> PAGEREF _Toc232966439 \h </w:instrText>
            </w:r>
            <w:r>
              <w:rPr>
                <w:noProof/>
              </w:rPr>
            </w:r>
            <w:r>
              <w:rPr>
                <w:noProof/>
              </w:rPr>
              <w:fldChar w:fldCharType="separate"/>
            </w:r>
            <w:r>
              <w:rPr>
                <w:noProof/>
              </w:rPr>
              <w:t>1</w:t>
            </w:r>
            <w:r>
              <w:rPr>
                <w:noProof/>
              </w:rPr>
              <w:fldChar w:fldCharType="end"/>
            </w:r>
          </w:hyperlink>
        </w:p>
        <w:p w14:paraId="2A8DC1D9" w14:textId="77777777" w:rsidR="006301D0" w:rsidRDefault="006301D0">
          <w:pPr>
            <w:pStyle w:val="TOC1"/>
            <w:tabs>
              <w:tab w:val="right" w:leader="dot" w:pos="9350"/>
            </w:tabs>
            <w:rPr>
              <w:noProof/>
            </w:rPr>
          </w:pPr>
          <w:hyperlink w:anchor="_Toc232966440" w:history="1">
            <w:r w:rsidRPr="005B24DE">
              <w:rPr>
                <w:rStyle w:val="Hyperlink"/>
                <w:noProof/>
              </w:rPr>
              <w:t>What Comes Next: Volume 4 Preview</w:t>
            </w:r>
            <w:r>
              <w:rPr>
                <w:noProof/>
              </w:rPr>
              <w:tab/>
            </w:r>
            <w:r>
              <w:rPr>
                <w:noProof/>
              </w:rPr>
              <w:fldChar w:fldCharType="begin"/>
            </w:r>
            <w:r>
              <w:rPr>
                <w:noProof/>
              </w:rPr>
              <w:instrText xml:space="preserve"> PAGEREF _Toc232966440 \h </w:instrText>
            </w:r>
            <w:r>
              <w:rPr>
                <w:noProof/>
              </w:rPr>
            </w:r>
            <w:r>
              <w:rPr>
                <w:noProof/>
              </w:rPr>
              <w:fldChar w:fldCharType="separate"/>
            </w:r>
            <w:r>
              <w:rPr>
                <w:noProof/>
              </w:rPr>
              <w:t>1</w:t>
            </w:r>
            <w:r>
              <w:rPr>
                <w:noProof/>
              </w:rPr>
              <w:fldChar w:fldCharType="end"/>
            </w:r>
          </w:hyperlink>
        </w:p>
        <w:p w14:paraId="1B527AB3" w14:textId="77777777" w:rsidR="00490D36" w:rsidRDefault="00000000">
          <w:r>
            <w:fldChar w:fldCharType="end"/>
          </w:r>
        </w:p>
      </w:sdtContent>
    </w:sdt>
    <w:p w14:paraId="4639E8D6" w14:textId="77777777" w:rsidR="00490D36" w:rsidRDefault="00000000">
      <w:r>
        <w:br w:type="page"/>
      </w:r>
    </w:p>
    <w:p w14:paraId="36A64258" w14:textId="77777777" w:rsidR="00490D36" w:rsidRDefault="00000000">
      <w:pPr>
        <w:pStyle w:val="Heading1"/>
      </w:pPr>
      <w:bookmarkStart w:id="1" w:name="_Toc232966414"/>
      <w:r>
        <w:lastRenderedPageBreak/>
        <w:t>1. Introduction &amp; DAX Strategy</w:t>
      </w:r>
      <w:bookmarkEnd w:id="1"/>
    </w:p>
    <w:p w14:paraId="234BF353" w14:textId="77777777" w:rsidR="00490D36" w:rsidRDefault="00000000">
      <w:pPr>
        <w:spacing w:after="160" w:line="276" w:lineRule="auto"/>
      </w:pPr>
      <w:r>
        <w:t xml:space="preserve">Volume 2 left the ALOL data model fully cleaned, validated, and related — 14 tables, 19 relationships, zero orphaned keys. Volume 3 builds on top of that model the layer that </w:t>
      </w:r>
      <w:proofErr w:type="gramStart"/>
      <w:r>
        <w:t>actually answers</w:t>
      </w:r>
      <w:proofErr w:type="gramEnd"/>
      <w:r>
        <w:t xml:space="preserve"> business questions: the DAX measure library. This volume is organized by subject area (Production, Export, Maintenance, Shutdown, HSE, Finance, Weather) and closes with a cross-functional Advanced DAX section and a single master KPI Definitions table that Volume 4's dashboards will be built directly against.</w:t>
      </w:r>
    </w:p>
    <w:p w14:paraId="33C28A53" w14:textId="77777777" w:rsidR="00490D36" w:rsidRDefault="00000000">
      <w:pPr>
        <w:pStyle w:val="Heading2"/>
      </w:pPr>
      <w:bookmarkStart w:id="2" w:name="_Toc232966415"/>
      <w:r>
        <w:t>1.1 Measure Organization Strategy</w:t>
      </w:r>
      <w:bookmarkEnd w:id="2"/>
    </w:p>
    <w:p w14:paraId="49415D74" w14:textId="77777777" w:rsidR="00490D36" w:rsidRDefault="00000000">
      <w:pPr>
        <w:spacing w:after="160" w:line="276" w:lineRule="auto"/>
      </w:pPr>
      <w:r>
        <w:t xml:space="preserve">Every measure in this volume should be created inside a dedicated Measure Table in Power BI, rather than scattered across whichever fact table feels nearest. Create seven empty measure tables (one per subject area below) using </w:t>
      </w:r>
      <w:proofErr w:type="spellStart"/>
      <w:r>
        <w:t>Modeling</w:t>
      </w:r>
      <w:proofErr w:type="spellEnd"/>
      <w:r>
        <w:t xml:space="preserve"> → New Table with a minimal DAX formula such as Production Measures = {</w:t>
      </w:r>
      <w:proofErr w:type="gramStart"/>
      <w:r>
        <w:t>BLANK(</w:t>
      </w:r>
      <w:proofErr w:type="gramEnd"/>
      <w:r>
        <w:t>)}, then hide the resulting BLANK column from Report View. This is standard professional practice — it keeps the Fields pane organized and signals clearly to anyone opening the file where to find each calculation.</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0"/>
        <w:gridCol w:w="4630"/>
      </w:tblGrid>
      <w:tr w:rsidR="00490D36" w14:paraId="4B58004D" w14:textId="77777777">
        <w:trPr>
          <w:tblHeader/>
        </w:trPr>
        <w:tc>
          <w:tcPr>
            <w:tcW w:w="463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BAB1A08" w14:textId="77777777" w:rsidR="00490D36" w:rsidRDefault="00000000">
            <w:r>
              <w:rPr>
                <w:b/>
                <w:bCs/>
                <w:color w:val="FFFFFF"/>
                <w:sz w:val="20"/>
                <w:szCs w:val="20"/>
              </w:rPr>
              <w:t>Measure Table</w:t>
            </w:r>
          </w:p>
        </w:tc>
        <w:tc>
          <w:tcPr>
            <w:tcW w:w="463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E129E84" w14:textId="77777777" w:rsidR="00490D36" w:rsidRDefault="00000000">
            <w:r>
              <w:rPr>
                <w:b/>
                <w:bCs/>
                <w:color w:val="FFFFFF"/>
                <w:sz w:val="20"/>
                <w:szCs w:val="20"/>
              </w:rPr>
              <w:t>Houses Measures For</w:t>
            </w:r>
          </w:p>
        </w:tc>
      </w:tr>
      <w:tr w:rsidR="00490D36" w14:paraId="3B7DA64A" w14:textId="77777777">
        <w:tc>
          <w:tcPr>
            <w:tcW w:w="46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10555B" w14:textId="77777777" w:rsidR="00490D36" w:rsidRDefault="00000000">
            <w:r>
              <w:rPr>
                <w:sz w:val="19"/>
                <w:szCs w:val="19"/>
              </w:rPr>
              <w:t>_Production Measures</w:t>
            </w:r>
          </w:p>
        </w:tc>
        <w:tc>
          <w:tcPr>
            <w:tcW w:w="46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A72D32" w14:textId="77777777" w:rsidR="00490D36" w:rsidRDefault="00000000">
            <w:proofErr w:type="spellStart"/>
            <w:r>
              <w:rPr>
                <w:sz w:val="19"/>
                <w:szCs w:val="19"/>
              </w:rPr>
              <w:t>fact_production</w:t>
            </w:r>
            <w:proofErr w:type="spellEnd"/>
          </w:p>
        </w:tc>
      </w:tr>
      <w:tr w:rsidR="00490D36" w14:paraId="4A1CABA0" w14:textId="77777777">
        <w:tc>
          <w:tcPr>
            <w:tcW w:w="463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E613787" w14:textId="77777777" w:rsidR="00490D36" w:rsidRDefault="00000000">
            <w:r>
              <w:rPr>
                <w:sz w:val="19"/>
                <w:szCs w:val="19"/>
              </w:rPr>
              <w:t>_Export Measures</w:t>
            </w:r>
          </w:p>
        </w:tc>
        <w:tc>
          <w:tcPr>
            <w:tcW w:w="463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29C1D4B" w14:textId="77777777" w:rsidR="00490D36" w:rsidRDefault="00000000">
            <w:proofErr w:type="spellStart"/>
            <w:r>
              <w:rPr>
                <w:sz w:val="19"/>
                <w:szCs w:val="19"/>
              </w:rPr>
              <w:t>fact_export_shipments</w:t>
            </w:r>
            <w:proofErr w:type="spellEnd"/>
          </w:p>
        </w:tc>
      </w:tr>
      <w:tr w:rsidR="00490D36" w14:paraId="1BD7CB42" w14:textId="77777777">
        <w:tc>
          <w:tcPr>
            <w:tcW w:w="46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F0E9BF" w14:textId="77777777" w:rsidR="00490D36" w:rsidRDefault="00000000">
            <w:r>
              <w:rPr>
                <w:sz w:val="19"/>
                <w:szCs w:val="19"/>
              </w:rPr>
              <w:t>_Maintenance Measures</w:t>
            </w:r>
          </w:p>
        </w:tc>
        <w:tc>
          <w:tcPr>
            <w:tcW w:w="46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442F4F" w14:textId="77777777" w:rsidR="00490D36" w:rsidRDefault="00000000">
            <w:proofErr w:type="spellStart"/>
            <w:r>
              <w:rPr>
                <w:sz w:val="19"/>
                <w:szCs w:val="19"/>
              </w:rPr>
              <w:t>fact_maintenance</w:t>
            </w:r>
            <w:proofErr w:type="spellEnd"/>
          </w:p>
        </w:tc>
      </w:tr>
      <w:tr w:rsidR="00490D36" w14:paraId="689A222E" w14:textId="77777777">
        <w:tc>
          <w:tcPr>
            <w:tcW w:w="463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09D697C" w14:textId="77777777" w:rsidR="00490D36" w:rsidRDefault="00000000">
            <w:r>
              <w:rPr>
                <w:sz w:val="19"/>
                <w:szCs w:val="19"/>
              </w:rPr>
              <w:t>_Shutdown Measures</w:t>
            </w:r>
          </w:p>
        </w:tc>
        <w:tc>
          <w:tcPr>
            <w:tcW w:w="463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1E490F6" w14:textId="77777777" w:rsidR="00490D36" w:rsidRDefault="00000000">
            <w:proofErr w:type="spellStart"/>
            <w:r>
              <w:rPr>
                <w:sz w:val="19"/>
                <w:szCs w:val="19"/>
              </w:rPr>
              <w:t>fact_shutdown_events</w:t>
            </w:r>
            <w:proofErr w:type="spellEnd"/>
          </w:p>
        </w:tc>
      </w:tr>
      <w:tr w:rsidR="00490D36" w14:paraId="3516FAAC" w14:textId="77777777">
        <w:tc>
          <w:tcPr>
            <w:tcW w:w="46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1E1F71" w14:textId="77777777" w:rsidR="00490D36" w:rsidRDefault="00000000">
            <w:r>
              <w:rPr>
                <w:sz w:val="19"/>
                <w:szCs w:val="19"/>
              </w:rPr>
              <w:t>_HSE Measures</w:t>
            </w:r>
          </w:p>
        </w:tc>
        <w:tc>
          <w:tcPr>
            <w:tcW w:w="46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A91F00" w14:textId="77777777" w:rsidR="00490D36" w:rsidRDefault="00000000">
            <w:proofErr w:type="spellStart"/>
            <w:r>
              <w:rPr>
                <w:sz w:val="19"/>
                <w:szCs w:val="19"/>
              </w:rPr>
              <w:t>fact_hse_incidents</w:t>
            </w:r>
            <w:proofErr w:type="spellEnd"/>
          </w:p>
        </w:tc>
      </w:tr>
      <w:tr w:rsidR="00490D36" w14:paraId="676EE756" w14:textId="77777777">
        <w:tc>
          <w:tcPr>
            <w:tcW w:w="463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D9B70C0" w14:textId="77777777" w:rsidR="00490D36" w:rsidRDefault="00000000">
            <w:r>
              <w:rPr>
                <w:sz w:val="19"/>
                <w:szCs w:val="19"/>
              </w:rPr>
              <w:t>_Finance Measures</w:t>
            </w:r>
          </w:p>
        </w:tc>
        <w:tc>
          <w:tcPr>
            <w:tcW w:w="463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F414E8A" w14:textId="77777777" w:rsidR="00490D36" w:rsidRDefault="00000000">
            <w:proofErr w:type="spellStart"/>
            <w:r>
              <w:rPr>
                <w:sz w:val="19"/>
                <w:szCs w:val="19"/>
              </w:rPr>
              <w:t>fact_finance</w:t>
            </w:r>
            <w:proofErr w:type="spellEnd"/>
          </w:p>
        </w:tc>
      </w:tr>
      <w:tr w:rsidR="00490D36" w14:paraId="354042CF" w14:textId="77777777">
        <w:tc>
          <w:tcPr>
            <w:tcW w:w="46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ADBAF7" w14:textId="77777777" w:rsidR="00490D36" w:rsidRDefault="00000000">
            <w:r>
              <w:rPr>
                <w:sz w:val="19"/>
                <w:szCs w:val="19"/>
              </w:rPr>
              <w:t>_Weather Measures</w:t>
            </w:r>
          </w:p>
        </w:tc>
        <w:tc>
          <w:tcPr>
            <w:tcW w:w="46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EA5EB6" w14:textId="77777777" w:rsidR="00490D36" w:rsidRDefault="00000000">
            <w:proofErr w:type="spellStart"/>
            <w:r>
              <w:rPr>
                <w:sz w:val="19"/>
                <w:szCs w:val="19"/>
              </w:rPr>
              <w:t>fact_weather</w:t>
            </w:r>
            <w:proofErr w:type="spellEnd"/>
          </w:p>
        </w:tc>
      </w:tr>
    </w:tbl>
    <w:p w14:paraId="7D4FDF1B" w14:textId="77777777" w:rsidR="00490D36" w:rsidRDefault="00000000">
      <w:pPr>
        <w:spacing w:after="160" w:line="276" w:lineRule="auto"/>
      </w:pPr>
      <w:r>
        <w:t>The leading underscore is a deliberate naming convention — it sorts these measure tables to the top of the Fields pane, visually separating them from the 14 data tables beneath. This is a small detail, but it is exactly the kind of polish that signals professional Power BI practice in a portfolio review or interview.</w:t>
      </w:r>
    </w:p>
    <w:p w14:paraId="7C2EFBD3" w14:textId="77777777" w:rsidR="00490D36" w:rsidRDefault="00000000">
      <w:pPr>
        <w:pStyle w:val="Heading2"/>
      </w:pPr>
      <w:bookmarkStart w:id="3" w:name="_Toc232966416"/>
      <w:r>
        <w:t>1.2 DAX Style Conventions Used in This Volume</w:t>
      </w:r>
      <w:bookmarkEnd w:id="3"/>
    </w:p>
    <w:p w14:paraId="317FD8F2" w14:textId="77777777" w:rsidR="00490D36" w:rsidRDefault="00000000">
      <w:pPr>
        <w:pStyle w:val="ListParagraph"/>
        <w:numPr>
          <w:ilvl w:val="0"/>
          <w:numId w:val="2"/>
        </w:numPr>
        <w:spacing w:after="100" w:line="276" w:lineRule="auto"/>
      </w:pPr>
      <w:r>
        <w:t xml:space="preserve">All measure names use Title Case with spaces, e.g. Total LNG Production, not </w:t>
      </w:r>
      <w:proofErr w:type="spellStart"/>
      <w:r>
        <w:t>TotalLNGProduction</w:t>
      </w:r>
      <w:proofErr w:type="spellEnd"/>
    </w:p>
    <w:p w14:paraId="10B2892B" w14:textId="77777777" w:rsidR="00490D36" w:rsidRDefault="00000000">
      <w:pPr>
        <w:pStyle w:val="ListParagraph"/>
        <w:numPr>
          <w:ilvl w:val="0"/>
          <w:numId w:val="2"/>
        </w:numPr>
        <w:spacing w:after="100" w:line="276" w:lineRule="auto"/>
      </w:pPr>
      <w:r>
        <w:t xml:space="preserve">All column references use fully qualified </w:t>
      </w:r>
      <w:proofErr w:type="gramStart"/>
      <w:r>
        <w:t>Table[</w:t>
      </w:r>
      <w:proofErr w:type="gramEnd"/>
      <w:r>
        <w:t>Column] syntax, never bare column names, even where DAX would allow it — this avoids ambiguity as the model grows</w:t>
      </w:r>
    </w:p>
    <w:p w14:paraId="2C44F483" w14:textId="77777777" w:rsidR="00490D36" w:rsidRDefault="00000000">
      <w:pPr>
        <w:pStyle w:val="ListParagraph"/>
        <w:numPr>
          <w:ilvl w:val="0"/>
          <w:numId w:val="2"/>
        </w:numPr>
        <w:spacing w:after="100" w:line="276" w:lineRule="auto"/>
      </w:pPr>
      <w:r>
        <w:t>Every measure includes a one-line comment above the formula in the actual Power BI measure (using // syntax) summarizing its purpose — shown in this document as the description text beneath each formula block</w:t>
      </w:r>
    </w:p>
    <w:p w14:paraId="6C6520C6" w14:textId="77777777" w:rsidR="00490D36" w:rsidRDefault="00000000">
      <w:pPr>
        <w:pStyle w:val="ListParagraph"/>
        <w:numPr>
          <w:ilvl w:val="0"/>
          <w:numId w:val="2"/>
        </w:numPr>
        <w:spacing w:after="100" w:line="276" w:lineRule="auto"/>
      </w:pPr>
      <w:r>
        <w:lastRenderedPageBreak/>
        <w:t>Variables (VAR) are used for any formula with more than one nested calculation, both for readability and for performance (variables are evaluated once, calculated columns/measures referenced repeatedly are not)</w:t>
      </w:r>
    </w:p>
    <w:p w14:paraId="7EA74E4D" w14:textId="77777777" w:rsidR="00490D36" w:rsidRDefault="00000000">
      <w:r>
        <w:br w:type="page"/>
      </w:r>
    </w:p>
    <w:p w14:paraId="7373E245" w14:textId="77777777" w:rsidR="00490D36" w:rsidRDefault="00000000">
      <w:pPr>
        <w:pStyle w:val="Heading1"/>
      </w:pPr>
      <w:bookmarkStart w:id="4" w:name="_Toc232966417"/>
      <w:r>
        <w:lastRenderedPageBreak/>
        <w:t>2. Time Intelligence Foundation</w:t>
      </w:r>
      <w:bookmarkEnd w:id="4"/>
    </w:p>
    <w:p w14:paraId="3FBC6C79" w14:textId="77777777" w:rsidR="00490D36" w:rsidRDefault="00000000">
      <w:pPr>
        <w:spacing w:after="160" w:line="276" w:lineRule="auto"/>
      </w:pPr>
      <w:r>
        <w:t xml:space="preserve">Before building subject-area measures, a small set of foundational time intelligence measures should exist that every other measure can build on. These rely on </w:t>
      </w:r>
      <w:proofErr w:type="spellStart"/>
      <w:r>
        <w:t>dim_calendar</w:t>
      </w:r>
      <w:proofErr w:type="spellEnd"/>
      <w:r>
        <w:t xml:space="preserve"> being correctly marked as a Date Table, as completed in Volume 2, Section 3.2.</w:t>
      </w:r>
    </w:p>
    <w:p w14:paraId="3A9A3E17" w14:textId="77777777" w:rsidR="00490D36" w:rsidRDefault="00000000">
      <w:pPr>
        <w:spacing w:before="240" w:after="60"/>
      </w:pPr>
      <w:r>
        <w:rPr>
          <w:b/>
          <w:bCs/>
          <w:color w:val="B7950B"/>
        </w:rPr>
        <w:t>Selected Year</w:t>
      </w:r>
    </w:p>
    <w:p w14:paraId="4A4CD3EB" w14:textId="77777777" w:rsidR="00490D36" w:rsidRDefault="00000000">
      <w:pPr>
        <w:spacing w:after="80"/>
      </w:pPr>
      <w:r>
        <w:rPr>
          <w:b/>
          <w:bCs/>
          <w:color w:val="5D6D7E"/>
          <w:sz w:val="19"/>
          <w:szCs w:val="19"/>
        </w:rPr>
        <w:t xml:space="preserve">Table: </w:t>
      </w:r>
      <w:r>
        <w:rPr>
          <w:color w:val="5D6D7E"/>
          <w:sz w:val="19"/>
          <w:szCs w:val="19"/>
        </w:rPr>
        <w:t>_Production Measures (utility measure, usable model-wide)</w:t>
      </w:r>
    </w:p>
    <w:p w14:paraId="006AB6DE"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Selected Year = SELECTEDVALUE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calendar</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Year</w:t>
      </w:r>
      <w:proofErr w:type="gramStart"/>
      <w:r>
        <w:rPr>
          <w:rFonts w:ascii="Consolas" w:eastAsia="Consolas" w:hAnsi="Consolas" w:cs="Consolas"/>
          <w:color w:val="D5F5E3"/>
          <w:sz w:val="18"/>
          <w:szCs w:val="18"/>
        </w:rPr>
        <w:t>] )</w:t>
      </w:r>
      <w:proofErr w:type="gramEnd"/>
    </w:p>
    <w:p w14:paraId="18F6039F" w14:textId="77777777" w:rsidR="00490D36" w:rsidRDefault="00000000">
      <w:pPr>
        <w:spacing w:after="160" w:line="276" w:lineRule="auto"/>
      </w:pPr>
      <w:r>
        <w:t xml:space="preserve">Returns the single year currently in filter context, or </w:t>
      </w:r>
      <w:proofErr w:type="gramStart"/>
      <w:r>
        <w:t>BLANK(</w:t>
      </w:r>
      <w:proofErr w:type="gramEnd"/>
      <w:r>
        <w:t>) if multiple years are selected. Used inside titles and tooltips across Volume 4's dashboards to dynamically label visuals (e.g. ‘LNG Production — 2023’).</w:t>
      </w:r>
    </w:p>
    <w:p w14:paraId="30F59B3E" w14:textId="77777777" w:rsidR="00490D36" w:rsidRDefault="00000000">
      <w:pPr>
        <w:spacing w:before="240" w:after="60"/>
      </w:pPr>
      <w:r>
        <w:rPr>
          <w:b/>
          <w:bCs/>
          <w:color w:val="B7950B"/>
        </w:rPr>
        <w:t>Is Current Year Selected</w:t>
      </w:r>
    </w:p>
    <w:p w14:paraId="59516C81" w14:textId="77777777" w:rsidR="00490D36" w:rsidRDefault="00000000">
      <w:pPr>
        <w:spacing w:after="80"/>
      </w:pPr>
      <w:r>
        <w:rPr>
          <w:b/>
          <w:bCs/>
          <w:color w:val="5D6D7E"/>
          <w:sz w:val="19"/>
          <w:szCs w:val="19"/>
        </w:rPr>
        <w:t xml:space="preserve">Table: </w:t>
      </w:r>
      <w:r>
        <w:rPr>
          <w:color w:val="5D6D7E"/>
          <w:sz w:val="19"/>
          <w:szCs w:val="19"/>
        </w:rPr>
        <w:t>_Production Measures (utility measure)</w:t>
      </w:r>
    </w:p>
    <w:p w14:paraId="23BC844B"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Is Current Year Selected = VAR _</w:t>
      </w:r>
      <w:proofErr w:type="spellStart"/>
      <w:r>
        <w:rPr>
          <w:rFonts w:ascii="Consolas" w:eastAsia="Consolas" w:hAnsi="Consolas" w:cs="Consolas"/>
          <w:color w:val="D5F5E3"/>
          <w:sz w:val="18"/>
          <w:szCs w:val="18"/>
        </w:rPr>
        <w:t>SelectedYear</w:t>
      </w:r>
      <w:proofErr w:type="spellEnd"/>
      <w:r>
        <w:rPr>
          <w:rFonts w:ascii="Consolas" w:eastAsia="Consolas" w:hAnsi="Consolas" w:cs="Consolas"/>
          <w:color w:val="D5F5E3"/>
          <w:sz w:val="18"/>
          <w:szCs w:val="18"/>
        </w:rPr>
        <w:t xml:space="preserve"> = SELECTEDVALUE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calendar</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Year</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VAR _</w:t>
      </w:r>
      <w:proofErr w:type="spellStart"/>
      <w:r>
        <w:rPr>
          <w:rFonts w:ascii="Consolas" w:eastAsia="Consolas" w:hAnsi="Consolas" w:cs="Consolas"/>
          <w:color w:val="D5F5E3"/>
          <w:sz w:val="18"/>
          <w:szCs w:val="18"/>
        </w:rPr>
        <w:t>CurrentYear</w:t>
      </w:r>
      <w:proofErr w:type="spellEnd"/>
      <w:r>
        <w:rPr>
          <w:rFonts w:ascii="Consolas" w:eastAsia="Consolas" w:hAnsi="Consolas" w:cs="Consolas"/>
          <w:color w:val="D5F5E3"/>
          <w:sz w:val="18"/>
          <w:szCs w:val="18"/>
        </w:rPr>
        <w:t xml:space="preserve"> = YEAR </w:t>
      </w:r>
      <w:proofErr w:type="gramStart"/>
      <w:r>
        <w:rPr>
          <w:rFonts w:ascii="Consolas" w:eastAsia="Consolas" w:hAnsi="Consolas" w:cs="Consolas"/>
          <w:color w:val="D5F5E3"/>
          <w:sz w:val="18"/>
          <w:szCs w:val="18"/>
        </w:rPr>
        <w:t>( TODAY</w:t>
      </w:r>
      <w:proofErr w:type="gram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RETURN _</w:t>
      </w:r>
      <w:proofErr w:type="spellStart"/>
      <w:r>
        <w:rPr>
          <w:rFonts w:ascii="Consolas" w:eastAsia="Consolas" w:hAnsi="Consolas" w:cs="Consolas"/>
          <w:color w:val="D5F5E3"/>
          <w:sz w:val="18"/>
          <w:szCs w:val="18"/>
        </w:rPr>
        <w:t>SelectedYear</w:t>
      </w:r>
      <w:proofErr w:type="spellEnd"/>
      <w:r>
        <w:rPr>
          <w:rFonts w:ascii="Consolas" w:eastAsia="Consolas" w:hAnsi="Consolas" w:cs="Consolas"/>
          <w:color w:val="D5F5E3"/>
          <w:sz w:val="18"/>
          <w:szCs w:val="18"/>
        </w:rPr>
        <w:t xml:space="preserve"> = _</w:t>
      </w:r>
      <w:proofErr w:type="spellStart"/>
      <w:r>
        <w:rPr>
          <w:rFonts w:ascii="Consolas" w:eastAsia="Consolas" w:hAnsi="Consolas" w:cs="Consolas"/>
          <w:color w:val="D5F5E3"/>
          <w:sz w:val="18"/>
          <w:szCs w:val="18"/>
        </w:rPr>
        <w:t>CurrentYear</w:t>
      </w:r>
      <w:proofErr w:type="spellEnd"/>
    </w:p>
    <w:p w14:paraId="122BF0F0" w14:textId="77777777" w:rsidR="00490D36" w:rsidRDefault="00000000">
      <w:pPr>
        <w:spacing w:after="160" w:line="276" w:lineRule="auto"/>
      </w:pPr>
      <w:r>
        <w:t xml:space="preserve">A </w:t>
      </w:r>
      <w:proofErr w:type="spellStart"/>
      <w:r>
        <w:t>boolean</w:t>
      </w:r>
      <w:proofErr w:type="spellEnd"/>
      <w:r>
        <w:t xml:space="preserve"> utility measure used to conditionally format visuals — for example, highlighting the current year's KPI card differently from historical years in the Executive Dashboard.</w:t>
      </w:r>
    </w:p>
    <w:p w14:paraId="3AC6E9CD" w14:textId="77777777" w:rsidR="00490D36" w:rsidRDefault="00000000">
      <w:pPr>
        <w:pStyle w:val="Heading2"/>
      </w:pPr>
      <w:bookmarkStart w:id="5" w:name="_Toc232966418"/>
      <w:r>
        <w:t xml:space="preserve">2.1 Why </w:t>
      </w:r>
      <w:proofErr w:type="spellStart"/>
      <w:r>
        <w:t>dim_calendar</w:t>
      </w:r>
      <w:proofErr w:type="spellEnd"/>
      <w:r>
        <w:t xml:space="preserve"> Must Remain the Only Date Table</w:t>
      </w:r>
      <w:bookmarkEnd w:id="5"/>
    </w:p>
    <w:p w14:paraId="7C04234D" w14:textId="77777777" w:rsidR="00490D36" w:rsidRDefault="00000000">
      <w:pPr>
        <w:spacing w:after="160" w:line="276" w:lineRule="auto"/>
      </w:pPr>
      <w:r>
        <w:t xml:space="preserve">Power BI's built-in time intelligence functions (TOTALYTD, SAMEPERIODLASTYEAR, DATEADD, and similar) depend entirely on a continuous, gap-free date column marked explicitly as a Date Table. Volume 2 confirmed </w:t>
      </w:r>
      <w:proofErr w:type="spellStart"/>
      <w:r>
        <w:t>dim_calendar</w:t>
      </w:r>
      <w:proofErr w:type="spellEnd"/>
      <w:r>
        <w:t xml:space="preserve"> spans every day from 1 January 2019 to 31 December 2024 with no gaps and is marked accordingly. Every time intelligence measure in this volume assumes this foundation; if it is ever broken (for example, by accidentally filtering </w:t>
      </w:r>
      <w:proofErr w:type="spellStart"/>
      <w:r>
        <w:t>dim_calendar</w:t>
      </w:r>
      <w:proofErr w:type="spellEnd"/>
      <w:r>
        <w:t xml:space="preserve"> to exclude weekends), every YTD and year-over-year measure in the model will silently return incorrect results.</w:t>
      </w:r>
    </w:p>
    <w:p w14:paraId="45CB4C44" w14:textId="77777777" w:rsidR="00490D36" w:rsidRDefault="00000000">
      <w:r>
        <w:br w:type="page"/>
      </w:r>
    </w:p>
    <w:p w14:paraId="233999F5" w14:textId="77777777" w:rsidR="00490D36" w:rsidRDefault="00000000">
      <w:pPr>
        <w:pStyle w:val="Heading1"/>
      </w:pPr>
      <w:bookmarkStart w:id="6" w:name="_Toc232966419"/>
      <w:r>
        <w:lastRenderedPageBreak/>
        <w:t>3. Production Measures</w:t>
      </w:r>
      <w:bookmarkEnd w:id="6"/>
    </w:p>
    <w:p w14:paraId="73D409E4" w14:textId="77777777" w:rsidR="00490D36" w:rsidRDefault="00000000">
      <w:pPr>
        <w:spacing w:after="160" w:line="276" w:lineRule="auto"/>
      </w:pPr>
      <w:r>
        <w:t xml:space="preserve">These measures answer the core operational question: how much </w:t>
      </w:r>
      <w:proofErr w:type="gramStart"/>
      <w:r>
        <w:t>did we produce</w:t>
      </w:r>
      <w:proofErr w:type="gramEnd"/>
      <w:r>
        <w:t xml:space="preserve">, how reliably, and how efficiently. They sit in the _Production Measures table and reference </w:t>
      </w:r>
      <w:proofErr w:type="spellStart"/>
      <w:r>
        <w:t>fact_production</w:t>
      </w:r>
      <w:proofErr w:type="spellEnd"/>
      <w:r>
        <w:t xml:space="preserve"> exclusively unless otherwise noted.</w:t>
      </w:r>
    </w:p>
    <w:p w14:paraId="288C7162" w14:textId="77777777" w:rsidR="00490D36" w:rsidRDefault="00000000">
      <w:pPr>
        <w:spacing w:before="240" w:after="60"/>
      </w:pPr>
      <w:r>
        <w:rPr>
          <w:b/>
          <w:bCs/>
          <w:color w:val="B7950B"/>
        </w:rPr>
        <w:t>Total LNG Produced</w:t>
      </w:r>
    </w:p>
    <w:p w14:paraId="2EE67254" w14:textId="77777777" w:rsidR="00490D36" w:rsidRDefault="00000000">
      <w:pPr>
        <w:spacing w:after="80"/>
      </w:pPr>
      <w:r>
        <w:rPr>
          <w:b/>
          <w:bCs/>
          <w:color w:val="5D6D7E"/>
          <w:sz w:val="19"/>
          <w:szCs w:val="19"/>
        </w:rPr>
        <w:t xml:space="preserve">Table: </w:t>
      </w:r>
      <w:r>
        <w:rPr>
          <w:color w:val="5D6D7E"/>
          <w:sz w:val="19"/>
          <w:szCs w:val="19"/>
        </w:rPr>
        <w:t>_Production Measures</w:t>
      </w:r>
    </w:p>
    <w:p w14:paraId="59BCBD0E"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LNG Produced = SUM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production</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LNGProduced</w:t>
      </w:r>
      <w:proofErr w:type="spellEnd"/>
      <w:proofErr w:type="gramStart"/>
      <w:r>
        <w:rPr>
          <w:rFonts w:ascii="Consolas" w:eastAsia="Consolas" w:hAnsi="Consolas" w:cs="Consolas"/>
          <w:color w:val="D5F5E3"/>
          <w:sz w:val="18"/>
          <w:szCs w:val="18"/>
        </w:rPr>
        <w:t>] )</w:t>
      </w:r>
      <w:proofErr w:type="gramEnd"/>
    </w:p>
    <w:p w14:paraId="38ADB94C" w14:textId="77777777" w:rsidR="00490D36" w:rsidRDefault="00000000">
      <w:pPr>
        <w:spacing w:after="160" w:line="276" w:lineRule="auto"/>
      </w:pPr>
      <w:r>
        <w:t>The base aggregation measure for LNG output, in metric tonnes. This is the single most important measure in the entire model and will appear on nearly every dashboard page.</w:t>
      </w:r>
    </w:p>
    <w:p w14:paraId="7BAA7212" w14:textId="77777777" w:rsidR="00490D36" w:rsidRDefault="00000000">
      <w:pPr>
        <w:spacing w:before="240" w:after="60"/>
      </w:pPr>
      <w:r>
        <w:rPr>
          <w:b/>
          <w:bCs/>
          <w:color w:val="B7950B"/>
        </w:rPr>
        <w:t>Total LPG Produced</w:t>
      </w:r>
    </w:p>
    <w:p w14:paraId="54E71818" w14:textId="77777777" w:rsidR="00490D36" w:rsidRDefault="00000000">
      <w:pPr>
        <w:spacing w:after="80"/>
      </w:pPr>
      <w:r>
        <w:rPr>
          <w:b/>
          <w:bCs/>
          <w:color w:val="5D6D7E"/>
          <w:sz w:val="19"/>
          <w:szCs w:val="19"/>
        </w:rPr>
        <w:t xml:space="preserve">Table: </w:t>
      </w:r>
      <w:r>
        <w:rPr>
          <w:color w:val="5D6D7E"/>
          <w:sz w:val="19"/>
          <w:szCs w:val="19"/>
        </w:rPr>
        <w:t>_Production Measures</w:t>
      </w:r>
    </w:p>
    <w:p w14:paraId="40943ECA"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LPG Produced = SUM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production</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LPGProduced</w:t>
      </w:r>
      <w:proofErr w:type="gramStart"/>
      <w:r>
        <w:rPr>
          <w:rFonts w:ascii="Consolas" w:eastAsia="Consolas" w:hAnsi="Consolas" w:cs="Consolas"/>
          <w:color w:val="D5F5E3"/>
          <w:sz w:val="18"/>
          <w:szCs w:val="18"/>
        </w:rPr>
        <w:t>] )</w:t>
      </w:r>
      <w:proofErr w:type="gramEnd"/>
    </w:p>
    <w:p w14:paraId="12399EB5" w14:textId="77777777" w:rsidR="00490D36" w:rsidRDefault="00000000">
      <w:pPr>
        <w:spacing w:after="160" w:line="276" w:lineRule="auto"/>
      </w:pPr>
      <w:r>
        <w:t>Base aggregation for LPG output (propane and butane combined), in metric tonnes.</w:t>
      </w:r>
    </w:p>
    <w:p w14:paraId="478A38A1" w14:textId="77777777" w:rsidR="00490D36" w:rsidRDefault="00000000">
      <w:pPr>
        <w:spacing w:before="240" w:after="60"/>
      </w:pPr>
      <w:r>
        <w:rPr>
          <w:b/>
          <w:bCs/>
          <w:color w:val="B7950B"/>
        </w:rPr>
        <w:t>Total Condensate Produced</w:t>
      </w:r>
    </w:p>
    <w:p w14:paraId="1CAB5F24" w14:textId="77777777" w:rsidR="00490D36" w:rsidRDefault="00000000">
      <w:pPr>
        <w:spacing w:after="80"/>
      </w:pPr>
      <w:r>
        <w:rPr>
          <w:b/>
          <w:bCs/>
          <w:color w:val="5D6D7E"/>
          <w:sz w:val="19"/>
          <w:szCs w:val="19"/>
        </w:rPr>
        <w:t xml:space="preserve">Table: </w:t>
      </w:r>
      <w:r>
        <w:rPr>
          <w:color w:val="5D6D7E"/>
          <w:sz w:val="19"/>
          <w:szCs w:val="19"/>
        </w:rPr>
        <w:t>_Production Measures</w:t>
      </w:r>
    </w:p>
    <w:p w14:paraId="756DBC12"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Condensate Produced = SUM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production</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CondensateProduced</w:t>
      </w:r>
      <w:proofErr w:type="spellEnd"/>
      <w:proofErr w:type="gramStart"/>
      <w:r>
        <w:rPr>
          <w:rFonts w:ascii="Consolas" w:eastAsia="Consolas" w:hAnsi="Consolas" w:cs="Consolas"/>
          <w:color w:val="D5F5E3"/>
          <w:sz w:val="18"/>
          <w:szCs w:val="18"/>
        </w:rPr>
        <w:t>] )</w:t>
      </w:r>
      <w:proofErr w:type="gramEnd"/>
    </w:p>
    <w:p w14:paraId="0DD4F022" w14:textId="77777777" w:rsidR="00490D36" w:rsidRDefault="00000000">
      <w:pPr>
        <w:spacing w:after="160" w:line="276" w:lineRule="auto"/>
      </w:pPr>
      <w:r>
        <w:t>Base aggregation for condensate output, in metric tonnes.</w:t>
      </w:r>
    </w:p>
    <w:p w14:paraId="3D0D09EA" w14:textId="77777777" w:rsidR="00490D36" w:rsidRDefault="00000000">
      <w:pPr>
        <w:spacing w:before="240" w:after="60"/>
      </w:pPr>
      <w:r>
        <w:rPr>
          <w:b/>
          <w:bCs/>
          <w:color w:val="B7950B"/>
        </w:rPr>
        <w:t>Total Gas Received</w:t>
      </w:r>
    </w:p>
    <w:p w14:paraId="38422D60" w14:textId="77777777" w:rsidR="00490D36" w:rsidRDefault="00000000">
      <w:pPr>
        <w:spacing w:after="80"/>
      </w:pPr>
      <w:r>
        <w:rPr>
          <w:b/>
          <w:bCs/>
          <w:color w:val="5D6D7E"/>
          <w:sz w:val="19"/>
          <w:szCs w:val="19"/>
        </w:rPr>
        <w:t xml:space="preserve">Table: </w:t>
      </w:r>
      <w:r>
        <w:rPr>
          <w:color w:val="5D6D7E"/>
          <w:sz w:val="19"/>
          <w:szCs w:val="19"/>
        </w:rPr>
        <w:t>_Production Measures</w:t>
      </w:r>
    </w:p>
    <w:p w14:paraId="5DD38DC5"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Gas Received = SUM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production</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GasReceived</w:t>
      </w:r>
      <w:proofErr w:type="spellEnd"/>
      <w:proofErr w:type="gramStart"/>
      <w:r>
        <w:rPr>
          <w:rFonts w:ascii="Consolas" w:eastAsia="Consolas" w:hAnsi="Consolas" w:cs="Consolas"/>
          <w:color w:val="D5F5E3"/>
          <w:sz w:val="18"/>
          <w:szCs w:val="18"/>
        </w:rPr>
        <w:t>] )</w:t>
      </w:r>
      <w:proofErr w:type="gramEnd"/>
    </w:p>
    <w:p w14:paraId="17F2ACDD" w14:textId="33A1FA4B" w:rsidR="00490D36" w:rsidRDefault="00000000">
      <w:pPr>
        <w:spacing w:after="160" w:line="276" w:lineRule="auto"/>
      </w:pPr>
      <w:r>
        <w:t>Total feed gas intake across all trains, in MMSCF</w:t>
      </w:r>
      <w:r w:rsidR="00294201">
        <w:t xml:space="preserve"> </w:t>
      </w:r>
      <w:r w:rsidR="00294201" w:rsidRPr="00294201">
        <w:t>(Million Standard Cubic Feet)</w:t>
      </w:r>
      <w:r>
        <w:t>. Used alongside Total LNG Produced to calculate conversion efficiency.</w:t>
      </w:r>
    </w:p>
    <w:p w14:paraId="53DE5C25" w14:textId="77777777" w:rsidR="00490D36" w:rsidRDefault="00000000">
      <w:pPr>
        <w:spacing w:before="240" w:after="60"/>
      </w:pPr>
      <w:r>
        <w:rPr>
          <w:b/>
          <w:bCs/>
          <w:color w:val="B7950B"/>
        </w:rPr>
        <w:t>Average Availability %</w:t>
      </w:r>
    </w:p>
    <w:p w14:paraId="1481EAAF" w14:textId="77777777" w:rsidR="00490D36" w:rsidRDefault="00000000">
      <w:pPr>
        <w:spacing w:after="80"/>
      </w:pPr>
      <w:r>
        <w:rPr>
          <w:b/>
          <w:bCs/>
          <w:color w:val="5D6D7E"/>
          <w:sz w:val="19"/>
          <w:szCs w:val="19"/>
        </w:rPr>
        <w:t xml:space="preserve">Table: </w:t>
      </w:r>
      <w:r>
        <w:rPr>
          <w:color w:val="5D6D7E"/>
          <w:sz w:val="19"/>
          <w:szCs w:val="19"/>
        </w:rPr>
        <w:t>_Production Measures</w:t>
      </w:r>
    </w:p>
    <w:p w14:paraId="5714FCFC"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Average Availability % = AVERAGE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production</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Availability</w:t>
      </w:r>
      <w:proofErr w:type="gramStart"/>
      <w:r>
        <w:rPr>
          <w:rFonts w:ascii="Consolas" w:eastAsia="Consolas" w:hAnsi="Consolas" w:cs="Consolas"/>
          <w:color w:val="D5F5E3"/>
          <w:sz w:val="18"/>
          <w:szCs w:val="18"/>
        </w:rPr>
        <w:t>] )</w:t>
      </w:r>
      <w:proofErr w:type="gramEnd"/>
    </w:p>
    <w:p w14:paraId="5B3A3F57" w14:textId="77777777" w:rsidR="00490D36" w:rsidRDefault="00000000">
      <w:pPr>
        <w:spacing w:after="160" w:line="276" w:lineRule="auto"/>
      </w:pPr>
      <w:r>
        <w:t>The headline reliability KPI for the entire plant. Averaged across all train-days in the current filter context. This measure alone answers ‘how reliable was the plant this year/this train/this month’ and is the primary KPI card on the Executive and Production dashboards.</w:t>
      </w:r>
    </w:p>
    <w:p w14:paraId="649CC6BE" w14:textId="77777777" w:rsidR="00490D36" w:rsidRDefault="00000000">
      <w:pPr>
        <w:spacing w:before="240" w:after="60"/>
      </w:pPr>
      <w:r>
        <w:rPr>
          <w:b/>
          <w:bCs/>
          <w:color w:val="B7950B"/>
        </w:rPr>
        <w:t>Average Utilization %</w:t>
      </w:r>
    </w:p>
    <w:p w14:paraId="6D815491" w14:textId="77777777" w:rsidR="00490D36" w:rsidRDefault="00000000">
      <w:pPr>
        <w:spacing w:after="80"/>
      </w:pPr>
      <w:r>
        <w:rPr>
          <w:b/>
          <w:bCs/>
          <w:color w:val="5D6D7E"/>
          <w:sz w:val="19"/>
          <w:szCs w:val="19"/>
        </w:rPr>
        <w:t xml:space="preserve">Table: </w:t>
      </w:r>
      <w:r>
        <w:rPr>
          <w:color w:val="5D6D7E"/>
          <w:sz w:val="19"/>
          <w:szCs w:val="19"/>
        </w:rPr>
        <w:t>_Production Measures</w:t>
      </w:r>
    </w:p>
    <w:p w14:paraId="15962DF2"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Average Utilization % = AVERAGE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production</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Utilization</w:t>
      </w:r>
      <w:proofErr w:type="gramStart"/>
      <w:r>
        <w:rPr>
          <w:rFonts w:ascii="Consolas" w:eastAsia="Consolas" w:hAnsi="Consolas" w:cs="Consolas"/>
          <w:color w:val="D5F5E3"/>
          <w:sz w:val="18"/>
          <w:szCs w:val="18"/>
        </w:rPr>
        <w:t>] )</w:t>
      </w:r>
      <w:proofErr w:type="gramEnd"/>
    </w:p>
    <w:p w14:paraId="3D6D6CB7" w14:textId="77777777" w:rsidR="00490D36" w:rsidRDefault="00000000">
      <w:pPr>
        <w:spacing w:after="160" w:line="276" w:lineRule="auto"/>
      </w:pPr>
      <w:r>
        <w:lastRenderedPageBreak/>
        <w:t xml:space="preserve">Companion measure to Availability — Utilization captures how much of the available capacity was </w:t>
      </w:r>
      <w:proofErr w:type="gramStart"/>
      <w:r>
        <w:t>actually used</w:t>
      </w:r>
      <w:proofErr w:type="gramEnd"/>
      <w:r>
        <w:t>, distinguishing ‘the train was online’ from ‘the train was running at full output while online’.</w:t>
      </w:r>
    </w:p>
    <w:p w14:paraId="29F06D1E" w14:textId="77777777" w:rsidR="00490D36" w:rsidRDefault="00000000">
      <w:pPr>
        <w:spacing w:before="240" w:after="60"/>
      </w:pPr>
      <w:r>
        <w:rPr>
          <w:b/>
          <w:bCs/>
          <w:color w:val="B7950B"/>
        </w:rPr>
        <w:t>Conversion Efficiency %</w:t>
      </w:r>
    </w:p>
    <w:p w14:paraId="0796DA10" w14:textId="77777777" w:rsidR="00490D36" w:rsidRDefault="00000000">
      <w:pPr>
        <w:spacing w:after="80"/>
      </w:pPr>
      <w:r>
        <w:rPr>
          <w:b/>
          <w:bCs/>
          <w:color w:val="5D6D7E"/>
          <w:sz w:val="19"/>
          <w:szCs w:val="19"/>
        </w:rPr>
        <w:t xml:space="preserve">Table: </w:t>
      </w:r>
      <w:r>
        <w:rPr>
          <w:color w:val="5D6D7E"/>
          <w:sz w:val="19"/>
          <w:szCs w:val="19"/>
        </w:rPr>
        <w:t>_Production Measures</w:t>
      </w:r>
    </w:p>
    <w:p w14:paraId="41385A33"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Conversion Efficiency % = VAR _LNG = [Total LNG Produced] VAR _Gas = [Total Gas Received] RETURN DIVIDE </w:t>
      </w:r>
      <w:proofErr w:type="gramStart"/>
      <w:r>
        <w:rPr>
          <w:rFonts w:ascii="Consolas" w:eastAsia="Consolas" w:hAnsi="Consolas" w:cs="Consolas"/>
          <w:color w:val="D5F5E3"/>
          <w:sz w:val="18"/>
          <w:szCs w:val="18"/>
        </w:rPr>
        <w:t>( _</w:t>
      </w:r>
      <w:proofErr w:type="gramEnd"/>
      <w:r>
        <w:rPr>
          <w:rFonts w:ascii="Consolas" w:eastAsia="Consolas" w:hAnsi="Consolas" w:cs="Consolas"/>
          <w:color w:val="D5F5E3"/>
          <w:sz w:val="18"/>
          <w:szCs w:val="18"/>
        </w:rPr>
        <w:t xml:space="preserve">LNG, _Gas, </w:t>
      </w:r>
      <w:proofErr w:type="gramStart"/>
      <w:r>
        <w:rPr>
          <w:rFonts w:ascii="Consolas" w:eastAsia="Consolas" w:hAnsi="Consolas" w:cs="Consolas"/>
          <w:color w:val="D5F5E3"/>
          <w:sz w:val="18"/>
          <w:szCs w:val="18"/>
        </w:rPr>
        <w:t>BLANK() )</w:t>
      </w:r>
      <w:proofErr w:type="gramEnd"/>
    </w:p>
    <w:p w14:paraId="29E92DD2" w14:textId="77777777" w:rsidR="00490D36" w:rsidRDefault="00000000">
      <w:pPr>
        <w:spacing w:after="160" w:line="276" w:lineRule="auto"/>
      </w:pPr>
      <w:r>
        <w:t xml:space="preserve">The ratio of LNG output to feed gas input — a core process-engineering efficiency metric. Uses </w:t>
      </w:r>
      <w:proofErr w:type="gramStart"/>
      <w:r>
        <w:t>DIVIDE(</w:t>
      </w:r>
      <w:proofErr w:type="gramEnd"/>
      <w:r>
        <w:t xml:space="preserve">) rather than the / operator throughout this entire volume specifically to gracefully return </w:t>
      </w:r>
      <w:proofErr w:type="gramStart"/>
      <w:r>
        <w:t>BLANK(</w:t>
      </w:r>
      <w:proofErr w:type="gramEnd"/>
      <w:r>
        <w:t>) instead of an error when the denominator is zero (for example, when a train is fully shut down and Gas Received is 0 for that period).</w:t>
      </w:r>
    </w:p>
    <w:p w14:paraId="718F9C37" w14:textId="77777777" w:rsidR="00490D36" w:rsidRDefault="00000000">
      <w:pPr>
        <w:spacing w:before="240" w:after="60"/>
      </w:pPr>
      <w:r>
        <w:rPr>
          <w:b/>
          <w:bCs/>
          <w:color w:val="B7950B"/>
        </w:rPr>
        <w:t>Total Downtime Hours</w:t>
      </w:r>
    </w:p>
    <w:p w14:paraId="2D68DC66" w14:textId="77777777" w:rsidR="00490D36" w:rsidRDefault="00000000">
      <w:pPr>
        <w:spacing w:after="80"/>
      </w:pPr>
      <w:r>
        <w:rPr>
          <w:b/>
          <w:bCs/>
          <w:color w:val="5D6D7E"/>
          <w:sz w:val="19"/>
          <w:szCs w:val="19"/>
        </w:rPr>
        <w:t xml:space="preserve">Table: </w:t>
      </w:r>
      <w:r>
        <w:rPr>
          <w:color w:val="5D6D7E"/>
          <w:sz w:val="19"/>
          <w:szCs w:val="19"/>
        </w:rPr>
        <w:t>_Production Measures</w:t>
      </w:r>
    </w:p>
    <w:p w14:paraId="2ADBF69E"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Total Downtime Hours = VAR _</w:t>
      </w:r>
      <w:proofErr w:type="spellStart"/>
      <w:r>
        <w:rPr>
          <w:rFonts w:ascii="Consolas" w:eastAsia="Consolas" w:hAnsi="Consolas" w:cs="Consolas"/>
          <w:color w:val="D5F5E3"/>
          <w:sz w:val="18"/>
          <w:szCs w:val="18"/>
        </w:rPr>
        <w:t>AvailHours</w:t>
      </w:r>
      <w:proofErr w:type="spellEnd"/>
      <w:r>
        <w:rPr>
          <w:rFonts w:ascii="Consolas" w:eastAsia="Consolas" w:hAnsi="Consolas" w:cs="Consolas"/>
          <w:color w:val="D5F5E3"/>
          <w:sz w:val="18"/>
          <w:szCs w:val="18"/>
        </w:rPr>
        <w:t xml:space="preserve"> = SUMX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w:t>
      </w:r>
      <w:proofErr w:type="gramStart"/>
      <w:r>
        <w:rPr>
          <w:rFonts w:ascii="Consolas" w:eastAsia="Consolas" w:hAnsi="Consolas" w:cs="Consolas"/>
          <w:color w:val="D5F5E3"/>
          <w:sz w:val="18"/>
          <w:szCs w:val="18"/>
        </w:rPr>
        <w:t>production</w:t>
      </w:r>
      <w:proofErr w:type="spellEnd"/>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( 1</w:t>
      </w:r>
      <w:proofErr w:type="gramEnd"/>
      <w:r>
        <w:rPr>
          <w:rFonts w:ascii="Consolas" w:eastAsia="Consolas" w:hAnsi="Consolas" w:cs="Consolas"/>
          <w:color w:val="D5F5E3"/>
          <w:sz w:val="18"/>
          <w:szCs w:val="18"/>
        </w:rPr>
        <w:t xml:space="preserve"> - </w:t>
      </w:r>
      <w:proofErr w:type="spellStart"/>
      <w:r>
        <w:rPr>
          <w:rFonts w:ascii="Consolas" w:eastAsia="Consolas" w:hAnsi="Consolas" w:cs="Consolas"/>
          <w:color w:val="D5F5E3"/>
          <w:sz w:val="18"/>
          <w:szCs w:val="18"/>
        </w:rPr>
        <w:t>fact_</w:t>
      </w:r>
      <w:proofErr w:type="gramStart"/>
      <w:r>
        <w:rPr>
          <w:rFonts w:ascii="Consolas" w:eastAsia="Consolas" w:hAnsi="Consolas" w:cs="Consolas"/>
          <w:color w:val="D5F5E3"/>
          <w:sz w:val="18"/>
          <w:szCs w:val="18"/>
        </w:rPr>
        <w:t>production</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 xml:space="preserve">Availability] / </w:t>
      </w:r>
      <w:proofErr w:type="gramStart"/>
      <w:r>
        <w:rPr>
          <w:rFonts w:ascii="Consolas" w:eastAsia="Consolas" w:hAnsi="Consolas" w:cs="Consolas"/>
          <w:color w:val="D5F5E3"/>
          <w:sz w:val="18"/>
          <w:szCs w:val="18"/>
        </w:rPr>
        <w:t>100 )</w:t>
      </w:r>
      <w:proofErr w:type="gramEnd"/>
      <w:r>
        <w:rPr>
          <w:rFonts w:ascii="Consolas" w:eastAsia="Consolas" w:hAnsi="Consolas" w:cs="Consolas"/>
          <w:color w:val="D5F5E3"/>
          <w:sz w:val="18"/>
          <w:szCs w:val="18"/>
        </w:rPr>
        <w:t xml:space="preserve"> * </w:t>
      </w:r>
      <w:proofErr w:type="gramStart"/>
      <w:r>
        <w:rPr>
          <w:rFonts w:ascii="Consolas" w:eastAsia="Consolas" w:hAnsi="Consolas" w:cs="Consolas"/>
          <w:color w:val="D5F5E3"/>
          <w:sz w:val="18"/>
          <w:szCs w:val="18"/>
        </w:rPr>
        <w:t>24 )</w:t>
      </w:r>
      <w:proofErr w:type="gramEnd"/>
      <w:r>
        <w:rPr>
          <w:rFonts w:ascii="Consolas" w:eastAsia="Consolas" w:hAnsi="Consolas" w:cs="Consolas"/>
          <w:color w:val="D5F5E3"/>
          <w:sz w:val="18"/>
          <w:szCs w:val="18"/>
        </w:rPr>
        <w:t xml:space="preserve"> RETURN _</w:t>
      </w:r>
      <w:proofErr w:type="spellStart"/>
      <w:r>
        <w:rPr>
          <w:rFonts w:ascii="Consolas" w:eastAsia="Consolas" w:hAnsi="Consolas" w:cs="Consolas"/>
          <w:color w:val="D5F5E3"/>
          <w:sz w:val="18"/>
          <w:szCs w:val="18"/>
        </w:rPr>
        <w:t>AvailHours</w:t>
      </w:r>
      <w:proofErr w:type="spellEnd"/>
    </w:p>
    <w:p w14:paraId="5390E2C4" w14:textId="77777777" w:rsidR="00490D36" w:rsidRDefault="00000000">
      <w:pPr>
        <w:spacing w:after="160" w:line="276" w:lineRule="auto"/>
      </w:pPr>
      <w:r>
        <w:t xml:space="preserve">Estimates total hours of downtime implied by availability shortfall, assuming a 24-hour operating day. This is an estimation measure, not a measure of recorded outage events (those are counted directly in Section 6, Shutdown Measures) — the distinction should be explained explicitly on any dashboard tooltip that surfaces this measure, since stakeholders may otherwise assume it reconciles exactly with </w:t>
      </w:r>
      <w:proofErr w:type="spellStart"/>
      <w:r>
        <w:t>fact_shutdown_events</w:t>
      </w:r>
      <w:proofErr w:type="spellEnd"/>
      <w:r>
        <w:t>.</w:t>
      </w:r>
    </w:p>
    <w:p w14:paraId="78584B19" w14:textId="77777777" w:rsidR="00490D36" w:rsidRDefault="00000000">
      <w:pPr>
        <w:spacing w:before="240" w:after="60"/>
      </w:pPr>
      <w:r>
        <w:rPr>
          <w:b/>
          <w:bCs/>
          <w:color w:val="B7950B"/>
        </w:rPr>
        <w:t>Total Operating Cost</w:t>
      </w:r>
    </w:p>
    <w:p w14:paraId="6E45EC60" w14:textId="77777777" w:rsidR="00490D36" w:rsidRDefault="00000000">
      <w:pPr>
        <w:spacing w:after="80"/>
      </w:pPr>
      <w:r>
        <w:rPr>
          <w:b/>
          <w:bCs/>
          <w:color w:val="5D6D7E"/>
          <w:sz w:val="19"/>
          <w:szCs w:val="19"/>
        </w:rPr>
        <w:t xml:space="preserve">Table: </w:t>
      </w:r>
      <w:r>
        <w:rPr>
          <w:color w:val="5D6D7E"/>
          <w:sz w:val="19"/>
          <w:szCs w:val="19"/>
        </w:rPr>
        <w:t>_Production Measures</w:t>
      </w:r>
    </w:p>
    <w:p w14:paraId="0B8A071B"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Operating Cost = SUM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production</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OperatingCost</w:t>
      </w:r>
      <w:proofErr w:type="spellEnd"/>
      <w:proofErr w:type="gramStart"/>
      <w:r>
        <w:rPr>
          <w:rFonts w:ascii="Consolas" w:eastAsia="Consolas" w:hAnsi="Consolas" w:cs="Consolas"/>
          <w:color w:val="D5F5E3"/>
          <w:sz w:val="18"/>
          <w:szCs w:val="18"/>
        </w:rPr>
        <w:t>] )</w:t>
      </w:r>
      <w:proofErr w:type="gramEnd"/>
    </w:p>
    <w:p w14:paraId="493F3D65" w14:textId="77777777" w:rsidR="00490D36" w:rsidRDefault="00000000">
      <w:pPr>
        <w:spacing w:after="160" w:line="276" w:lineRule="auto"/>
      </w:pPr>
      <w:r>
        <w:t>Daily operating cost summed across the current filter context, in USD.</w:t>
      </w:r>
    </w:p>
    <w:p w14:paraId="1A233A70" w14:textId="77777777" w:rsidR="00490D36" w:rsidRDefault="00000000">
      <w:pPr>
        <w:spacing w:before="240" w:after="60"/>
      </w:pPr>
      <w:r>
        <w:rPr>
          <w:b/>
          <w:bCs/>
          <w:color w:val="B7950B"/>
        </w:rPr>
        <w:t>LNG Produced YTD</w:t>
      </w:r>
    </w:p>
    <w:p w14:paraId="54859FFF" w14:textId="77777777" w:rsidR="00490D36" w:rsidRDefault="00000000">
      <w:pPr>
        <w:spacing w:after="80"/>
      </w:pPr>
      <w:r>
        <w:rPr>
          <w:b/>
          <w:bCs/>
          <w:color w:val="5D6D7E"/>
          <w:sz w:val="19"/>
          <w:szCs w:val="19"/>
        </w:rPr>
        <w:t xml:space="preserve">Table: </w:t>
      </w:r>
      <w:r>
        <w:rPr>
          <w:color w:val="5D6D7E"/>
          <w:sz w:val="19"/>
          <w:szCs w:val="19"/>
        </w:rPr>
        <w:t>_Production Measures</w:t>
      </w:r>
    </w:p>
    <w:p w14:paraId="2557D427"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LNG Produced YTD = TOTALYTD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Total LNG Produced], </w:t>
      </w:r>
      <w:proofErr w:type="spellStart"/>
      <w:r>
        <w:rPr>
          <w:rFonts w:ascii="Consolas" w:eastAsia="Consolas" w:hAnsi="Consolas" w:cs="Consolas"/>
          <w:color w:val="D5F5E3"/>
          <w:sz w:val="18"/>
          <w:szCs w:val="18"/>
        </w:rPr>
        <w:t>dim_</w:t>
      </w:r>
      <w:proofErr w:type="gramStart"/>
      <w:r>
        <w:rPr>
          <w:rFonts w:ascii="Consolas" w:eastAsia="Consolas" w:hAnsi="Consolas" w:cs="Consolas"/>
          <w:color w:val="D5F5E3"/>
          <w:sz w:val="18"/>
          <w:szCs w:val="18"/>
        </w:rPr>
        <w:t>calendar</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Date</w:t>
      </w:r>
      <w:proofErr w:type="gramStart"/>
      <w:r>
        <w:rPr>
          <w:rFonts w:ascii="Consolas" w:eastAsia="Consolas" w:hAnsi="Consolas" w:cs="Consolas"/>
          <w:color w:val="D5F5E3"/>
          <w:sz w:val="18"/>
          <w:szCs w:val="18"/>
        </w:rPr>
        <w:t>] )</w:t>
      </w:r>
      <w:proofErr w:type="gramEnd"/>
    </w:p>
    <w:p w14:paraId="35729FD4" w14:textId="77777777" w:rsidR="00490D36" w:rsidRDefault="00000000">
      <w:pPr>
        <w:spacing w:after="160" w:line="276" w:lineRule="auto"/>
      </w:pPr>
      <w:r>
        <w:t>Year-to-date cumulative LNG production, using native Power BI time intelligence against the marked Date Table. Resets automatically at the start of each calendar year as the filter context moves.</w:t>
      </w:r>
    </w:p>
    <w:p w14:paraId="096A62AF" w14:textId="77777777" w:rsidR="00490D36" w:rsidRDefault="00000000">
      <w:pPr>
        <w:spacing w:before="240" w:after="60"/>
      </w:pPr>
      <w:r>
        <w:rPr>
          <w:b/>
          <w:bCs/>
          <w:color w:val="B7950B"/>
        </w:rPr>
        <w:t>LNG Produced PY</w:t>
      </w:r>
    </w:p>
    <w:p w14:paraId="51587ECF" w14:textId="77777777" w:rsidR="00490D36" w:rsidRDefault="00000000">
      <w:pPr>
        <w:spacing w:after="80"/>
      </w:pPr>
      <w:r>
        <w:rPr>
          <w:b/>
          <w:bCs/>
          <w:color w:val="5D6D7E"/>
          <w:sz w:val="19"/>
          <w:szCs w:val="19"/>
        </w:rPr>
        <w:t xml:space="preserve">Table: </w:t>
      </w:r>
      <w:r>
        <w:rPr>
          <w:color w:val="5D6D7E"/>
          <w:sz w:val="19"/>
          <w:szCs w:val="19"/>
        </w:rPr>
        <w:t>_Production Measures</w:t>
      </w:r>
    </w:p>
    <w:p w14:paraId="4B059D9F"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LNG Produced PY = CALCULATE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Total LNG Produced</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SAMEPERIODLASTYEAR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calendar</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Date</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w:t>
      </w:r>
    </w:p>
    <w:p w14:paraId="317CAF1C" w14:textId="77777777" w:rsidR="00490D36" w:rsidRDefault="00000000">
      <w:pPr>
        <w:spacing w:after="160" w:line="276" w:lineRule="auto"/>
      </w:pPr>
      <w:r>
        <w:t>Prior-year LNG production for the same period currently in filter context — the base comparison measure that the YoY% measure below is built from.</w:t>
      </w:r>
    </w:p>
    <w:p w14:paraId="1756908D" w14:textId="77777777" w:rsidR="00490D36" w:rsidRDefault="00000000">
      <w:pPr>
        <w:spacing w:before="240" w:after="60"/>
      </w:pPr>
      <w:r>
        <w:rPr>
          <w:b/>
          <w:bCs/>
          <w:color w:val="B7950B"/>
        </w:rPr>
        <w:lastRenderedPageBreak/>
        <w:t>LNG Production YoY %</w:t>
      </w:r>
    </w:p>
    <w:p w14:paraId="6EF440B8" w14:textId="77777777" w:rsidR="00490D36" w:rsidRDefault="00000000">
      <w:pPr>
        <w:spacing w:after="80"/>
      </w:pPr>
      <w:r>
        <w:rPr>
          <w:b/>
          <w:bCs/>
          <w:color w:val="5D6D7E"/>
          <w:sz w:val="19"/>
          <w:szCs w:val="19"/>
        </w:rPr>
        <w:t xml:space="preserve">Table: </w:t>
      </w:r>
      <w:r>
        <w:rPr>
          <w:color w:val="5D6D7E"/>
          <w:sz w:val="19"/>
          <w:szCs w:val="19"/>
        </w:rPr>
        <w:t>_Production Measures</w:t>
      </w:r>
    </w:p>
    <w:p w14:paraId="2B63C855"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LNG Production YoY % = VAR _Current = [Total LNG Produced] VAR _Prior = [LNG Produced PY] RETURN DIVIDE </w:t>
      </w:r>
      <w:proofErr w:type="gramStart"/>
      <w:r>
        <w:rPr>
          <w:rFonts w:ascii="Consolas" w:eastAsia="Consolas" w:hAnsi="Consolas" w:cs="Consolas"/>
          <w:color w:val="D5F5E3"/>
          <w:sz w:val="18"/>
          <w:szCs w:val="18"/>
        </w:rPr>
        <w:t>( _</w:t>
      </w:r>
      <w:proofErr w:type="gramEnd"/>
      <w:r>
        <w:rPr>
          <w:rFonts w:ascii="Consolas" w:eastAsia="Consolas" w:hAnsi="Consolas" w:cs="Consolas"/>
          <w:color w:val="D5F5E3"/>
          <w:sz w:val="18"/>
          <w:szCs w:val="18"/>
        </w:rPr>
        <w:t xml:space="preserve">Current - _Prior, _Prior, </w:t>
      </w:r>
      <w:proofErr w:type="gramStart"/>
      <w:r>
        <w:rPr>
          <w:rFonts w:ascii="Consolas" w:eastAsia="Consolas" w:hAnsi="Consolas" w:cs="Consolas"/>
          <w:color w:val="D5F5E3"/>
          <w:sz w:val="18"/>
          <w:szCs w:val="18"/>
        </w:rPr>
        <w:t>BLANK() )</w:t>
      </w:r>
      <w:proofErr w:type="gramEnd"/>
    </w:p>
    <w:p w14:paraId="2E093787" w14:textId="77777777" w:rsidR="00490D36" w:rsidRDefault="00000000">
      <w:pPr>
        <w:spacing w:after="160" w:line="276" w:lineRule="auto"/>
      </w:pPr>
      <w:r>
        <w:t>Year-over-year percentage growth in LNG production. This is the headline trend KPI on the Executive Dashboard, typically displayed with a conditional up/down arrow.</w:t>
      </w:r>
    </w:p>
    <w:p w14:paraId="32A3F6EF" w14:textId="77777777" w:rsidR="00490D36" w:rsidRDefault="00000000">
      <w:pPr>
        <w:spacing w:before="240" w:after="60"/>
      </w:pPr>
      <w:r>
        <w:rPr>
          <w:b/>
          <w:bCs/>
          <w:color w:val="B7950B"/>
        </w:rPr>
        <w:t>Production Rank by Train</w:t>
      </w:r>
    </w:p>
    <w:p w14:paraId="5744EDD6" w14:textId="77777777" w:rsidR="00490D36" w:rsidRDefault="00000000">
      <w:pPr>
        <w:spacing w:after="80"/>
      </w:pPr>
      <w:r>
        <w:rPr>
          <w:b/>
          <w:bCs/>
          <w:color w:val="5D6D7E"/>
          <w:sz w:val="19"/>
          <w:szCs w:val="19"/>
        </w:rPr>
        <w:t xml:space="preserve">Table: </w:t>
      </w:r>
      <w:r>
        <w:rPr>
          <w:color w:val="5D6D7E"/>
          <w:sz w:val="19"/>
          <w:szCs w:val="19"/>
        </w:rPr>
        <w:t>_Production Measures</w:t>
      </w:r>
    </w:p>
    <w:p w14:paraId="0A6521BB"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Production Rank by Train = RANKX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ALL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trains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TrainName</w:t>
      </w:r>
      <w:proofErr w:type="spellEnd"/>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Total LNG Produced</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DESC )</w:t>
      </w:r>
      <w:proofErr w:type="gramEnd"/>
    </w:p>
    <w:p w14:paraId="64CBC77E" w14:textId="77777777" w:rsidR="00490D36" w:rsidRDefault="00000000">
      <w:pPr>
        <w:spacing w:after="160" w:line="276" w:lineRule="auto"/>
      </w:pPr>
      <w:r>
        <w:t>Ranks trains 1 through 7 by total LNG output within the current filter context (e.g. within the selected year). Used to power a dynamic ‘Top Performing Train’ visual on the Production Dashboard.</w:t>
      </w:r>
    </w:p>
    <w:p w14:paraId="78B10E54" w14:textId="77777777" w:rsidR="00490D36" w:rsidRDefault="00000000">
      <w:r>
        <w:br w:type="page"/>
      </w:r>
    </w:p>
    <w:p w14:paraId="3B7F9963" w14:textId="77777777" w:rsidR="00490D36" w:rsidRDefault="00000000">
      <w:pPr>
        <w:pStyle w:val="Heading1"/>
      </w:pPr>
      <w:bookmarkStart w:id="7" w:name="_Toc232966420"/>
      <w:r>
        <w:lastRenderedPageBreak/>
        <w:t>4. Export Measures</w:t>
      </w:r>
      <w:bookmarkEnd w:id="7"/>
    </w:p>
    <w:p w14:paraId="292C41F5" w14:textId="77777777" w:rsidR="00490D36" w:rsidRDefault="00000000">
      <w:pPr>
        <w:spacing w:after="160" w:line="276" w:lineRule="auto"/>
      </w:pPr>
      <w:r>
        <w:t xml:space="preserve">These measures answer commercial questions: how much </w:t>
      </w:r>
      <w:proofErr w:type="gramStart"/>
      <w:r>
        <w:t>did we sell</w:t>
      </w:r>
      <w:proofErr w:type="gramEnd"/>
      <w:r>
        <w:t xml:space="preserve">, to whom, at what price, and how profitably. They reference </w:t>
      </w:r>
      <w:proofErr w:type="spellStart"/>
      <w:r>
        <w:t>fact_export_shipments</w:t>
      </w:r>
      <w:proofErr w:type="spellEnd"/>
      <w:r>
        <w:t xml:space="preserve"> and sit in the _Export Measures table.</w:t>
      </w:r>
    </w:p>
    <w:p w14:paraId="21EB296D" w14:textId="77777777" w:rsidR="00490D36" w:rsidRDefault="00000000">
      <w:pPr>
        <w:spacing w:before="240" w:after="60"/>
      </w:pPr>
      <w:r>
        <w:rPr>
          <w:b/>
          <w:bCs/>
          <w:color w:val="B7950B"/>
        </w:rPr>
        <w:t>Total Shipments</w:t>
      </w:r>
    </w:p>
    <w:p w14:paraId="55A0F0C5" w14:textId="77777777" w:rsidR="00490D36" w:rsidRDefault="00000000">
      <w:pPr>
        <w:spacing w:after="80"/>
      </w:pPr>
      <w:r>
        <w:rPr>
          <w:b/>
          <w:bCs/>
          <w:color w:val="5D6D7E"/>
          <w:sz w:val="19"/>
          <w:szCs w:val="19"/>
        </w:rPr>
        <w:t xml:space="preserve">Table: </w:t>
      </w:r>
      <w:r>
        <w:rPr>
          <w:color w:val="5D6D7E"/>
          <w:sz w:val="19"/>
          <w:szCs w:val="19"/>
        </w:rPr>
        <w:t>_Export Measures</w:t>
      </w:r>
    </w:p>
    <w:p w14:paraId="1A419BEC"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Shipments = CALCULATE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COUNTROWS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_export_</w:t>
      </w:r>
      <w:proofErr w:type="gramStart"/>
      <w:r>
        <w:rPr>
          <w:rFonts w:ascii="Consolas" w:eastAsia="Consolas" w:hAnsi="Consolas" w:cs="Consolas"/>
          <w:color w:val="D5F5E3"/>
          <w:sz w:val="18"/>
          <w:szCs w:val="18"/>
        </w:rPr>
        <w:t>shipments</w:t>
      </w:r>
      <w:proofErr w:type="spellEnd"/>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fact_export_</w:t>
      </w:r>
      <w:proofErr w:type="gramStart"/>
      <w:r>
        <w:rPr>
          <w:rFonts w:ascii="Consolas" w:eastAsia="Consolas" w:hAnsi="Consolas" w:cs="Consolas"/>
          <w:color w:val="D5F5E3"/>
          <w:sz w:val="18"/>
          <w:szCs w:val="18"/>
        </w:rPr>
        <w:t>shipments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ShipmentStatus</w:t>
      </w:r>
      <w:proofErr w:type="spellEnd"/>
      <w:r>
        <w:rPr>
          <w:rFonts w:ascii="Consolas" w:eastAsia="Consolas" w:hAnsi="Consolas" w:cs="Consolas"/>
          <w:color w:val="D5F5E3"/>
          <w:sz w:val="18"/>
          <w:szCs w:val="18"/>
        </w:rPr>
        <w:t>] &lt;&gt; "Cancelled</w:t>
      </w:r>
      <w:proofErr w:type="gramStart"/>
      <w:r>
        <w:rPr>
          <w:rFonts w:ascii="Consolas" w:eastAsia="Consolas" w:hAnsi="Consolas" w:cs="Consolas"/>
          <w:color w:val="D5F5E3"/>
          <w:sz w:val="18"/>
          <w:szCs w:val="18"/>
        </w:rPr>
        <w:t>" )</w:t>
      </w:r>
      <w:proofErr w:type="gramEnd"/>
    </w:p>
    <w:p w14:paraId="620764DB" w14:textId="77777777" w:rsidR="00490D36" w:rsidRDefault="00000000">
      <w:pPr>
        <w:spacing w:after="160" w:line="276" w:lineRule="auto"/>
      </w:pPr>
      <w:r>
        <w:t>Counts shipments excluding Cancelled status, consistent with the business rule established in Volume 2, Section 3.10. This is the default shipment-count measure used across all dashboards; a separate Cancelled Shipments measure (below) tracks cancellations explicitly rather than silently dropping them from the model.</w:t>
      </w:r>
    </w:p>
    <w:p w14:paraId="50B50145" w14:textId="77777777" w:rsidR="00490D36" w:rsidRDefault="00000000">
      <w:pPr>
        <w:spacing w:before="240" w:after="60"/>
      </w:pPr>
      <w:r>
        <w:rPr>
          <w:b/>
          <w:bCs/>
          <w:color w:val="B7950B"/>
        </w:rPr>
        <w:t>Cancelled Shipments</w:t>
      </w:r>
    </w:p>
    <w:p w14:paraId="4AFE9A7E" w14:textId="77777777" w:rsidR="00490D36" w:rsidRDefault="00000000">
      <w:pPr>
        <w:spacing w:after="80"/>
      </w:pPr>
      <w:r>
        <w:rPr>
          <w:b/>
          <w:bCs/>
          <w:color w:val="5D6D7E"/>
          <w:sz w:val="19"/>
          <w:szCs w:val="19"/>
        </w:rPr>
        <w:t xml:space="preserve">Table: </w:t>
      </w:r>
      <w:r>
        <w:rPr>
          <w:color w:val="5D6D7E"/>
          <w:sz w:val="19"/>
          <w:szCs w:val="19"/>
        </w:rPr>
        <w:t>_Export Measures</w:t>
      </w:r>
    </w:p>
    <w:p w14:paraId="2479B93A"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Cancelled Shipments = CALCULATE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COUNTROWS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_export_</w:t>
      </w:r>
      <w:proofErr w:type="gramStart"/>
      <w:r>
        <w:rPr>
          <w:rFonts w:ascii="Consolas" w:eastAsia="Consolas" w:hAnsi="Consolas" w:cs="Consolas"/>
          <w:color w:val="D5F5E3"/>
          <w:sz w:val="18"/>
          <w:szCs w:val="18"/>
        </w:rPr>
        <w:t>shipments</w:t>
      </w:r>
      <w:proofErr w:type="spellEnd"/>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fact_export_</w:t>
      </w:r>
      <w:proofErr w:type="gramStart"/>
      <w:r>
        <w:rPr>
          <w:rFonts w:ascii="Consolas" w:eastAsia="Consolas" w:hAnsi="Consolas" w:cs="Consolas"/>
          <w:color w:val="D5F5E3"/>
          <w:sz w:val="18"/>
          <w:szCs w:val="18"/>
        </w:rPr>
        <w:t>shipments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ShipmentStatus</w:t>
      </w:r>
      <w:proofErr w:type="spellEnd"/>
      <w:r>
        <w:rPr>
          <w:rFonts w:ascii="Consolas" w:eastAsia="Consolas" w:hAnsi="Consolas" w:cs="Consolas"/>
          <w:color w:val="D5F5E3"/>
          <w:sz w:val="18"/>
          <w:szCs w:val="18"/>
        </w:rPr>
        <w:t>] = "Cancelled</w:t>
      </w:r>
      <w:proofErr w:type="gramStart"/>
      <w:r>
        <w:rPr>
          <w:rFonts w:ascii="Consolas" w:eastAsia="Consolas" w:hAnsi="Consolas" w:cs="Consolas"/>
          <w:color w:val="D5F5E3"/>
          <w:sz w:val="18"/>
          <w:szCs w:val="18"/>
        </w:rPr>
        <w:t>" )</w:t>
      </w:r>
      <w:proofErr w:type="gramEnd"/>
    </w:p>
    <w:p w14:paraId="6CC3BDA9" w14:textId="77777777" w:rsidR="00490D36" w:rsidRDefault="00000000">
      <w:pPr>
        <w:spacing w:after="160" w:line="276" w:lineRule="auto"/>
      </w:pPr>
      <w:proofErr w:type="gramStart"/>
      <w:r>
        <w:t>Explicit count of cancelled shipments,</w:t>
      </w:r>
      <w:proofErr w:type="gramEnd"/>
      <w:r>
        <w:t xml:space="preserve"> surfaced separately so cancellations remain visible and trackable rather than disappearing from reporting entirely.</w:t>
      </w:r>
    </w:p>
    <w:p w14:paraId="2C4FE333" w14:textId="77777777" w:rsidR="00490D36" w:rsidRDefault="00000000">
      <w:pPr>
        <w:spacing w:before="240" w:after="60"/>
      </w:pPr>
      <w:r>
        <w:rPr>
          <w:b/>
          <w:bCs/>
          <w:color w:val="B7950B"/>
        </w:rPr>
        <w:t>Total Export Revenue</w:t>
      </w:r>
    </w:p>
    <w:p w14:paraId="0FCBD719" w14:textId="77777777" w:rsidR="00490D36" w:rsidRDefault="00000000">
      <w:pPr>
        <w:spacing w:after="80"/>
      </w:pPr>
      <w:r>
        <w:rPr>
          <w:b/>
          <w:bCs/>
          <w:color w:val="5D6D7E"/>
          <w:sz w:val="19"/>
          <w:szCs w:val="19"/>
        </w:rPr>
        <w:t xml:space="preserve">Table: </w:t>
      </w:r>
      <w:r>
        <w:rPr>
          <w:color w:val="5D6D7E"/>
          <w:sz w:val="19"/>
          <w:szCs w:val="19"/>
        </w:rPr>
        <w:t>_Export Measures</w:t>
      </w:r>
    </w:p>
    <w:p w14:paraId="1A079D12"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Export Revenue = CALCULATE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SUM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_export_</w:t>
      </w:r>
      <w:proofErr w:type="gramStart"/>
      <w:r>
        <w:rPr>
          <w:rFonts w:ascii="Consolas" w:eastAsia="Consolas" w:hAnsi="Consolas" w:cs="Consolas"/>
          <w:color w:val="D5F5E3"/>
          <w:sz w:val="18"/>
          <w:szCs w:val="18"/>
        </w:rPr>
        <w:t>shipments</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Revenue</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fact_export_</w:t>
      </w:r>
      <w:proofErr w:type="gramStart"/>
      <w:r>
        <w:rPr>
          <w:rFonts w:ascii="Consolas" w:eastAsia="Consolas" w:hAnsi="Consolas" w:cs="Consolas"/>
          <w:color w:val="D5F5E3"/>
          <w:sz w:val="18"/>
          <w:szCs w:val="18"/>
        </w:rPr>
        <w:t>shipments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ShipmentStatus</w:t>
      </w:r>
      <w:proofErr w:type="spellEnd"/>
      <w:r>
        <w:rPr>
          <w:rFonts w:ascii="Consolas" w:eastAsia="Consolas" w:hAnsi="Consolas" w:cs="Consolas"/>
          <w:color w:val="D5F5E3"/>
          <w:sz w:val="18"/>
          <w:szCs w:val="18"/>
        </w:rPr>
        <w:t>] &lt;&gt; "Cancelled</w:t>
      </w:r>
      <w:proofErr w:type="gramStart"/>
      <w:r>
        <w:rPr>
          <w:rFonts w:ascii="Consolas" w:eastAsia="Consolas" w:hAnsi="Consolas" w:cs="Consolas"/>
          <w:color w:val="D5F5E3"/>
          <w:sz w:val="18"/>
          <w:szCs w:val="18"/>
        </w:rPr>
        <w:t>" )</w:t>
      </w:r>
      <w:proofErr w:type="gramEnd"/>
    </w:p>
    <w:p w14:paraId="31217DDA" w14:textId="77777777" w:rsidR="00490D36" w:rsidRDefault="00000000">
      <w:pPr>
        <w:spacing w:after="160" w:line="276" w:lineRule="auto"/>
      </w:pPr>
      <w:r>
        <w:t>Total realized revenue from delivered, in-transit, and loading shipments, in USD. Excludes Cancelled shipments since no revenue is realized on a cancelled cargo.</w:t>
      </w:r>
    </w:p>
    <w:p w14:paraId="6CE5E484" w14:textId="77777777" w:rsidR="00490D36" w:rsidRDefault="00000000">
      <w:pPr>
        <w:spacing w:before="240" w:after="60"/>
      </w:pPr>
      <w:r>
        <w:rPr>
          <w:b/>
          <w:bCs/>
          <w:color w:val="B7950B"/>
        </w:rPr>
        <w:t>Total Freight Cost</w:t>
      </w:r>
    </w:p>
    <w:p w14:paraId="4A7C915E" w14:textId="77777777" w:rsidR="00490D36" w:rsidRDefault="00000000">
      <w:pPr>
        <w:spacing w:after="80"/>
      </w:pPr>
      <w:r>
        <w:rPr>
          <w:b/>
          <w:bCs/>
          <w:color w:val="5D6D7E"/>
          <w:sz w:val="19"/>
          <w:szCs w:val="19"/>
        </w:rPr>
        <w:t xml:space="preserve">Table: </w:t>
      </w:r>
      <w:r>
        <w:rPr>
          <w:color w:val="5D6D7E"/>
          <w:sz w:val="19"/>
          <w:szCs w:val="19"/>
        </w:rPr>
        <w:t>_Export Measures</w:t>
      </w:r>
    </w:p>
    <w:p w14:paraId="27E18EE7"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Freight Cost = SUM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_export_</w:t>
      </w:r>
      <w:proofErr w:type="gramStart"/>
      <w:r>
        <w:rPr>
          <w:rFonts w:ascii="Consolas" w:eastAsia="Consolas" w:hAnsi="Consolas" w:cs="Consolas"/>
          <w:color w:val="D5F5E3"/>
          <w:sz w:val="18"/>
          <w:szCs w:val="18"/>
        </w:rPr>
        <w:t>shipments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FreightCost</w:t>
      </w:r>
      <w:proofErr w:type="spellEnd"/>
      <w:proofErr w:type="gramStart"/>
      <w:r>
        <w:rPr>
          <w:rFonts w:ascii="Consolas" w:eastAsia="Consolas" w:hAnsi="Consolas" w:cs="Consolas"/>
          <w:color w:val="D5F5E3"/>
          <w:sz w:val="18"/>
          <w:szCs w:val="18"/>
        </w:rPr>
        <w:t>] )</w:t>
      </w:r>
      <w:proofErr w:type="gramEnd"/>
    </w:p>
    <w:p w14:paraId="1333FFE6" w14:textId="77777777" w:rsidR="00490D36" w:rsidRDefault="00000000">
      <w:pPr>
        <w:spacing w:after="160" w:line="276" w:lineRule="auto"/>
      </w:pPr>
      <w:r>
        <w:t>Total cost of shipping across all cargoes, in USD.</w:t>
      </w:r>
    </w:p>
    <w:p w14:paraId="4CECD513" w14:textId="77777777" w:rsidR="00490D36" w:rsidRDefault="00000000">
      <w:pPr>
        <w:spacing w:before="240" w:after="60"/>
      </w:pPr>
      <w:r>
        <w:rPr>
          <w:b/>
          <w:bCs/>
          <w:color w:val="B7950B"/>
        </w:rPr>
        <w:t>Net Revenue After Freight</w:t>
      </w:r>
    </w:p>
    <w:p w14:paraId="34B70E6C" w14:textId="77777777" w:rsidR="00490D36" w:rsidRDefault="00000000">
      <w:pPr>
        <w:spacing w:after="80"/>
      </w:pPr>
      <w:r>
        <w:rPr>
          <w:b/>
          <w:bCs/>
          <w:color w:val="5D6D7E"/>
          <w:sz w:val="19"/>
          <w:szCs w:val="19"/>
        </w:rPr>
        <w:t xml:space="preserve">Table: </w:t>
      </w:r>
      <w:r>
        <w:rPr>
          <w:color w:val="5D6D7E"/>
          <w:sz w:val="19"/>
          <w:szCs w:val="19"/>
        </w:rPr>
        <w:t>_Export Measures</w:t>
      </w:r>
    </w:p>
    <w:p w14:paraId="6DB11AE0"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Net Revenue After Freight = [Total Export Revenue] - [Total Freight Cost]</w:t>
      </w:r>
    </w:p>
    <w:p w14:paraId="3E60F4D1" w14:textId="77777777" w:rsidR="00490D36" w:rsidRDefault="00000000">
      <w:pPr>
        <w:spacing w:after="160" w:line="276" w:lineRule="auto"/>
      </w:pPr>
      <w:r>
        <w:t>Revenue net of shipping cost — a more realistic commercial profitability measure than gross revenue alone.</w:t>
      </w:r>
    </w:p>
    <w:p w14:paraId="289CD011" w14:textId="77777777" w:rsidR="00490D36" w:rsidRDefault="00000000">
      <w:pPr>
        <w:spacing w:before="240" w:after="60"/>
      </w:pPr>
      <w:r>
        <w:rPr>
          <w:b/>
          <w:bCs/>
          <w:color w:val="B7950B"/>
        </w:rPr>
        <w:t>Average Price per Unit</w:t>
      </w:r>
    </w:p>
    <w:p w14:paraId="22E6E35C" w14:textId="77777777" w:rsidR="00490D36" w:rsidRDefault="00000000">
      <w:pPr>
        <w:spacing w:after="80"/>
      </w:pPr>
      <w:r>
        <w:rPr>
          <w:b/>
          <w:bCs/>
          <w:color w:val="5D6D7E"/>
          <w:sz w:val="19"/>
          <w:szCs w:val="19"/>
        </w:rPr>
        <w:t xml:space="preserve">Table: </w:t>
      </w:r>
      <w:r>
        <w:rPr>
          <w:color w:val="5D6D7E"/>
          <w:sz w:val="19"/>
          <w:szCs w:val="19"/>
        </w:rPr>
        <w:t>_Export Measures</w:t>
      </w:r>
    </w:p>
    <w:p w14:paraId="0EAD0955"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lastRenderedPageBreak/>
        <w:t xml:space="preserve">Average Price per Unit = AVERAGEX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fact_export_</w:t>
      </w:r>
      <w:proofErr w:type="gramStart"/>
      <w:r>
        <w:rPr>
          <w:rFonts w:ascii="Consolas" w:eastAsia="Consolas" w:hAnsi="Consolas" w:cs="Consolas"/>
          <w:color w:val="D5F5E3"/>
          <w:sz w:val="18"/>
          <w:szCs w:val="18"/>
        </w:rPr>
        <w:t>shipments</w:t>
      </w:r>
      <w:proofErr w:type="spellEnd"/>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fact_export_</w:t>
      </w:r>
      <w:proofErr w:type="gramStart"/>
      <w:r>
        <w:rPr>
          <w:rFonts w:ascii="Consolas" w:eastAsia="Consolas" w:hAnsi="Consolas" w:cs="Consolas"/>
          <w:color w:val="D5F5E3"/>
          <w:sz w:val="18"/>
          <w:szCs w:val="18"/>
        </w:rPr>
        <w:t>shipments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UnitPrice</w:t>
      </w:r>
      <w:proofErr w:type="spellEnd"/>
      <w:proofErr w:type="gramStart"/>
      <w:r>
        <w:rPr>
          <w:rFonts w:ascii="Consolas" w:eastAsia="Consolas" w:hAnsi="Consolas" w:cs="Consolas"/>
          <w:color w:val="D5F5E3"/>
          <w:sz w:val="18"/>
          <w:szCs w:val="18"/>
        </w:rPr>
        <w:t>] )</w:t>
      </w:r>
      <w:proofErr w:type="gramEnd"/>
    </w:p>
    <w:p w14:paraId="1F4BAB3E" w14:textId="77777777" w:rsidR="00490D36" w:rsidRDefault="00000000">
      <w:pPr>
        <w:spacing w:after="160" w:line="276" w:lineRule="auto"/>
      </w:pPr>
      <w:r>
        <w:t>Simple average unit price across shipments in the current filter context. Useful for spotting pricing trends by product or by customer over time.</w:t>
      </w:r>
    </w:p>
    <w:p w14:paraId="34F52731" w14:textId="77777777" w:rsidR="00490D36" w:rsidRDefault="00000000">
      <w:pPr>
        <w:spacing w:before="240" w:after="60"/>
      </w:pPr>
      <w:r>
        <w:rPr>
          <w:b/>
          <w:bCs/>
          <w:color w:val="B7950B"/>
        </w:rPr>
        <w:t>Total Cargo Quantity</w:t>
      </w:r>
    </w:p>
    <w:p w14:paraId="3BED4916" w14:textId="77777777" w:rsidR="00490D36" w:rsidRDefault="00000000">
      <w:pPr>
        <w:spacing w:after="80"/>
      </w:pPr>
      <w:r>
        <w:rPr>
          <w:b/>
          <w:bCs/>
          <w:color w:val="5D6D7E"/>
          <w:sz w:val="19"/>
          <w:szCs w:val="19"/>
        </w:rPr>
        <w:t xml:space="preserve">Table: </w:t>
      </w:r>
      <w:r>
        <w:rPr>
          <w:color w:val="5D6D7E"/>
          <w:sz w:val="19"/>
          <w:szCs w:val="19"/>
        </w:rPr>
        <w:t>_Export Measures</w:t>
      </w:r>
    </w:p>
    <w:p w14:paraId="19199302"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Cargo Quantity = SUM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_export_</w:t>
      </w:r>
      <w:proofErr w:type="gramStart"/>
      <w:r>
        <w:rPr>
          <w:rFonts w:ascii="Consolas" w:eastAsia="Consolas" w:hAnsi="Consolas" w:cs="Consolas"/>
          <w:color w:val="D5F5E3"/>
          <w:sz w:val="18"/>
          <w:szCs w:val="18"/>
        </w:rPr>
        <w:t>shipments</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Quantity</w:t>
      </w:r>
      <w:proofErr w:type="gramStart"/>
      <w:r>
        <w:rPr>
          <w:rFonts w:ascii="Consolas" w:eastAsia="Consolas" w:hAnsi="Consolas" w:cs="Consolas"/>
          <w:color w:val="D5F5E3"/>
          <w:sz w:val="18"/>
          <w:szCs w:val="18"/>
        </w:rPr>
        <w:t>] )</w:t>
      </w:r>
      <w:proofErr w:type="gramEnd"/>
    </w:p>
    <w:p w14:paraId="0529682E" w14:textId="77777777" w:rsidR="00490D36" w:rsidRDefault="00000000">
      <w:pPr>
        <w:spacing w:after="160" w:line="276" w:lineRule="auto"/>
      </w:pPr>
      <w:r>
        <w:t>Total volume shipped, in the relevant product unit. Note this measure should not be summed blindly across multiple products at once, since LNG, LPG, and Condensate use different units — always pair this measure with a ProductName filter or slicer on dashboards (addressed again in Volume 4).</w:t>
      </w:r>
    </w:p>
    <w:p w14:paraId="208E65E2" w14:textId="77777777" w:rsidR="00490D36" w:rsidRDefault="00000000">
      <w:pPr>
        <w:spacing w:before="240" w:after="60"/>
      </w:pPr>
      <w:r>
        <w:rPr>
          <w:b/>
          <w:bCs/>
          <w:color w:val="B7950B"/>
        </w:rPr>
        <w:t>Distinct Customers Served</w:t>
      </w:r>
    </w:p>
    <w:p w14:paraId="11E75949" w14:textId="77777777" w:rsidR="00490D36" w:rsidRDefault="00000000">
      <w:pPr>
        <w:spacing w:after="80"/>
      </w:pPr>
      <w:r>
        <w:rPr>
          <w:b/>
          <w:bCs/>
          <w:color w:val="5D6D7E"/>
          <w:sz w:val="19"/>
          <w:szCs w:val="19"/>
        </w:rPr>
        <w:t xml:space="preserve">Table: </w:t>
      </w:r>
      <w:r>
        <w:rPr>
          <w:color w:val="5D6D7E"/>
          <w:sz w:val="19"/>
          <w:szCs w:val="19"/>
        </w:rPr>
        <w:t>_Export Measures</w:t>
      </w:r>
    </w:p>
    <w:p w14:paraId="7358F240"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Distinct Customers Served = DISTINCTCOUNT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_export_</w:t>
      </w:r>
      <w:proofErr w:type="gramStart"/>
      <w:r>
        <w:rPr>
          <w:rFonts w:ascii="Consolas" w:eastAsia="Consolas" w:hAnsi="Consolas" w:cs="Consolas"/>
          <w:color w:val="D5F5E3"/>
          <w:sz w:val="18"/>
          <w:szCs w:val="18"/>
        </w:rPr>
        <w:t>shipments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CustomerID</w:t>
      </w:r>
      <w:proofErr w:type="spellEnd"/>
      <w:proofErr w:type="gramStart"/>
      <w:r>
        <w:rPr>
          <w:rFonts w:ascii="Consolas" w:eastAsia="Consolas" w:hAnsi="Consolas" w:cs="Consolas"/>
          <w:color w:val="D5F5E3"/>
          <w:sz w:val="18"/>
          <w:szCs w:val="18"/>
        </w:rPr>
        <w:t>] )</w:t>
      </w:r>
      <w:proofErr w:type="gramEnd"/>
    </w:p>
    <w:p w14:paraId="36526BF3" w14:textId="77777777" w:rsidR="00490D36" w:rsidRDefault="00000000">
      <w:pPr>
        <w:spacing w:after="160" w:line="276" w:lineRule="auto"/>
      </w:pPr>
      <w:r>
        <w:t>Counts unique customers with at least one shipment in the current filter context. Used to track customer base breadth over time and by region.</w:t>
      </w:r>
    </w:p>
    <w:p w14:paraId="130415EF" w14:textId="77777777" w:rsidR="00490D36" w:rsidRDefault="00000000">
      <w:pPr>
        <w:spacing w:before="240" w:after="60"/>
      </w:pPr>
      <w:r>
        <w:rPr>
          <w:b/>
          <w:bCs/>
          <w:color w:val="B7950B"/>
        </w:rPr>
        <w:t>Top Customer by Revenue</w:t>
      </w:r>
    </w:p>
    <w:p w14:paraId="1ECA1E55" w14:textId="77777777" w:rsidR="00490D36" w:rsidRDefault="00000000">
      <w:pPr>
        <w:spacing w:after="80"/>
      </w:pPr>
      <w:r>
        <w:rPr>
          <w:b/>
          <w:bCs/>
          <w:color w:val="5D6D7E"/>
          <w:sz w:val="19"/>
          <w:szCs w:val="19"/>
        </w:rPr>
        <w:t xml:space="preserve">Table: </w:t>
      </w:r>
      <w:r>
        <w:rPr>
          <w:color w:val="5D6D7E"/>
          <w:sz w:val="19"/>
          <w:szCs w:val="19"/>
        </w:rPr>
        <w:t>_Export Measures</w:t>
      </w:r>
    </w:p>
    <w:p w14:paraId="4AFA78AC"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Top Customer by Revenue = VAR _</w:t>
      </w:r>
      <w:proofErr w:type="spellStart"/>
      <w:r>
        <w:rPr>
          <w:rFonts w:ascii="Consolas" w:eastAsia="Consolas" w:hAnsi="Consolas" w:cs="Consolas"/>
          <w:color w:val="D5F5E3"/>
          <w:sz w:val="18"/>
          <w:szCs w:val="18"/>
        </w:rPr>
        <w:t>TopCustomer</w:t>
      </w:r>
      <w:proofErr w:type="spellEnd"/>
      <w:r>
        <w:rPr>
          <w:rFonts w:ascii="Consolas" w:eastAsia="Consolas" w:hAnsi="Consolas" w:cs="Consolas"/>
          <w:color w:val="D5F5E3"/>
          <w:sz w:val="18"/>
          <w:szCs w:val="18"/>
        </w:rPr>
        <w:t xml:space="preserve"> =     TOPN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 xml:space="preserve">1,   </w:t>
      </w:r>
      <w:proofErr w:type="gramEnd"/>
      <w:r>
        <w:rPr>
          <w:rFonts w:ascii="Consolas" w:eastAsia="Consolas" w:hAnsi="Consolas" w:cs="Consolas"/>
          <w:color w:val="D5F5E3"/>
          <w:sz w:val="18"/>
          <w:szCs w:val="18"/>
        </w:rPr>
        <w:t xml:space="preserve">      VALUES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customers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CustomerName</w:t>
      </w:r>
      <w:proofErr w:type="spellEnd"/>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Total Export Revenue], DESC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RETURN CONCATENATEX </w:t>
      </w:r>
      <w:proofErr w:type="gramStart"/>
      <w:r>
        <w:rPr>
          <w:rFonts w:ascii="Consolas" w:eastAsia="Consolas" w:hAnsi="Consolas" w:cs="Consolas"/>
          <w:color w:val="D5F5E3"/>
          <w:sz w:val="18"/>
          <w:szCs w:val="18"/>
        </w:rPr>
        <w:t>( _</w:t>
      </w:r>
      <w:proofErr w:type="spellStart"/>
      <w:proofErr w:type="gramEnd"/>
      <w:r>
        <w:rPr>
          <w:rFonts w:ascii="Consolas" w:eastAsia="Consolas" w:hAnsi="Consolas" w:cs="Consolas"/>
          <w:color w:val="D5F5E3"/>
          <w:sz w:val="18"/>
          <w:szCs w:val="18"/>
        </w:rPr>
        <w:t>TopCustomer</w:t>
      </w:r>
      <w:proofErr w:type="spell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dim_</w:t>
      </w:r>
      <w:proofErr w:type="gramStart"/>
      <w:r>
        <w:rPr>
          <w:rFonts w:ascii="Consolas" w:eastAsia="Consolas" w:hAnsi="Consolas" w:cs="Consolas"/>
          <w:color w:val="D5F5E3"/>
          <w:sz w:val="18"/>
          <w:szCs w:val="18"/>
        </w:rPr>
        <w:t>customers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CustomerName</w:t>
      </w:r>
      <w:proofErr w:type="spellEnd"/>
      <w:proofErr w:type="gramStart"/>
      <w:r>
        <w:rPr>
          <w:rFonts w:ascii="Consolas" w:eastAsia="Consolas" w:hAnsi="Consolas" w:cs="Consolas"/>
          <w:color w:val="D5F5E3"/>
          <w:sz w:val="18"/>
          <w:szCs w:val="18"/>
        </w:rPr>
        <w:t>] )</w:t>
      </w:r>
      <w:proofErr w:type="gramEnd"/>
    </w:p>
    <w:p w14:paraId="05F43781" w14:textId="77777777" w:rsidR="00490D36" w:rsidRDefault="00000000">
      <w:pPr>
        <w:spacing w:after="160" w:line="276" w:lineRule="auto"/>
      </w:pPr>
      <w:r>
        <w:t>Dynamically returns the name of the highest-revenue customer in the current filter context. Used in a KPI card on the Export Dashboard.</w:t>
      </w:r>
    </w:p>
    <w:p w14:paraId="0501FB40" w14:textId="77777777" w:rsidR="00490D36" w:rsidRDefault="00000000">
      <w:pPr>
        <w:spacing w:before="240" w:after="60"/>
      </w:pPr>
      <w:r>
        <w:rPr>
          <w:b/>
          <w:bCs/>
          <w:color w:val="B7950B"/>
        </w:rPr>
        <w:t>Customer Concentration % (Top 5)</w:t>
      </w:r>
    </w:p>
    <w:p w14:paraId="3810803F" w14:textId="77777777" w:rsidR="00490D36" w:rsidRDefault="00000000">
      <w:pPr>
        <w:spacing w:after="80"/>
      </w:pPr>
      <w:r>
        <w:rPr>
          <w:b/>
          <w:bCs/>
          <w:color w:val="5D6D7E"/>
          <w:sz w:val="19"/>
          <w:szCs w:val="19"/>
        </w:rPr>
        <w:t xml:space="preserve">Table: </w:t>
      </w:r>
      <w:r>
        <w:rPr>
          <w:color w:val="5D6D7E"/>
          <w:sz w:val="19"/>
          <w:szCs w:val="19"/>
        </w:rPr>
        <w:t>_Export Measures</w:t>
      </w:r>
    </w:p>
    <w:p w14:paraId="6C14BAFD"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Customer Concentration % (Top 5) = VAR _Top5Revenue =     SUMX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TOPN </w:t>
      </w:r>
      <w:proofErr w:type="gramStart"/>
      <w:r>
        <w:rPr>
          <w:rFonts w:ascii="Consolas" w:eastAsia="Consolas" w:hAnsi="Consolas" w:cs="Consolas"/>
          <w:color w:val="D5F5E3"/>
          <w:sz w:val="18"/>
          <w:szCs w:val="18"/>
        </w:rPr>
        <w:t>( 5</w:t>
      </w:r>
      <w:proofErr w:type="gramEnd"/>
      <w:r>
        <w:rPr>
          <w:rFonts w:ascii="Consolas" w:eastAsia="Consolas" w:hAnsi="Consolas" w:cs="Consolas"/>
          <w:color w:val="D5F5E3"/>
          <w:sz w:val="18"/>
          <w:szCs w:val="18"/>
        </w:rPr>
        <w:t xml:space="preserve">, VALUES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customers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CustomerID</w:t>
      </w:r>
      <w:proofErr w:type="spellEnd"/>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[Total Export Revenue], </w:t>
      </w:r>
      <w:proofErr w:type="gramStart"/>
      <w:r>
        <w:rPr>
          <w:rFonts w:ascii="Consolas" w:eastAsia="Consolas" w:hAnsi="Consolas" w:cs="Consolas"/>
          <w:color w:val="D5F5E3"/>
          <w:sz w:val="18"/>
          <w:szCs w:val="18"/>
        </w:rPr>
        <w:t>DESC )</w:t>
      </w:r>
      <w:proofErr w:type="gram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Total Export </w:t>
      </w:r>
      <w:proofErr w:type="gramStart"/>
      <w:r>
        <w:rPr>
          <w:rFonts w:ascii="Consolas" w:eastAsia="Consolas" w:hAnsi="Consolas" w:cs="Consolas"/>
          <w:color w:val="D5F5E3"/>
          <w:sz w:val="18"/>
          <w:szCs w:val="18"/>
        </w:rPr>
        <w:t>Revenue]     )</w:t>
      </w:r>
      <w:proofErr w:type="gramEnd"/>
      <w:r>
        <w:rPr>
          <w:rFonts w:ascii="Consolas" w:eastAsia="Consolas" w:hAnsi="Consolas" w:cs="Consolas"/>
          <w:color w:val="D5F5E3"/>
          <w:sz w:val="18"/>
          <w:szCs w:val="18"/>
        </w:rPr>
        <w:t xml:space="preserve"> VAR _</w:t>
      </w:r>
      <w:proofErr w:type="spellStart"/>
      <w:r>
        <w:rPr>
          <w:rFonts w:ascii="Consolas" w:eastAsia="Consolas" w:hAnsi="Consolas" w:cs="Consolas"/>
          <w:color w:val="D5F5E3"/>
          <w:sz w:val="18"/>
          <w:szCs w:val="18"/>
        </w:rPr>
        <w:t>TotalRevenue</w:t>
      </w:r>
      <w:proofErr w:type="spellEnd"/>
      <w:r>
        <w:rPr>
          <w:rFonts w:ascii="Consolas" w:eastAsia="Consolas" w:hAnsi="Consolas" w:cs="Consolas"/>
          <w:color w:val="D5F5E3"/>
          <w:sz w:val="18"/>
          <w:szCs w:val="18"/>
        </w:rPr>
        <w:t xml:space="preserve"> = [Total Export Revenue] RETURN DIVIDE </w:t>
      </w:r>
      <w:proofErr w:type="gramStart"/>
      <w:r>
        <w:rPr>
          <w:rFonts w:ascii="Consolas" w:eastAsia="Consolas" w:hAnsi="Consolas" w:cs="Consolas"/>
          <w:color w:val="D5F5E3"/>
          <w:sz w:val="18"/>
          <w:szCs w:val="18"/>
        </w:rPr>
        <w:t>( _</w:t>
      </w:r>
      <w:proofErr w:type="gramEnd"/>
      <w:r>
        <w:rPr>
          <w:rFonts w:ascii="Consolas" w:eastAsia="Consolas" w:hAnsi="Consolas" w:cs="Consolas"/>
          <w:color w:val="D5F5E3"/>
          <w:sz w:val="18"/>
          <w:szCs w:val="18"/>
        </w:rPr>
        <w:t>Top5Revenue, _</w:t>
      </w:r>
      <w:proofErr w:type="spellStart"/>
      <w:r>
        <w:rPr>
          <w:rFonts w:ascii="Consolas" w:eastAsia="Consolas" w:hAnsi="Consolas" w:cs="Consolas"/>
          <w:color w:val="D5F5E3"/>
          <w:sz w:val="18"/>
          <w:szCs w:val="18"/>
        </w:rPr>
        <w:t>TotalRevenue</w:t>
      </w:r>
      <w:proofErr w:type="spell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BLANK() )</w:t>
      </w:r>
      <w:proofErr w:type="gramEnd"/>
    </w:p>
    <w:p w14:paraId="72566E66" w14:textId="77777777" w:rsidR="00490D36" w:rsidRDefault="00000000">
      <w:pPr>
        <w:spacing w:after="160" w:line="276" w:lineRule="auto"/>
      </w:pPr>
      <w:r>
        <w:t>Measures revenue concentration risk — what percentage of total revenue comes from just the top 5 customers. A high percentage signals commercial risk from over-reliance on a small customer base, a genuinely important risk metric for any export business.</w:t>
      </w:r>
    </w:p>
    <w:p w14:paraId="78D62DDF" w14:textId="77777777" w:rsidR="00490D36" w:rsidRDefault="00000000">
      <w:pPr>
        <w:spacing w:before="240" w:after="60"/>
      </w:pPr>
      <w:r>
        <w:rPr>
          <w:b/>
          <w:bCs/>
          <w:color w:val="B7950B"/>
        </w:rPr>
        <w:t>Export Revenue YoY %</w:t>
      </w:r>
    </w:p>
    <w:p w14:paraId="4BAAB6BA" w14:textId="77777777" w:rsidR="00490D36" w:rsidRDefault="00000000">
      <w:pPr>
        <w:spacing w:after="80"/>
      </w:pPr>
      <w:r>
        <w:rPr>
          <w:b/>
          <w:bCs/>
          <w:color w:val="5D6D7E"/>
          <w:sz w:val="19"/>
          <w:szCs w:val="19"/>
        </w:rPr>
        <w:t xml:space="preserve">Table: </w:t>
      </w:r>
      <w:r>
        <w:rPr>
          <w:color w:val="5D6D7E"/>
          <w:sz w:val="19"/>
          <w:szCs w:val="19"/>
        </w:rPr>
        <w:t>_Export Measures</w:t>
      </w:r>
    </w:p>
    <w:p w14:paraId="6F30DB01"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Export Revenue YoY % = VAR _Current = [Total Export Revenue] VAR _Prior = CALCULATE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Total Export Revenue], SAMEPERIODLASTYEAR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calendar</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Date</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 RETURN DIVIDE </w:t>
      </w:r>
      <w:proofErr w:type="gramStart"/>
      <w:r>
        <w:rPr>
          <w:rFonts w:ascii="Consolas" w:eastAsia="Consolas" w:hAnsi="Consolas" w:cs="Consolas"/>
          <w:color w:val="D5F5E3"/>
          <w:sz w:val="18"/>
          <w:szCs w:val="18"/>
        </w:rPr>
        <w:t>( _</w:t>
      </w:r>
      <w:proofErr w:type="gramEnd"/>
      <w:r>
        <w:rPr>
          <w:rFonts w:ascii="Consolas" w:eastAsia="Consolas" w:hAnsi="Consolas" w:cs="Consolas"/>
          <w:color w:val="D5F5E3"/>
          <w:sz w:val="18"/>
          <w:szCs w:val="18"/>
        </w:rPr>
        <w:t xml:space="preserve">Current - _Prior, _Prior, </w:t>
      </w:r>
      <w:proofErr w:type="gramStart"/>
      <w:r>
        <w:rPr>
          <w:rFonts w:ascii="Consolas" w:eastAsia="Consolas" w:hAnsi="Consolas" w:cs="Consolas"/>
          <w:color w:val="D5F5E3"/>
          <w:sz w:val="18"/>
          <w:szCs w:val="18"/>
        </w:rPr>
        <w:t>BLANK() )</w:t>
      </w:r>
      <w:proofErr w:type="gramEnd"/>
    </w:p>
    <w:p w14:paraId="404EA29C" w14:textId="77777777" w:rsidR="00490D36" w:rsidRDefault="00000000">
      <w:pPr>
        <w:spacing w:after="160" w:line="276" w:lineRule="auto"/>
      </w:pPr>
      <w:r>
        <w:t>Year-over-year revenue growth, following the same pattern established in Section 3 for production.</w:t>
      </w:r>
    </w:p>
    <w:p w14:paraId="23C10E38" w14:textId="77777777" w:rsidR="00490D36" w:rsidRDefault="00000000">
      <w:r>
        <w:lastRenderedPageBreak/>
        <w:br w:type="page"/>
      </w:r>
    </w:p>
    <w:p w14:paraId="404B4220" w14:textId="77777777" w:rsidR="00490D36" w:rsidRDefault="00000000">
      <w:pPr>
        <w:pStyle w:val="Heading1"/>
      </w:pPr>
      <w:bookmarkStart w:id="8" w:name="_Toc232966421"/>
      <w:r>
        <w:lastRenderedPageBreak/>
        <w:t>5. Maintenance Measures</w:t>
      </w:r>
      <w:bookmarkEnd w:id="8"/>
    </w:p>
    <w:p w14:paraId="22349FEA" w14:textId="77777777" w:rsidR="00490D36" w:rsidRDefault="00000000">
      <w:pPr>
        <w:spacing w:after="160" w:line="276" w:lineRule="auto"/>
      </w:pPr>
      <w:r>
        <w:t>These measures support the Maintenance Manager persona defined in Volume 1, Section 6 — tracking work order volume, cost, and downtime by equipment, train, and maintenance type.</w:t>
      </w:r>
    </w:p>
    <w:p w14:paraId="57E7A920" w14:textId="77777777" w:rsidR="00490D36" w:rsidRDefault="00000000">
      <w:pPr>
        <w:spacing w:before="240" w:after="60"/>
      </w:pPr>
      <w:r>
        <w:rPr>
          <w:b/>
          <w:bCs/>
          <w:color w:val="B7950B"/>
        </w:rPr>
        <w:t>Total Work Orders</w:t>
      </w:r>
    </w:p>
    <w:p w14:paraId="6D5017A6" w14:textId="77777777" w:rsidR="00490D36" w:rsidRDefault="00000000">
      <w:pPr>
        <w:spacing w:after="80"/>
      </w:pPr>
      <w:r>
        <w:rPr>
          <w:b/>
          <w:bCs/>
          <w:color w:val="5D6D7E"/>
          <w:sz w:val="19"/>
          <w:szCs w:val="19"/>
        </w:rPr>
        <w:t xml:space="preserve">Table: </w:t>
      </w:r>
      <w:r>
        <w:rPr>
          <w:color w:val="5D6D7E"/>
          <w:sz w:val="19"/>
          <w:szCs w:val="19"/>
        </w:rPr>
        <w:t>_Maintenance Measures</w:t>
      </w:r>
    </w:p>
    <w:p w14:paraId="34A83224"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Work Orders = COUNTROWS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maintenance</w:t>
      </w:r>
      <w:proofErr w:type="spellEnd"/>
      <w:r>
        <w:rPr>
          <w:rFonts w:ascii="Consolas" w:eastAsia="Consolas" w:hAnsi="Consolas" w:cs="Consolas"/>
          <w:color w:val="D5F5E3"/>
          <w:sz w:val="18"/>
          <w:szCs w:val="18"/>
        </w:rPr>
        <w:t xml:space="preserve"> )</w:t>
      </w:r>
      <w:proofErr w:type="gramEnd"/>
    </w:p>
    <w:p w14:paraId="33986C37" w14:textId="77777777" w:rsidR="00490D36" w:rsidRDefault="00000000">
      <w:pPr>
        <w:spacing w:after="160" w:line="276" w:lineRule="auto"/>
      </w:pPr>
      <w:r>
        <w:t>Total count of maintenance work orders in the current filter context, regardless of status.</w:t>
      </w:r>
    </w:p>
    <w:p w14:paraId="797C4B59" w14:textId="77777777" w:rsidR="00490D36" w:rsidRDefault="00000000">
      <w:pPr>
        <w:spacing w:before="240" w:after="60"/>
      </w:pPr>
      <w:r>
        <w:rPr>
          <w:b/>
          <w:bCs/>
          <w:color w:val="B7950B"/>
        </w:rPr>
        <w:t>Completed Work Orders</w:t>
      </w:r>
    </w:p>
    <w:p w14:paraId="30639F93" w14:textId="77777777" w:rsidR="00490D36" w:rsidRDefault="00000000">
      <w:pPr>
        <w:spacing w:after="80"/>
      </w:pPr>
      <w:r>
        <w:rPr>
          <w:b/>
          <w:bCs/>
          <w:color w:val="5D6D7E"/>
          <w:sz w:val="19"/>
          <w:szCs w:val="19"/>
        </w:rPr>
        <w:t xml:space="preserve">Table: </w:t>
      </w:r>
      <w:r>
        <w:rPr>
          <w:color w:val="5D6D7E"/>
          <w:sz w:val="19"/>
          <w:szCs w:val="19"/>
        </w:rPr>
        <w:t>_Maintenance Measures</w:t>
      </w:r>
    </w:p>
    <w:p w14:paraId="78EDA92F"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Completed Work Orders = CALCULATE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COUNTROWS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maintenance</w:t>
      </w:r>
      <w:proofErr w:type="spellEnd"/>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w:t>
      </w:r>
      <w:proofErr w:type="gramStart"/>
      <w:r>
        <w:rPr>
          <w:rFonts w:ascii="Consolas" w:eastAsia="Consolas" w:hAnsi="Consolas" w:cs="Consolas"/>
          <w:color w:val="D5F5E3"/>
          <w:sz w:val="18"/>
          <w:szCs w:val="18"/>
        </w:rPr>
        <w:t>maintenance</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Status] = "Completed</w:t>
      </w:r>
      <w:proofErr w:type="gramStart"/>
      <w:r>
        <w:rPr>
          <w:rFonts w:ascii="Consolas" w:eastAsia="Consolas" w:hAnsi="Consolas" w:cs="Consolas"/>
          <w:color w:val="D5F5E3"/>
          <w:sz w:val="18"/>
          <w:szCs w:val="18"/>
        </w:rPr>
        <w:t>" )</w:t>
      </w:r>
      <w:proofErr w:type="gramEnd"/>
    </w:p>
    <w:p w14:paraId="508067A9" w14:textId="77777777" w:rsidR="00490D36" w:rsidRDefault="00000000">
      <w:pPr>
        <w:spacing w:after="160" w:line="276" w:lineRule="auto"/>
      </w:pPr>
      <w:r>
        <w:t>Count of work orders with Completed status — used to calculate completion rate below.</w:t>
      </w:r>
    </w:p>
    <w:p w14:paraId="69159456" w14:textId="77777777" w:rsidR="00490D36" w:rsidRDefault="00000000">
      <w:pPr>
        <w:spacing w:before="240" w:after="60"/>
      </w:pPr>
      <w:r>
        <w:rPr>
          <w:b/>
          <w:bCs/>
          <w:color w:val="B7950B"/>
        </w:rPr>
        <w:t>Work Order Completion Rate %</w:t>
      </w:r>
    </w:p>
    <w:p w14:paraId="7BE88E31" w14:textId="77777777" w:rsidR="00490D36" w:rsidRDefault="00000000">
      <w:pPr>
        <w:spacing w:after="80"/>
      </w:pPr>
      <w:r>
        <w:rPr>
          <w:b/>
          <w:bCs/>
          <w:color w:val="5D6D7E"/>
          <w:sz w:val="19"/>
          <w:szCs w:val="19"/>
        </w:rPr>
        <w:t xml:space="preserve">Table: </w:t>
      </w:r>
      <w:r>
        <w:rPr>
          <w:color w:val="5D6D7E"/>
          <w:sz w:val="19"/>
          <w:szCs w:val="19"/>
        </w:rPr>
        <w:t>_Maintenance Measures</w:t>
      </w:r>
    </w:p>
    <w:p w14:paraId="23A3DDAC"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Work Order Completion Rate % = DIVIDE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Completed Work Orders], [Total Work Orders], </w:t>
      </w:r>
      <w:proofErr w:type="gramStart"/>
      <w:r>
        <w:rPr>
          <w:rFonts w:ascii="Consolas" w:eastAsia="Consolas" w:hAnsi="Consolas" w:cs="Consolas"/>
          <w:color w:val="D5F5E3"/>
          <w:sz w:val="18"/>
          <w:szCs w:val="18"/>
        </w:rPr>
        <w:t>BLANK() )</w:t>
      </w:r>
      <w:proofErr w:type="gramEnd"/>
    </w:p>
    <w:p w14:paraId="607BCA4D" w14:textId="77777777" w:rsidR="00490D36" w:rsidRDefault="00000000">
      <w:pPr>
        <w:spacing w:after="160" w:line="276" w:lineRule="auto"/>
      </w:pPr>
      <w:r>
        <w:t xml:space="preserve">Percentage of maintenance work orders </w:t>
      </w:r>
      <w:proofErr w:type="gramStart"/>
      <w:r>
        <w:t>successfully completed,</w:t>
      </w:r>
      <w:proofErr w:type="gramEnd"/>
      <w:r>
        <w:t xml:space="preserve"> a basic operational health indicator for the Maintenance department.</w:t>
      </w:r>
    </w:p>
    <w:p w14:paraId="080CDC5E" w14:textId="77777777" w:rsidR="00490D36" w:rsidRDefault="00000000">
      <w:pPr>
        <w:spacing w:before="240" w:after="60"/>
      </w:pPr>
      <w:r>
        <w:rPr>
          <w:b/>
          <w:bCs/>
          <w:color w:val="B7950B"/>
        </w:rPr>
        <w:t>Total Maintenance Cost</w:t>
      </w:r>
    </w:p>
    <w:p w14:paraId="706EC74E" w14:textId="77777777" w:rsidR="00490D36" w:rsidRDefault="00000000">
      <w:pPr>
        <w:spacing w:after="80"/>
      </w:pPr>
      <w:r>
        <w:rPr>
          <w:b/>
          <w:bCs/>
          <w:color w:val="5D6D7E"/>
          <w:sz w:val="19"/>
          <w:szCs w:val="19"/>
        </w:rPr>
        <w:t xml:space="preserve">Table: </w:t>
      </w:r>
      <w:r>
        <w:rPr>
          <w:color w:val="5D6D7E"/>
          <w:sz w:val="19"/>
          <w:szCs w:val="19"/>
        </w:rPr>
        <w:t>_Maintenance Measures</w:t>
      </w:r>
    </w:p>
    <w:p w14:paraId="64E0EE46"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Maintenance Cost = SUM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maintenance</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MaintenanceCost</w:t>
      </w:r>
      <w:proofErr w:type="spellEnd"/>
      <w:proofErr w:type="gramStart"/>
      <w:r>
        <w:rPr>
          <w:rFonts w:ascii="Consolas" w:eastAsia="Consolas" w:hAnsi="Consolas" w:cs="Consolas"/>
          <w:color w:val="D5F5E3"/>
          <w:sz w:val="18"/>
          <w:szCs w:val="18"/>
        </w:rPr>
        <w:t>] )</w:t>
      </w:r>
      <w:proofErr w:type="gramEnd"/>
    </w:p>
    <w:p w14:paraId="2421E5D9" w14:textId="77777777" w:rsidR="00490D36" w:rsidRDefault="00000000">
      <w:pPr>
        <w:spacing w:after="160" w:line="276" w:lineRule="auto"/>
      </w:pPr>
      <w:proofErr w:type="gramStart"/>
      <w:r>
        <w:t>Total</w:t>
      </w:r>
      <w:proofErr w:type="gramEnd"/>
      <w:r>
        <w:t xml:space="preserve"> spend on maintenance activity, in USD, across the current filter context.</w:t>
      </w:r>
    </w:p>
    <w:p w14:paraId="437B7752" w14:textId="77777777" w:rsidR="00490D36" w:rsidRDefault="00000000">
      <w:pPr>
        <w:spacing w:before="240" w:after="60"/>
      </w:pPr>
      <w:r>
        <w:rPr>
          <w:b/>
          <w:bCs/>
          <w:color w:val="B7950B"/>
        </w:rPr>
        <w:t>Total Maintenance Downtime Hours</w:t>
      </w:r>
    </w:p>
    <w:p w14:paraId="729D552F" w14:textId="77777777" w:rsidR="00490D36" w:rsidRDefault="00000000">
      <w:pPr>
        <w:spacing w:after="80"/>
      </w:pPr>
      <w:r>
        <w:rPr>
          <w:b/>
          <w:bCs/>
          <w:color w:val="5D6D7E"/>
          <w:sz w:val="19"/>
          <w:szCs w:val="19"/>
        </w:rPr>
        <w:t xml:space="preserve">Table: </w:t>
      </w:r>
      <w:r>
        <w:rPr>
          <w:color w:val="5D6D7E"/>
          <w:sz w:val="19"/>
          <w:szCs w:val="19"/>
        </w:rPr>
        <w:t>_Maintenance Measures</w:t>
      </w:r>
    </w:p>
    <w:p w14:paraId="18D9E875"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Maintenance Downtime Hours = SUM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maintenance</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DowntimeHours</w:t>
      </w:r>
      <w:proofErr w:type="spellEnd"/>
      <w:proofErr w:type="gramStart"/>
      <w:r>
        <w:rPr>
          <w:rFonts w:ascii="Consolas" w:eastAsia="Consolas" w:hAnsi="Consolas" w:cs="Consolas"/>
          <w:color w:val="D5F5E3"/>
          <w:sz w:val="18"/>
          <w:szCs w:val="18"/>
        </w:rPr>
        <w:t>] )</w:t>
      </w:r>
      <w:proofErr w:type="gramEnd"/>
    </w:p>
    <w:p w14:paraId="7AB7980F" w14:textId="77777777" w:rsidR="00490D36" w:rsidRDefault="00000000">
      <w:pPr>
        <w:spacing w:after="160" w:line="276" w:lineRule="auto"/>
      </w:pPr>
      <w:r>
        <w:t>Sum of downtime hours directly attributed to maintenance work orders — distinct from the estimated downtime in Section 3, since this figure is tied to actual logged work orders rather than an availability-based estimate.</w:t>
      </w:r>
    </w:p>
    <w:p w14:paraId="70516332" w14:textId="77777777" w:rsidR="00490D36" w:rsidRDefault="00000000">
      <w:pPr>
        <w:spacing w:before="240" w:after="60"/>
      </w:pPr>
      <w:r>
        <w:rPr>
          <w:b/>
          <w:bCs/>
          <w:color w:val="B7950B"/>
        </w:rPr>
        <w:t>Average Cost per Work Order</w:t>
      </w:r>
    </w:p>
    <w:p w14:paraId="7D5756CB" w14:textId="77777777" w:rsidR="00490D36" w:rsidRDefault="00000000">
      <w:pPr>
        <w:spacing w:after="80"/>
      </w:pPr>
      <w:r>
        <w:rPr>
          <w:b/>
          <w:bCs/>
          <w:color w:val="5D6D7E"/>
          <w:sz w:val="19"/>
          <w:szCs w:val="19"/>
        </w:rPr>
        <w:t xml:space="preserve">Table: </w:t>
      </w:r>
      <w:r>
        <w:rPr>
          <w:color w:val="5D6D7E"/>
          <w:sz w:val="19"/>
          <w:szCs w:val="19"/>
        </w:rPr>
        <w:t>_Maintenance Measures</w:t>
      </w:r>
    </w:p>
    <w:p w14:paraId="1AA99DAA"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Average Cost per Work Order = DIVIDE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Total Maintenance Cost], [Total Work Orders], </w:t>
      </w:r>
      <w:proofErr w:type="gramStart"/>
      <w:r>
        <w:rPr>
          <w:rFonts w:ascii="Consolas" w:eastAsia="Consolas" w:hAnsi="Consolas" w:cs="Consolas"/>
          <w:color w:val="D5F5E3"/>
          <w:sz w:val="18"/>
          <w:szCs w:val="18"/>
        </w:rPr>
        <w:t>BLANK() )</w:t>
      </w:r>
      <w:proofErr w:type="gramEnd"/>
    </w:p>
    <w:p w14:paraId="7812363B" w14:textId="77777777" w:rsidR="00490D36" w:rsidRDefault="00000000">
      <w:pPr>
        <w:spacing w:after="160" w:line="276" w:lineRule="auto"/>
      </w:pPr>
      <w:r>
        <w:lastRenderedPageBreak/>
        <w:t>Average cost per maintenance activity — useful for spotting cost trends by maintenance type or by equipment category.</w:t>
      </w:r>
    </w:p>
    <w:p w14:paraId="6DB76D77" w14:textId="77777777" w:rsidR="00490D36" w:rsidRDefault="00000000">
      <w:pPr>
        <w:spacing w:before="240" w:after="60"/>
      </w:pPr>
      <w:r>
        <w:rPr>
          <w:b/>
          <w:bCs/>
          <w:color w:val="B7950B"/>
        </w:rPr>
        <w:t>Corrective Maintenance Cost</w:t>
      </w:r>
    </w:p>
    <w:p w14:paraId="30EF6E22" w14:textId="77777777" w:rsidR="00490D36" w:rsidRDefault="00000000">
      <w:pPr>
        <w:spacing w:after="80"/>
      </w:pPr>
      <w:r>
        <w:rPr>
          <w:b/>
          <w:bCs/>
          <w:color w:val="5D6D7E"/>
          <w:sz w:val="19"/>
          <w:szCs w:val="19"/>
        </w:rPr>
        <w:t xml:space="preserve">Table: </w:t>
      </w:r>
      <w:r>
        <w:rPr>
          <w:color w:val="5D6D7E"/>
          <w:sz w:val="19"/>
          <w:szCs w:val="19"/>
        </w:rPr>
        <w:t>_Maintenance Measures</w:t>
      </w:r>
    </w:p>
    <w:p w14:paraId="6C60EA96"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Corrective Maintenance Cost = CALCULATE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Total Maintenance Cost</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w:t>
      </w:r>
      <w:proofErr w:type="gramStart"/>
      <w:r>
        <w:rPr>
          <w:rFonts w:ascii="Consolas" w:eastAsia="Consolas" w:hAnsi="Consolas" w:cs="Consolas"/>
          <w:color w:val="D5F5E3"/>
          <w:sz w:val="18"/>
          <w:szCs w:val="18"/>
        </w:rPr>
        <w:t>maintenance</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MaintenanceType</w:t>
      </w:r>
      <w:proofErr w:type="spellEnd"/>
      <w:r>
        <w:rPr>
          <w:rFonts w:ascii="Consolas" w:eastAsia="Consolas" w:hAnsi="Consolas" w:cs="Consolas"/>
          <w:color w:val="D5F5E3"/>
          <w:sz w:val="18"/>
          <w:szCs w:val="18"/>
        </w:rPr>
        <w:t>] = "Corrective</w:t>
      </w:r>
      <w:proofErr w:type="gramStart"/>
      <w:r>
        <w:rPr>
          <w:rFonts w:ascii="Consolas" w:eastAsia="Consolas" w:hAnsi="Consolas" w:cs="Consolas"/>
          <w:color w:val="D5F5E3"/>
          <w:sz w:val="18"/>
          <w:szCs w:val="18"/>
        </w:rPr>
        <w:t>" )</w:t>
      </w:r>
      <w:proofErr w:type="gramEnd"/>
    </w:p>
    <w:p w14:paraId="5D146D55" w14:textId="77777777" w:rsidR="00490D36" w:rsidRDefault="00000000">
      <w:pPr>
        <w:spacing w:after="160" w:line="276" w:lineRule="auto"/>
      </w:pPr>
      <w:r>
        <w:t>Isolates spend specifically on corrective (reactive/breakdown) maintenance, as opposed to preventive or predictive work — a key reliability indicator, since a rising share of corrective spend signals a deteriorating, reactive maintenance posture.</w:t>
      </w:r>
    </w:p>
    <w:p w14:paraId="73B344FF" w14:textId="77777777" w:rsidR="00490D36" w:rsidRDefault="00000000">
      <w:pPr>
        <w:spacing w:before="240" w:after="60"/>
      </w:pPr>
      <w:r>
        <w:rPr>
          <w:b/>
          <w:bCs/>
          <w:color w:val="B7950B"/>
        </w:rPr>
        <w:t>Corrective Maintenance Share %</w:t>
      </w:r>
    </w:p>
    <w:p w14:paraId="3F6AD2CA" w14:textId="77777777" w:rsidR="00490D36" w:rsidRDefault="00000000">
      <w:pPr>
        <w:spacing w:after="80"/>
      </w:pPr>
      <w:r>
        <w:rPr>
          <w:b/>
          <w:bCs/>
          <w:color w:val="5D6D7E"/>
          <w:sz w:val="19"/>
          <w:szCs w:val="19"/>
        </w:rPr>
        <w:t xml:space="preserve">Table: </w:t>
      </w:r>
      <w:r>
        <w:rPr>
          <w:color w:val="5D6D7E"/>
          <w:sz w:val="19"/>
          <w:szCs w:val="19"/>
        </w:rPr>
        <w:t>_Maintenance Measures</w:t>
      </w:r>
    </w:p>
    <w:p w14:paraId="00255572"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Corrective Maintenance Share % = DIVIDE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Corrective Maintenance Cost</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[Total Maintenance Cost], </w:t>
      </w:r>
      <w:proofErr w:type="gramStart"/>
      <w:r>
        <w:rPr>
          <w:rFonts w:ascii="Consolas" w:eastAsia="Consolas" w:hAnsi="Consolas" w:cs="Consolas"/>
          <w:color w:val="D5F5E3"/>
          <w:sz w:val="18"/>
          <w:szCs w:val="18"/>
        </w:rPr>
        <w:t>BLANK() )</w:t>
      </w:r>
      <w:proofErr w:type="gramEnd"/>
    </w:p>
    <w:p w14:paraId="334BA386" w14:textId="77777777" w:rsidR="00490D36" w:rsidRDefault="00000000">
      <w:pPr>
        <w:spacing w:after="160" w:line="276" w:lineRule="auto"/>
      </w:pPr>
      <w:r>
        <w:t xml:space="preserve">What percentage of total maintenance spend is reactive rather than planned. This is one of the </w:t>
      </w:r>
      <w:proofErr w:type="gramStart"/>
      <w:r>
        <w:t>most commonly tracked</w:t>
      </w:r>
      <w:proofErr w:type="gramEnd"/>
      <w:r>
        <w:t xml:space="preserve"> reliability </w:t>
      </w:r>
      <w:proofErr w:type="spellStart"/>
      <w:r>
        <w:t>KPIs</w:t>
      </w:r>
      <w:proofErr w:type="spellEnd"/>
      <w:r>
        <w:t xml:space="preserve"> in real industrial maintenance functions — a healthy plant typically targets a low corrective share, with the majority of spend going to preventive and predictive work instead.</w:t>
      </w:r>
    </w:p>
    <w:p w14:paraId="77CD0C7E" w14:textId="77777777" w:rsidR="00490D36" w:rsidRDefault="00000000">
      <w:pPr>
        <w:spacing w:before="240" w:after="60"/>
      </w:pPr>
      <w:r>
        <w:rPr>
          <w:b/>
          <w:bCs/>
          <w:color w:val="B7950B"/>
        </w:rPr>
        <w:t>High Criticality Equipment Maintenance Cost</w:t>
      </w:r>
    </w:p>
    <w:p w14:paraId="10652A93" w14:textId="77777777" w:rsidR="00490D36" w:rsidRDefault="00000000">
      <w:pPr>
        <w:spacing w:after="80"/>
      </w:pPr>
      <w:r>
        <w:rPr>
          <w:b/>
          <w:bCs/>
          <w:color w:val="5D6D7E"/>
          <w:sz w:val="19"/>
          <w:szCs w:val="19"/>
        </w:rPr>
        <w:t xml:space="preserve">Table: </w:t>
      </w:r>
      <w:r>
        <w:rPr>
          <w:color w:val="5D6D7E"/>
          <w:sz w:val="19"/>
          <w:szCs w:val="19"/>
        </w:rPr>
        <w:t>_Maintenance Measures</w:t>
      </w:r>
    </w:p>
    <w:p w14:paraId="141EF2FE"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High Criticality Equipment Maintenance Cost = CALCULATE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Total Maintenance Cost</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dim_</w:t>
      </w:r>
      <w:proofErr w:type="gramStart"/>
      <w:r>
        <w:rPr>
          <w:rFonts w:ascii="Consolas" w:eastAsia="Consolas" w:hAnsi="Consolas" w:cs="Consolas"/>
          <w:color w:val="D5F5E3"/>
          <w:sz w:val="18"/>
          <w:szCs w:val="18"/>
        </w:rPr>
        <w:t>equipment</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 xml:space="preserve">Criticality] IN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Critical A", "Critical B</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w:t>
      </w:r>
    </w:p>
    <w:p w14:paraId="025CA67C" w14:textId="77777777" w:rsidR="00490D36" w:rsidRDefault="00000000">
      <w:pPr>
        <w:spacing w:after="160" w:line="276" w:lineRule="auto"/>
      </w:pPr>
      <w:r>
        <w:t xml:space="preserve">Isolates spend on the plant's most critical equipment categories, allowing the Maintenance Manager to confirm that the highest-risk assets are receiving proportionate attention. This measure relies on the relationship from </w:t>
      </w:r>
      <w:proofErr w:type="spellStart"/>
      <w:r>
        <w:t>dim_equipment</w:t>
      </w:r>
      <w:proofErr w:type="spellEnd"/>
      <w:r>
        <w:t xml:space="preserve"> to </w:t>
      </w:r>
      <w:proofErr w:type="spellStart"/>
      <w:r>
        <w:t>fact_maintenance</w:t>
      </w:r>
      <w:proofErr w:type="spellEnd"/>
      <w:r>
        <w:t xml:space="preserve"> built in Volume 2.</w:t>
      </w:r>
    </w:p>
    <w:p w14:paraId="376B9CF8" w14:textId="77777777" w:rsidR="00490D36" w:rsidRDefault="00000000">
      <w:r>
        <w:br w:type="page"/>
      </w:r>
    </w:p>
    <w:p w14:paraId="3671993C" w14:textId="77777777" w:rsidR="00490D36" w:rsidRDefault="00000000">
      <w:pPr>
        <w:pStyle w:val="Heading1"/>
      </w:pPr>
      <w:bookmarkStart w:id="9" w:name="_Toc232966422"/>
      <w:r>
        <w:lastRenderedPageBreak/>
        <w:t>6. Shutdown Measures</w:t>
      </w:r>
      <w:bookmarkEnd w:id="9"/>
    </w:p>
    <w:p w14:paraId="3F1053AF" w14:textId="77777777" w:rsidR="00490D36" w:rsidRDefault="00000000">
      <w:pPr>
        <w:spacing w:after="160" w:line="276" w:lineRule="auto"/>
      </w:pPr>
      <w:r>
        <w:t xml:space="preserve">These measures are the most technically involved in the entire library, because </w:t>
      </w:r>
      <w:proofErr w:type="spellStart"/>
      <w:r>
        <w:t>fact_shutdown_events</w:t>
      </w:r>
      <w:proofErr w:type="spellEnd"/>
      <w:r>
        <w:t xml:space="preserve"> carries the dual-date relationship established in Volume 2, Section 5.3. Read that section again before working through this one if it is not fresh in memory — every </w:t>
      </w:r>
      <w:proofErr w:type="gramStart"/>
      <w:r>
        <w:t>USERELATIONSHIP(</w:t>
      </w:r>
      <w:proofErr w:type="gramEnd"/>
      <w:r>
        <w:t>) measure below depends on understanding which relationship is active by default.</w:t>
      </w:r>
    </w:p>
    <w:p w14:paraId="706745F3" w14:textId="77777777" w:rsidR="00490D36" w:rsidRDefault="00000000">
      <w:pPr>
        <w:pStyle w:val="Heading2"/>
      </w:pPr>
      <w:bookmarkStart w:id="10" w:name="_Toc232966423"/>
      <w:r>
        <w:t>6.1 Recap: Active vs. Inactive Relationship</w:t>
      </w:r>
      <w:bookmarkEnd w:id="10"/>
    </w:p>
    <w:p w14:paraId="44F37243" w14:textId="77777777" w:rsidR="00490D36" w:rsidRDefault="00000000">
      <w:pPr>
        <w:spacing w:after="160" w:line="276" w:lineRule="auto"/>
      </w:pPr>
      <w:proofErr w:type="spellStart"/>
      <w:r>
        <w:t>dim_</w:t>
      </w:r>
      <w:proofErr w:type="gramStart"/>
      <w:r>
        <w:t>calendar</w:t>
      </w:r>
      <w:proofErr w:type="spellEnd"/>
      <w:r>
        <w:t>[</w:t>
      </w:r>
      <w:proofErr w:type="spellStart"/>
      <w:proofErr w:type="gramEnd"/>
      <w:r>
        <w:t>DateKey</w:t>
      </w:r>
      <w:proofErr w:type="spellEnd"/>
      <w:r>
        <w:t xml:space="preserve">] → </w:t>
      </w:r>
      <w:proofErr w:type="spellStart"/>
      <w:r>
        <w:t>fact_shutdown_</w:t>
      </w:r>
      <w:proofErr w:type="gramStart"/>
      <w:r>
        <w:t>events</w:t>
      </w:r>
      <w:proofErr w:type="spellEnd"/>
      <w:r>
        <w:t>[</w:t>
      </w:r>
      <w:proofErr w:type="spellStart"/>
      <w:proofErr w:type="gramEnd"/>
      <w:r>
        <w:t>StartDateKey</w:t>
      </w:r>
      <w:proofErr w:type="spellEnd"/>
      <w:r>
        <w:t xml:space="preserve">] is the active relationship. </w:t>
      </w:r>
      <w:proofErr w:type="spellStart"/>
      <w:r>
        <w:t>dim_</w:t>
      </w:r>
      <w:proofErr w:type="gramStart"/>
      <w:r>
        <w:t>calendar</w:t>
      </w:r>
      <w:proofErr w:type="spellEnd"/>
      <w:r>
        <w:t>[</w:t>
      </w:r>
      <w:proofErr w:type="spellStart"/>
      <w:proofErr w:type="gramEnd"/>
      <w:r>
        <w:t>DateKey</w:t>
      </w:r>
      <w:proofErr w:type="spellEnd"/>
      <w:r>
        <w:t xml:space="preserve">] → </w:t>
      </w:r>
      <w:proofErr w:type="spellStart"/>
      <w:r>
        <w:t>fact_shutdown_</w:t>
      </w:r>
      <w:proofErr w:type="gramStart"/>
      <w:r>
        <w:t>events</w:t>
      </w:r>
      <w:proofErr w:type="spellEnd"/>
      <w:r>
        <w:t>[</w:t>
      </w:r>
      <w:proofErr w:type="spellStart"/>
      <w:proofErr w:type="gramEnd"/>
      <w:r>
        <w:t>EndDateKey</w:t>
      </w:r>
      <w:proofErr w:type="spellEnd"/>
      <w:r>
        <w:t xml:space="preserve">] exists but is inactive. This means that, by default, any visual filtered by date will filter shutdown events by when they started. Measures below that need to filter by when shutdowns ended must explicitly activate the inactive relationship using </w:t>
      </w:r>
      <w:proofErr w:type="gramStart"/>
      <w:r>
        <w:t>USERELATIONSHIP(</w:t>
      </w:r>
      <w:proofErr w:type="gramEnd"/>
      <w:r>
        <w:t>).</w:t>
      </w:r>
    </w:p>
    <w:p w14:paraId="4A735F43" w14:textId="77777777" w:rsidR="00490D36" w:rsidRDefault="00000000">
      <w:pPr>
        <w:spacing w:before="240" w:after="60"/>
      </w:pPr>
      <w:r>
        <w:rPr>
          <w:b/>
          <w:bCs/>
          <w:color w:val="B7950B"/>
        </w:rPr>
        <w:t>Total Shutdown Events</w:t>
      </w:r>
    </w:p>
    <w:p w14:paraId="471A6EE5" w14:textId="77777777" w:rsidR="00490D36" w:rsidRDefault="00000000">
      <w:pPr>
        <w:spacing w:after="80"/>
      </w:pPr>
      <w:r>
        <w:rPr>
          <w:b/>
          <w:bCs/>
          <w:color w:val="5D6D7E"/>
          <w:sz w:val="19"/>
          <w:szCs w:val="19"/>
        </w:rPr>
        <w:t xml:space="preserve">Table: </w:t>
      </w:r>
      <w:r>
        <w:rPr>
          <w:color w:val="5D6D7E"/>
          <w:sz w:val="19"/>
          <w:szCs w:val="19"/>
        </w:rPr>
        <w:t>_Shutdown Measures</w:t>
      </w:r>
    </w:p>
    <w:p w14:paraId="5C1D3410"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Shutdown Events = COUNTROWS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_shutdown_</w:t>
      </w:r>
      <w:proofErr w:type="gramStart"/>
      <w:r>
        <w:rPr>
          <w:rFonts w:ascii="Consolas" w:eastAsia="Consolas" w:hAnsi="Consolas" w:cs="Consolas"/>
          <w:color w:val="D5F5E3"/>
          <w:sz w:val="18"/>
          <w:szCs w:val="18"/>
        </w:rPr>
        <w:t>events</w:t>
      </w:r>
      <w:proofErr w:type="spellEnd"/>
      <w:r>
        <w:rPr>
          <w:rFonts w:ascii="Consolas" w:eastAsia="Consolas" w:hAnsi="Consolas" w:cs="Consolas"/>
          <w:color w:val="D5F5E3"/>
          <w:sz w:val="18"/>
          <w:szCs w:val="18"/>
        </w:rPr>
        <w:t xml:space="preserve"> )</w:t>
      </w:r>
      <w:proofErr w:type="gramEnd"/>
    </w:p>
    <w:p w14:paraId="676320BA" w14:textId="77777777" w:rsidR="00490D36" w:rsidRDefault="00000000">
      <w:pPr>
        <w:spacing w:after="160" w:line="276" w:lineRule="auto"/>
      </w:pPr>
      <w:r>
        <w:t xml:space="preserve">Total count of shutdown events in the current filter context. Uses the active (Start Date) relationship by default — </w:t>
      </w:r>
      <w:proofErr w:type="gramStart"/>
      <w:r>
        <w:t>this counts shutdowns</w:t>
      </w:r>
      <w:proofErr w:type="gramEnd"/>
      <w:r>
        <w:t xml:space="preserve"> that started within the selected period.</w:t>
      </w:r>
    </w:p>
    <w:p w14:paraId="60EB7462" w14:textId="77777777" w:rsidR="00490D36" w:rsidRDefault="00000000">
      <w:pPr>
        <w:spacing w:before="240" w:after="60"/>
      </w:pPr>
      <w:r>
        <w:rPr>
          <w:b/>
          <w:bCs/>
          <w:color w:val="B7950B"/>
        </w:rPr>
        <w:t>Shutdown Events Ended in Period</w:t>
      </w:r>
    </w:p>
    <w:p w14:paraId="43DCB442" w14:textId="77777777" w:rsidR="00490D36" w:rsidRDefault="00000000">
      <w:pPr>
        <w:spacing w:after="80"/>
      </w:pPr>
      <w:r>
        <w:rPr>
          <w:b/>
          <w:bCs/>
          <w:color w:val="5D6D7E"/>
          <w:sz w:val="19"/>
          <w:szCs w:val="19"/>
        </w:rPr>
        <w:t xml:space="preserve">Table: </w:t>
      </w:r>
      <w:r>
        <w:rPr>
          <w:color w:val="5D6D7E"/>
          <w:sz w:val="19"/>
          <w:szCs w:val="19"/>
        </w:rPr>
        <w:t>_Shutdown Measures</w:t>
      </w:r>
    </w:p>
    <w:p w14:paraId="04FC2DF5"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Shutdown Events Ended in Period = CALCULATE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COUNTROWS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_shutdown_</w:t>
      </w:r>
      <w:proofErr w:type="gramStart"/>
      <w:r>
        <w:rPr>
          <w:rFonts w:ascii="Consolas" w:eastAsia="Consolas" w:hAnsi="Consolas" w:cs="Consolas"/>
          <w:color w:val="D5F5E3"/>
          <w:sz w:val="18"/>
          <w:szCs w:val="18"/>
        </w:rPr>
        <w:t>events</w:t>
      </w:r>
      <w:proofErr w:type="spellEnd"/>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USERELATIONSHIP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calendar</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DateKey</w:t>
      </w:r>
      <w:proofErr w:type="spell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fact_shutdown_</w:t>
      </w:r>
      <w:proofErr w:type="gramStart"/>
      <w:r>
        <w:rPr>
          <w:rFonts w:ascii="Consolas" w:eastAsia="Consolas" w:hAnsi="Consolas" w:cs="Consolas"/>
          <w:color w:val="D5F5E3"/>
          <w:sz w:val="18"/>
          <w:szCs w:val="18"/>
        </w:rPr>
        <w:t>events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EndDateKey</w:t>
      </w:r>
      <w:proofErr w:type="spellEnd"/>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w:t>
      </w:r>
    </w:p>
    <w:p w14:paraId="597BCBA5" w14:textId="77777777" w:rsidR="00490D36" w:rsidRDefault="00000000">
      <w:pPr>
        <w:spacing w:after="160" w:line="276" w:lineRule="auto"/>
      </w:pPr>
      <w:r>
        <w:t xml:space="preserve">Counts shutdowns that concluded within the selected period, explicitly activating the otherwise-inactive </w:t>
      </w:r>
      <w:proofErr w:type="spellStart"/>
      <w:r>
        <w:t>EndDateKey</w:t>
      </w:r>
      <w:proofErr w:type="spellEnd"/>
      <w:r>
        <w:t xml:space="preserve"> relationship. This is the canonical, textbook use case for </w:t>
      </w:r>
      <w:proofErr w:type="gramStart"/>
      <w:r>
        <w:t>USERELATIONSHIP(</w:t>
      </w:r>
      <w:proofErr w:type="gramEnd"/>
      <w:r>
        <w:t>) and is worth being able to explain confidently — Volume 5's interview preparation guide returns to this exact measure as a worked example.</w:t>
      </w:r>
    </w:p>
    <w:p w14:paraId="7D406941" w14:textId="77777777" w:rsidR="00490D36" w:rsidRDefault="00000000">
      <w:pPr>
        <w:spacing w:before="240" w:after="60"/>
      </w:pPr>
      <w:r>
        <w:rPr>
          <w:b/>
          <w:bCs/>
          <w:color w:val="B7950B"/>
        </w:rPr>
        <w:t>Total Lost Production (Shutdowns)</w:t>
      </w:r>
    </w:p>
    <w:p w14:paraId="2B12ED88" w14:textId="77777777" w:rsidR="00490D36" w:rsidRDefault="00000000">
      <w:pPr>
        <w:spacing w:after="80"/>
      </w:pPr>
      <w:r>
        <w:rPr>
          <w:b/>
          <w:bCs/>
          <w:color w:val="5D6D7E"/>
          <w:sz w:val="19"/>
          <w:szCs w:val="19"/>
        </w:rPr>
        <w:t xml:space="preserve">Table: </w:t>
      </w:r>
      <w:r>
        <w:rPr>
          <w:color w:val="5D6D7E"/>
          <w:sz w:val="19"/>
          <w:szCs w:val="19"/>
        </w:rPr>
        <w:t>_Shutdown Measures</w:t>
      </w:r>
    </w:p>
    <w:p w14:paraId="102F4B42"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Lost Production (Shutdowns) = SUM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_shutdown_</w:t>
      </w:r>
      <w:proofErr w:type="gramStart"/>
      <w:r>
        <w:rPr>
          <w:rFonts w:ascii="Consolas" w:eastAsia="Consolas" w:hAnsi="Consolas" w:cs="Consolas"/>
          <w:color w:val="D5F5E3"/>
          <w:sz w:val="18"/>
          <w:szCs w:val="18"/>
        </w:rPr>
        <w:t>events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LostProduction</w:t>
      </w:r>
      <w:proofErr w:type="spellEnd"/>
      <w:proofErr w:type="gramStart"/>
      <w:r>
        <w:rPr>
          <w:rFonts w:ascii="Consolas" w:eastAsia="Consolas" w:hAnsi="Consolas" w:cs="Consolas"/>
          <w:color w:val="D5F5E3"/>
          <w:sz w:val="18"/>
          <w:szCs w:val="18"/>
        </w:rPr>
        <w:t>] )</w:t>
      </w:r>
      <w:proofErr w:type="gramEnd"/>
    </w:p>
    <w:p w14:paraId="0166D615" w14:textId="77777777" w:rsidR="00490D36" w:rsidRDefault="00000000">
      <w:pPr>
        <w:spacing w:after="160" w:line="276" w:lineRule="auto"/>
      </w:pPr>
      <w:r>
        <w:t>Sum of estimated production lost to shutdown events, in metric tonnes, using the active (start date) relationship by default.</w:t>
      </w:r>
    </w:p>
    <w:p w14:paraId="612F9275" w14:textId="77777777" w:rsidR="00490D36" w:rsidRDefault="00000000">
      <w:pPr>
        <w:spacing w:before="240" w:after="60"/>
      </w:pPr>
      <w:r>
        <w:rPr>
          <w:b/>
          <w:bCs/>
          <w:color w:val="B7950B"/>
        </w:rPr>
        <w:t>Total Shutdown Cost</w:t>
      </w:r>
    </w:p>
    <w:p w14:paraId="7912807F" w14:textId="77777777" w:rsidR="00490D36" w:rsidRDefault="00000000">
      <w:pPr>
        <w:spacing w:after="80"/>
      </w:pPr>
      <w:r>
        <w:rPr>
          <w:b/>
          <w:bCs/>
          <w:color w:val="5D6D7E"/>
          <w:sz w:val="19"/>
          <w:szCs w:val="19"/>
        </w:rPr>
        <w:t xml:space="preserve">Table: </w:t>
      </w:r>
      <w:r>
        <w:rPr>
          <w:color w:val="5D6D7E"/>
          <w:sz w:val="19"/>
          <w:szCs w:val="19"/>
        </w:rPr>
        <w:t>_Shutdown Measures</w:t>
      </w:r>
    </w:p>
    <w:p w14:paraId="55D88651"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Shutdown Cost = SUM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_shutdown_</w:t>
      </w:r>
      <w:proofErr w:type="gramStart"/>
      <w:r>
        <w:rPr>
          <w:rFonts w:ascii="Consolas" w:eastAsia="Consolas" w:hAnsi="Consolas" w:cs="Consolas"/>
          <w:color w:val="D5F5E3"/>
          <w:sz w:val="18"/>
          <w:szCs w:val="18"/>
        </w:rPr>
        <w:t>events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ShutdownCost</w:t>
      </w:r>
      <w:proofErr w:type="spellEnd"/>
      <w:proofErr w:type="gramStart"/>
      <w:r>
        <w:rPr>
          <w:rFonts w:ascii="Consolas" w:eastAsia="Consolas" w:hAnsi="Consolas" w:cs="Consolas"/>
          <w:color w:val="D5F5E3"/>
          <w:sz w:val="18"/>
          <w:szCs w:val="18"/>
        </w:rPr>
        <w:t>] )</w:t>
      </w:r>
      <w:proofErr w:type="gramEnd"/>
    </w:p>
    <w:p w14:paraId="6EA5A6C4" w14:textId="77777777" w:rsidR="00490D36" w:rsidRDefault="00000000">
      <w:pPr>
        <w:spacing w:after="160" w:line="276" w:lineRule="auto"/>
      </w:pPr>
      <w:r>
        <w:t>Total cost associated with shutdown events, in USD, including both direct cost and estimated lost revenue as captured at the data engineering stage.</w:t>
      </w:r>
    </w:p>
    <w:p w14:paraId="63FBA922" w14:textId="77777777" w:rsidR="00490D36" w:rsidRDefault="00000000">
      <w:pPr>
        <w:spacing w:before="240" w:after="60"/>
      </w:pPr>
      <w:r>
        <w:rPr>
          <w:b/>
          <w:bCs/>
          <w:color w:val="B7950B"/>
        </w:rPr>
        <w:lastRenderedPageBreak/>
        <w:t>Average Shutdown Duration (Days)</w:t>
      </w:r>
    </w:p>
    <w:p w14:paraId="489467F9" w14:textId="77777777" w:rsidR="00490D36" w:rsidRDefault="00000000">
      <w:pPr>
        <w:spacing w:after="80"/>
      </w:pPr>
      <w:r>
        <w:rPr>
          <w:b/>
          <w:bCs/>
          <w:color w:val="5D6D7E"/>
          <w:sz w:val="19"/>
          <w:szCs w:val="19"/>
        </w:rPr>
        <w:t xml:space="preserve">Table: </w:t>
      </w:r>
      <w:r>
        <w:rPr>
          <w:color w:val="5D6D7E"/>
          <w:sz w:val="19"/>
          <w:szCs w:val="19"/>
        </w:rPr>
        <w:t>_Shutdown Measures</w:t>
      </w:r>
    </w:p>
    <w:p w14:paraId="0065A782"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Average Shutdown Duration (Days) = AVERAGE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_shutdown_</w:t>
      </w:r>
      <w:proofErr w:type="gramStart"/>
      <w:r>
        <w:rPr>
          <w:rFonts w:ascii="Consolas" w:eastAsia="Consolas" w:hAnsi="Consolas" w:cs="Consolas"/>
          <w:color w:val="D5F5E3"/>
          <w:sz w:val="18"/>
          <w:szCs w:val="18"/>
        </w:rPr>
        <w:t>events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DurationDays</w:t>
      </w:r>
      <w:proofErr w:type="spellEnd"/>
      <w:proofErr w:type="gramStart"/>
      <w:r>
        <w:rPr>
          <w:rFonts w:ascii="Consolas" w:eastAsia="Consolas" w:hAnsi="Consolas" w:cs="Consolas"/>
          <w:color w:val="D5F5E3"/>
          <w:sz w:val="18"/>
          <w:szCs w:val="18"/>
        </w:rPr>
        <w:t>] )</w:t>
      </w:r>
      <w:proofErr w:type="gramEnd"/>
    </w:p>
    <w:p w14:paraId="56D7D6DB" w14:textId="77777777" w:rsidR="00490D36" w:rsidRDefault="00000000">
      <w:pPr>
        <w:spacing w:after="160" w:line="276" w:lineRule="auto"/>
      </w:pPr>
      <w:r>
        <w:t xml:space="preserve">Average shutdown length across the current filter context — typically sliced by </w:t>
      </w:r>
      <w:proofErr w:type="spellStart"/>
      <w:r>
        <w:t>ShutdownType</w:t>
      </w:r>
      <w:proofErr w:type="spellEnd"/>
      <w:r>
        <w:t>, since Planned Turnarounds (21–35 days) and Emergency Shutdowns (1–10 days) have very different natural durations and should rarely be averaged together without that context.</w:t>
      </w:r>
    </w:p>
    <w:p w14:paraId="315A64FB" w14:textId="77777777" w:rsidR="00490D36" w:rsidRDefault="00000000">
      <w:pPr>
        <w:spacing w:before="240" w:after="60"/>
      </w:pPr>
      <w:r>
        <w:rPr>
          <w:b/>
          <w:bCs/>
          <w:color w:val="B7950B"/>
        </w:rPr>
        <w:t>Planned Turnaround Count</w:t>
      </w:r>
    </w:p>
    <w:p w14:paraId="73E0B5BD" w14:textId="77777777" w:rsidR="00490D36" w:rsidRDefault="00000000">
      <w:pPr>
        <w:spacing w:after="80"/>
      </w:pPr>
      <w:r>
        <w:rPr>
          <w:b/>
          <w:bCs/>
          <w:color w:val="5D6D7E"/>
          <w:sz w:val="19"/>
          <w:szCs w:val="19"/>
        </w:rPr>
        <w:t xml:space="preserve">Table: </w:t>
      </w:r>
      <w:r>
        <w:rPr>
          <w:color w:val="5D6D7E"/>
          <w:sz w:val="19"/>
          <w:szCs w:val="19"/>
        </w:rPr>
        <w:t>_Shutdown Measures</w:t>
      </w:r>
    </w:p>
    <w:p w14:paraId="0EA91B95"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Planned Turnaround Count = CALCULATE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Total Shutdown Events</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fact_shutdown_</w:t>
      </w:r>
      <w:proofErr w:type="gramStart"/>
      <w:r>
        <w:rPr>
          <w:rFonts w:ascii="Consolas" w:eastAsia="Consolas" w:hAnsi="Consolas" w:cs="Consolas"/>
          <w:color w:val="D5F5E3"/>
          <w:sz w:val="18"/>
          <w:szCs w:val="18"/>
        </w:rPr>
        <w:t>events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ShutdownType</w:t>
      </w:r>
      <w:proofErr w:type="spellEnd"/>
      <w:r>
        <w:rPr>
          <w:rFonts w:ascii="Consolas" w:eastAsia="Consolas" w:hAnsi="Consolas" w:cs="Consolas"/>
          <w:color w:val="D5F5E3"/>
          <w:sz w:val="18"/>
          <w:szCs w:val="18"/>
        </w:rPr>
        <w:t>] = "Planned Turnaround</w:t>
      </w:r>
      <w:proofErr w:type="gramStart"/>
      <w:r>
        <w:rPr>
          <w:rFonts w:ascii="Consolas" w:eastAsia="Consolas" w:hAnsi="Consolas" w:cs="Consolas"/>
          <w:color w:val="D5F5E3"/>
          <w:sz w:val="18"/>
          <w:szCs w:val="18"/>
        </w:rPr>
        <w:t>" )</w:t>
      </w:r>
      <w:proofErr w:type="gramEnd"/>
    </w:p>
    <w:p w14:paraId="0893E9CA" w14:textId="77777777" w:rsidR="00490D36" w:rsidRDefault="00000000">
      <w:pPr>
        <w:spacing w:after="160" w:line="276" w:lineRule="auto"/>
      </w:pPr>
      <w:r>
        <w:t>Isolates planned turnaround events specifically. In the current dataset, 120 of the 227 total shutdown events are Planned Turnarounds — slightly over half — which is a reasonable, realistic balance to highlight when presenting this measure.</w:t>
      </w:r>
    </w:p>
    <w:p w14:paraId="2D7CA8E0" w14:textId="77777777" w:rsidR="00490D36" w:rsidRDefault="00000000">
      <w:pPr>
        <w:spacing w:before="240" w:after="60"/>
      </w:pPr>
      <w:r>
        <w:rPr>
          <w:b/>
          <w:bCs/>
          <w:color w:val="B7950B"/>
        </w:rPr>
        <w:t>Emergency Shutdown Count</w:t>
      </w:r>
    </w:p>
    <w:p w14:paraId="22675F96" w14:textId="77777777" w:rsidR="00490D36" w:rsidRDefault="00000000">
      <w:pPr>
        <w:spacing w:after="80"/>
      </w:pPr>
      <w:r>
        <w:rPr>
          <w:b/>
          <w:bCs/>
          <w:color w:val="5D6D7E"/>
          <w:sz w:val="19"/>
          <w:szCs w:val="19"/>
        </w:rPr>
        <w:t xml:space="preserve">Table: </w:t>
      </w:r>
      <w:r>
        <w:rPr>
          <w:color w:val="5D6D7E"/>
          <w:sz w:val="19"/>
          <w:szCs w:val="19"/>
        </w:rPr>
        <w:t>_Shutdown Measures</w:t>
      </w:r>
    </w:p>
    <w:p w14:paraId="72CAB888"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Emergency Shutdown Count = CALCULATE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Total Shutdown Events</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fact_shutdown_</w:t>
      </w:r>
      <w:proofErr w:type="gramStart"/>
      <w:r>
        <w:rPr>
          <w:rFonts w:ascii="Consolas" w:eastAsia="Consolas" w:hAnsi="Consolas" w:cs="Consolas"/>
          <w:color w:val="D5F5E3"/>
          <w:sz w:val="18"/>
          <w:szCs w:val="18"/>
        </w:rPr>
        <w:t>events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ShutdownType</w:t>
      </w:r>
      <w:proofErr w:type="spellEnd"/>
      <w:r>
        <w:rPr>
          <w:rFonts w:ascii="Consolas" w:eastAsia="Consolas" w:hAnsi="Consolas" w:cs="Consolas"/>
          <w:color w:val="D5F5E3"/>
          <w:sz w:val="18"/>
          <w:szCs w:val="18"/>
        </w:rPr>
        <w:t>] = "Emergency Shutdown</w:t>
      </w:r>
      <w:proofErr w:type="gramStart"/>
      <w:r>
        <w:rPr>
          <w:rFonts w:ascii="Consolas" w:eastAsia="Consolas" w:hAnsi="Consolas" w:cs="Consolas"/>
          <w:color w:val="D5F5E3"/>
          <w:sz w:val="18"/>
          <w:szCs w:val="18"/>
        </w:rPr>
        <w:t>" )</w:t>
      </w:r>
      <w:proofErr w:type="gramEnd"/>
    </w:p>
    <w:p w14:paraId="66163EB4" w14:textId="77777777" w:rsidR="00490D36" w:rsidRDefault="00000000">
      <w:pPr>
        <w:spacing w:after="160" w:line="276" w:lineRule="auto"/>
      </w:pPr>
      <w:r>
        <w:t>Isolates unplanned emergency shutdown events. A rising trend in this measure, particularly relative to Planned Turnaround Count, is a leading indicator of declining plant reliability worth surfacing prominently on the Shutdown Dashboard.</w:t>
      </w:r>
    </w:p>
    <w:p w14:paraId="7E705E9F" w14:textId="77777777" w:rsidR="00490D36" w:rsidRDefault="00000000">
      <w:pPr>
        <w:spacing w:before="240" w:after="60"/>
      </w:pPr>
      <w:r>
        <w:rPr>
          <w:b/>
          <w:bCs/>
          <w:color w:val="B7950B"/>
        </w:rPr>
        <w:t>Unplanned Shutdown Share %</w:t>
      </w:r>
    </w:p>
    <w:p w14:paraId="37EAF4CB" w14:textId="77777777" w:rsidR="00490D36" w:rsidRDefault="00000000">
      <w:pPr>
        <w:spacing w:after="80"/>
      </w:pPr>
      <w:r>
        <w:rPr>
          <w:b/>
          <w:bCs/>
          <w:color w:val="5D6D7E"/>
          <w:sz w:val="19"/>
          <w:szCs w:val="19"/>
        </w:rPr>
        <w:t xml:space="preserve">Table: </w:t>
      </w:r>
      <w:r>
        <w:rPr>
          <w:color w:val="5D6D7E"/>
          <w:sz w:val="19"/>
          <w:szCs w:val="19"/>
        </w:rPr>
        <w:t>_Shutdown Measures</w:t>
      </w:r>
    </w:p>
    <w:p w14:paraId="4BBDF37A"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Unplanned Shutdown Share % = VAR _Unplanned =     CALCULATE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Total Shutdown Events</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fact_shutdown_</w:t>
      </w:r>
      <w:proofErr w:type="gramStart"/>
      <w:r>
        <w:rPr>
          <w:rFonts w:ascii="Consolas" w:eastAsia="Consolas" w:hAnsi="Consolas" w:cs="Consolas"/>
          <w:color w:val="D5F5E3"/>
          <w:sz w:val="18"/>
          <w:szCs w:val="18"/>
        </w:rPr>
        <w:t>events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ShutdownType</w:t>
      </w:r>
      <w:proofErr w:type="spellEnd"/>
      <w:r>
        <w:rPr>
          <w:rFonts w:ascii="Consolas" w:eastAsia="Consolas" w:hAnsi="Consolas" w:cs="Consolas"/>
          <w:color w:val="D5F5E3"/>
          <w:sz w:val="18"/>
          <w:szCs w:val="18"/>
        </w:rPr>
        <w:t xml:space="preserve">] IN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Emergency Shutdown", "Feed Gas Interruption", "Partial Curtailment</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VAR _Total = [Total Shutdown Events] RETURN DIVIDE </w:t>
      </w:r>
      <w:proofErr w:type="gramStart"/>
      <w:r>
        <w:rPr>
          <w:rFonts w:ascii="Consolas" w:eastAsia="Consolas" w:hAnsi="Consolas" w:cs="Consolas"/>
          <w:color w:val="D5F5E3"/>
          <w:sz w:val="18"/>
          <w:szCs w:val="18"/>
        </w:rPr>
        <w:t>( _</w:t>
      </w:r>
      <w:proofErr w:type="gramEnd"/>
      <w:r>
        <w:rPr>
          <w:rFonts w:ascii="Consolas" w:eastAsia="Consolas" w:hAnsi="Consolas" w:cs="Consolas"/>
          <w:color w:val="D5F5E3"/>
          <w:sz w:val="18"/>
          <w:szCs w:val="18"/>
        </w:rPr>
        <w:t xml:space="preserve">Unplanned, _Total, </w:t>
      </w:r>
      <w:proofErr w:type="gramStart"/>
      <w:r>
        <w:rPr>
          <w:rFonts w:ascii="Consolas" w:eastAsia="Consolas" w:hAnsi="Consolas" w:cs="Consolas"/>
          <w:color w:val="D5F5E3"/>
          <w:sz w:val="18"/>
          <w:szCs w:val="18"/>
        </w:rPr>
        <w:t>BLANK() )</w:t>
      </w:r>
      <w:proofErr w:type="gramEnd"/>
    </w:p>
    <w:p w14:paraId="51326018" w14:textId="77777777" w:rsidR="00490D36" w:rsidRDefault="00000000">
      <w:pPr>
        <w:spacing w:after="160" w:line="276" w:lineRule="auto"/>
      </w:pPr>
      <w:r>
        <w:t>What percentage of all shutdown events were unplanned (anything other than a scheduled Planned Turnaround). This is the single most important reliability KPI for the Shutdown Dashboard's executive summary card.</w:t>
      </w:r>
    </w:p>
    <w:p w14:paraId="149D4B38" w14:textId="77777777" w:rsidR="00490D36" w:rsidRDefault="00000000">
      <w:r>
        <w:br w:type="page"/>
      </w:r>
    </w:p>
    <w:p w14:paraId="715B564B" w14:textId="77777777" w:rsidR="00490D36" w:rsidRDefault="00000000">
      <w:pPr>
        <w:pStyle w:val="Heading1"/>
      </w:pPr>
      <w:bookmarkStart w:id="11" w:name="_Toc232966424"/>
      <w:r>
        <w:lastRenderedPageBreak/>
        <w:t>7. HSE Measures</w:t>
      </w:r>
      <w:bookmarkEnd w:id="11"/>
    </w:p>
    <w:p w14:paraId="580A68DD" w14:textId="77777777" w:rsidR="00490D36" w:rsidRDefault="00000000">
      <w:pPr>
        <w:spacing w:after="160" w:line="276" w:lineRule="auto"/>
      </w:pPr>
      <w:r>
        <w:t xml:space="preserve">These measures support the HSE Manager persona and the compliance reporting need identified in Volume 1. They reference </w:t>
      </w:r>
      <w:proofErr w:type="spellStart"/>
      <w:r>
        <w:t>fact_hse_incidents</w:t>
      </w:r>
      <w:proofErr w:type="spellEnd"/>
      <w:r>
        <w:t>.</w:t>
      </w:r>
    </w:p>
    <w:p w14:paraId="2265DC99" w14:textId="77777777" w:rsidR="00490D36" w:rsidRDefault="00000000">
      <w:pPr>
        <w:spacing w:before="240" w:after="60"/>
      </w:pPr>
      <w:r>
        <w:rPr>
          <w:b/>
          <w:bCs/>
          <w:color w:val="B7950B"/>
        </w:rPr>
        <w:t>Total HSE Incidents</w:t>
      </w:r>
    </w:p>
    <w:p w14:paraId="38CCAC27" w14:textId="77777777" w:rsidR="00490D36" w:rsidRDefault="00000000">
      <w:pPr>
        <w:spacing w:after="80"/>
      </w:pPr>
      <w:r>
        <w:rPr>
          <w:b/>
          <w:bCs/>
          <w:color w:val="5D6D7E"/>
          <w:sz w:val="19"/>
          <w:szCs w:val="19"/>
        </w:rPr>
        <w:t xml:space="preserve">Table: </w:t>
      </w:r>
      <w:r>
        <w:rPr>
          <w:color w:val="5D6D7E"/>
          <w:sz w:val="19"/>
          <w:szCs w:val="19"/>
        </w:rPr>
        <w:t>_HSE Measures</w:t>
      </w:r>
    </w:p>
    <w:p w14:paraId="1EF53474"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HSE Incidents = COUNTROWS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_hse_</w:t>
      </w:r>
      <w:proofErr w:type="gramStart"/>
      <w:r>
        <w:rPr>
          <w:rFonts w:ascii="Consolas" w:eastAsia="Consolas" w:hAnsi="Consolas" w:cs="Consolas"/>
          <w:color w:val="D5F5E3"/>
          <w:sz w:val="18"/>
          <w:szCs w:val="18"/>
        </w:rPr>
        <w:t>incidents</w:t>
      </w:r>
      <w:proofErr w:type="spellEnd"/>
      <w:r>
        <w:rPr>
          <w:rFonts w:ascii="Consolas" w:eastAsia="Consolas" w:hAnsi="Consolas" w:cs="Consolas"/>
          <w:color w:val="D5F5E3"/>
          <w:sz w:val="18"/>
          <w:szCs w:val="18"/>
        </w:rPr>
        <w:t xml:space="preserve"> )</w:t>
      </w:r>
      <w:proofErr w:type="gramEnd"/>
    </w:p>
    <w:p w14:paraId="3FEA0947" w14:textId="77777777" w:rsidR="00490D36" w:rsidRDefault="00000000">
      <w:pPr>
        <w:spacing w:after="160" w:line="276" w:lineRule="auto"/>
      </w:pPr>
      <w:r>
        <w:t>Total incident count in the current filter context, across all severities and types.</w:t>
      </w:r>
    </w:p>
    <w:p w14:paraId="1072B90B" w14:textId="77777777" w:rsidR="00490D36" w:rsidRDefault="00000000">
      <w:pPr>
        <w:spacing w:before="240" w:after="60"/>
      </w:pPr>
      <w:r>
        <w:rPr>
          <w:b/>
          <w:bCs/>
          <w:color w:val="B7950B"/>
        </w:rPr>
        <w:t>Critical Incidents</w:t>
      </w:r>
    </w:p>
    <w:p w14:paraId="1C31A314" w14:textId="77777777" w:rsidR="00490D36" w:rsidRDefault="00000000">
      <w:pPr>
        <w:spacing w:after="80"/>
      </w:pPr>
      <w:r>
        <w:rPr>
          <w:b/>
          <w:bCs/>
          <w:color w:val="5D6D7E"/>
          <w:sz w:val="19"/>
          <w:szCs w:val="19"/>
        </w:rPr>
        <w:t xml:space="preserve">Table: </w:t>
      </w:r>
      <w:r>
        <w:rPr>
          <w:color w:val="5D6D7E"/>
          <w:sz w:val="19"/>
          <w:szCs w:val="19"/>
        </w:rPr>
        <w:t>_HSE Measures</w:t>
      </w:r>
    </w:p>
    <w:p w14:paraId="374A0611"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Critical Incidents = CALCULATE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Total HSE Incidents</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fact_hse_</w:t>
      </w:r>
      <w:proofErr w:type="gramStart"/>
      <w:r>
        <w:rPr>
          <w:rFonts w:ascii="Consolas" w:eastAsia="Consolas" w:hAnsi="Consolas" w:cs="Consolas"/>
          <w:color w:val="D5F5E3"/>
          <w:sz w:val="18"/>
          <w:szCs w:val="18"/>
        </w:rPr>
        <w:t>incidents</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Severity] = "Critical</w:t>
      </w:r>
      <w:proofErr w:type="gramStart"/>
      <w:r>
        <w:rPr>
          <w:rFonts w:ascii="Consolas" w:eastAsia="Consolas" w:hAnsi="Consolas" w:cs="Consolas"/>
          <w:color w:val="D5F5E3"/>
          <w:sz w:val="18"/>
          <w:szCs w:val="18"/>
        </w:rPr>
        <w:t>" )</w:t>
      </w:r>
      <w:proofErr w:type="gramEnd"/>
    </w:p>
    <w:p w14:paraId="2DD77ED0" w14:textId="77777777" w:rsidR="00490D36" w:rsidRDefault="00000000">
      <w:pPr>
        <w:spacing w:after="160" w:line="276" w:lineRule="auto"/>
      </w:pPr>
      <w:r>
        <w:t>Isolates only Critical-severity incidents — the smallest but highest-impact category, deserving prominent, dedicated visibility on the HSE Dashboard rather than being buried inside an aggregate count.</w:t>
      </w:r>
    </w:p>
    <w:p w14:paraId="3F28B3B9" w14:textId="77777777" w:rsidR="00490D36" w:rsidRDefault="00000000">
      <w:pPr>
        <w:spacing w:before="240" w:after="60"/>
      </w:pPr>
      <w:r>
        <w:rPr>
          <w:b/>
          <w:bCs/>
          <w:color w:val="B7950B"/>
        </w:rPr>
        <w:t>Total Lost Time Hours (HSE)</w:t>
      </w:r>
    </w:p>
    <w:p w14:paraId="1783A8F6" w14:textId="77777777" w:rsidR="00490D36" w:rsidRDefault="00000000">
      <w:pPr>
        <w:spacing w:after="80"/>
      </w:pPr>
      <w:r>
        <w:rPr>
          <w:b/>
          <w:bCs/>
          <w:color w:val="5D6D7E"/>
          <w:sz w:val="19"/>
          <w:szCs w:val="19"/>
        </w:rPr>
        <w:t xml:space="preserve">Table: </w:t>
      </w:r>
      <w:r>
        <w:rPr>
          <w:color w:val="5D6D7E"/>
          <w:sz w:val="19"/>
          <w:szCs w:val="19"/>
        </w:rPr>
        <w:t>_HSE Measures</w:t>
      </w:r>
    </w:p>
    <w:p w14:paraId="30F5964C"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Lost Time Hours (HSE) = SUM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_hse_</w:t>
      </w:r>
      <w:proofErr w:type="gramStart"/>
      <w:r>
        <w:rPr>
          <w:rFonts w:ascii="Consolas" w:eastAsia="Consolas" w:hAnsi="Consolas" w:cs="Consolas"/>
          <w:color w:val="D5F5E3"/>
          <w:sz w:val="18"/>
          <w:szCs w:val="18"/>
        </w:rPr>
        <w:t>incidents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LostTimeHours</w:t>
      </w:r>
      <w:proofErr w:type="spellEnd"/>
      <w:proofErr w:type="gramStart"/>
      <w:r>
        <w:rPr>
          <w:rFonts w:ascii="Consolas" w:eastAsia="Consolas" w:hAnsi="Consolas" w:cs="Consolas"/>
          <w:color w:val="D5F5E3"/>
          <w:sz w:val="18"/>
          <w:szCs w:val="18"/>
        </w:rPr>
        <w:t>] )</w:t>
      </w:r>
      <w:proofErr w:type="gramEnd"/>
    </w:p>
    <w:p w14:paraId="5893AC89" w14:textId="77777777" w:rsidR="00490D36" w:rsidRDefault="00000000">
      <w:pPr>
        <w:spacing w:after="160" w:line="276" w:lineRule="auto"/>
      </w:pPr>
      <w:r>
        <w:t>Sum of work hours lost to HSE incidents — a standard safety KPI tracked by essentially every industrial operator. Named explicitly with ‘(HSE)’ suffix to avoid any naming collision with downtime measures from Sections 3 and 5.</w:t>
      </w:r>
    </w:p>
    <w:p w14:paraId="344EF630" w14:textId="77777777" w:rsidR="00490D36" w:rsidRDefault="00000000">
      <w:pPr>
        <w:spacing w:before="240" w:after="60"/>
      </w:pPr>
      <w:r>
        <w:rPr>
          <w:b/>
          <w:bCs/>
          <w:color w:val="B7950B"/>
        </w:rPr>
        <w:t>Lost Time Injury Frequency Rate</w:t>
      </w:r>
    </w:p>
    <w:p w14:paraId="544750ED" w14:textId="77777777" w:rsidR="00490D36" w:rsidRDefault="00000000">
      <w:pPr>
        <w:spacing w:after="80"/>
      </w:pPr>
      <w:r>
        <w:rPr>
          <w:b/>
          <w:bCs/>
          <w:color w:val="5D6D7E"/>
          <w:sz w:val="19"/>
          <w:szCs w:val="19"/>
        </w:rPr>
        <w:t xml:space="preserve">Table: </w:t>
      </w:r>
      <w:r>
        <w:rPr>
          <w:color w:val="5D6D7E"/>
          <w:sz w:val="19"/>
          <w:szCs w:val="19"/>
        </w:rPr>
        <w:t>_HSE Measures</w:t>
      </w:r>
    </w:p>
    <w:p w14:paraId="4EF8647F"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Lost Time Injury Frequency Rate = VAR _LTI =     CALCULATE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Total HSE Incidents</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fact_hse_</w:t>
      </w:r>
      <w:proofErr w:type="gramStart"/>
      <w:r>
        <w:rPr>
          <w:rFonts w:ascii="Consolas" w:eastAsia="Consolas" w:hAnsi="Consolas" w:cs="Consolas"/>
          <w:color w:val="D5F5E3"/>
          <w:sz w:val="18"/>
          <w:szCs w:val="18"/>
        </w:rPr>
        <w:t>incidents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IncidentType</w:t>
      </w:r>
      <w:proofErr w:type="spellEnd"/>
      <w:r>
        <w:rPr>
          <w:rFonts w:ascii="Consolas" w:eastAsia="Consolas" w:hAnsi="Consolas" w:cs="Consolas"/>
          <w:color w:val="D5F5E3"/>
          <w:sz w:val="18"/>
          <w:szCs w:val="18"/>
        </w:rPr>
        <w:t xml:space="preserve">] = "Lost Time Injury"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VAR _</w:t>
      </w:r>
      <w:proofErr w:type="spellStart"/>
      <w:r>
        <w:rPr>
          <w:rFonts w:ascii="Consolas" w:eastAsia="Consolas" w:hAnsi="Consolas" w:cs="Consolas"/>
          <w:color w:val="D5F5E3"/>
          <w:sz w:val="18"/>
          <w:szCs w:val="18"/>
        </w:rPr>
        <w:t>HoursWorked</w:t>
      </w:r>
      <w:proofErr w:type="spellEnd"/>
      <w:r>
        <w:rPr>
          <w:rFonts w:ascii="Consolas" w:eastAsia="Consolas" w:hAnsi="Consolas" w:cs="Consolas"/>
          <w:color w:val="D5F5E3"/>
          <w:sz w:val="18"/>
          <w:szCs w:val="18"/>
        </w:rPr>
        <w:t xml:space="preserve"> = 1000000 RETURN DIVIDE </w:t>
      </w:r>
      <w:proofErr w:type="gramStart"/>
      <w:r>
        <w:rPr>
          <w:rFonts w:ascii="Consolas" w:eastAsia="Consolas" w:hAnsi="Consolas" w:cs="Consolas"/>
          <w:color w:val="D5F5E3"/>
          <w:sz w:val="18"/>
          <w:szCs w:val="18"/>
        </w:rPr>
        <w:t>( _</w:t>
      </w:r>
      <w:proofErr w:type="gramEnd"/>
      <w:r>
        <w:rPr>
          <w:rFonts w:ascii="Consolas" w:eastAsia="Consolas" w:hAnsi="Consolas" w:cs="Consolas"/>
          <w:color w:val="D5F5E3"/>
          <w:sz w:val="18"/>
          <w:szCs w:val="18"/>
        </w:rPr>
        <w:t>LTI * 200000, _</w:t>
      </w:r>
      <w:proofErr w:type="spellStart"/>
      <w:r>
        <w:rPr>
          <w:rFonts w:ascii="Consolas" w:eastAsia="Consolas" w:hAnsi="Consolas" w:cs="Consolas"/>
          <w:color w:val="D5F5E3"/>
          <w:sz w:val="18"/>
          <w:szCs w:val="18"/>
        </w:rPr>
        <w:t>HoursWorked</w:t>
      </w:r>
      <w:proofErr w:type="spell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BLANK() )</w:t>
      </w:r>
      <w:proofErr w:type="gramEnd"/>
    </w:p>
    <w:p w14:paraId="2A343228" w14:textId="77777777" w:rsidR="00490D36" w:rsidRDefault="00000000">
      <w:pPr>
        <w:spacing w:after="160" w:line="276" w:lineRule="auto"/>
      </w:pPr>
      <w:r>
        <w:t xml:space="preserve">Models the industry-standard LTIFR calculation (incidents per 200,000 hours worked, the OSHA-style convention used across the global oil &amp; gas sector). Note this measure uses a placeholder constant for total hours worked since </w:t>
      </w:r>
      <w:proofErr w:type="spellStart"/>
      <w:r>
        <w:t>fact_employees</w:t>
      </w:r>
      <w:proofErr w:type="spellEnd"/>
      <w:r>
        <w:t xml:space="preserve"> does not currently track actual hours worked per period — this limitation should be stated explicitly on any dashboard using this measure, and flagged as a genuine data enhancement opportunity in Volume 5's documentation rather than presented as a fully precise figure.</w:t>
      </w:r>
    </w:p>
    <w:p w14:paraId="2F74F017" w14:textId="77777777" w:rsidR="00490D36" w:rsidRDefault="00000000">
      <w:pPr>
        <w:spacing w:before="240" w:after="60"/>
      </w:pPr>
      <w:r>
        <w:rPr>
          <w:b/>
          <w:bCs/>
          <w:color w:val="B7950B"/>
        </w:rPr>
        <w:t>Incidents per Equipment Item</w:t>
      </w:r>
    </w:p>
    <w:p w14:paraId="342B67BD" w14:textId="77777777" w:rsidR="00490D36" w:rsidRDefault="00000000">
      <w:pPr>
        <w:spacing w:after="80"/>
      </w:pPr>
      <w:r>
        <w:rPr>
          <w:b/>
          <w:bCs/>
          <w:color w:val="5D6D7E"/>
          <w:sz w:val="19"/>
          <w:szCs w:val="19"/>
        </w:rPr>
        <w:t xml:space="preserve">Table: </w:t>
      </w:r>
      <w:r>
        <w:rPr>
          <w:color w:val="5D6D7E"/>
          <w:sz w:val="19"/>
          <w:szCs w:val="19"/>
        </w:rPr>
        <w:t>_HSE Measures</w:t>
      </w:r>
    </w:p>
    <w:p w14:paraId="00379F25"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Incidents per Equipment Item = DIVIDE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Total HSE Incidents</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DISTINCTCOUNT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_hse_</w:t>
      </w:r>
      <w:proofErr w:type="gramStart"/>
      <w:r>
        <w:rPr>
          <w:rFonts w:ascii="Consolas" w:eastAsia="Consolas" w:hAnsi="Consolas" w:cs="Consolas"/>
          <w:color w:val="D5F5E3"/>
          <w:sz w:val="18"/>
          <w:szCs w:val="18"/>
        </w:rPr>
        <w:t>incidents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EquipmentID</w:t>
      </w:r>
      <w:proofErr w:type="spellEnd"/>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BLANK() )</w:t>
      </w:r>
      <w:proofErr w:type="gramEnd"/>
    </w:p>
    <w:p w14:paraId="70E10DFA" w14:textId="77777777" w:rsidR="00490D36" w:rsidRDefault="00000000">
      <w:pPr>
        <w:spacing w:after="160" w:line="276" w:lineRule="auto"/>
      </w:pPr>
      <w:r>
        <w:lastRenderedPageBreak/>
        <w:t>Average incident count per unique piece of equipment involved — useful for identifying whether incidents are concentrated on a small number of problem assets or spread broadly across the plant.</w:t>
      </w:r>
    </w:p>
    <w:p w14:paraId="04E2313A" w14:textId="77777777" w:rsidR="00490D36" w:rsidRDefault="00000000">
      <w:pPr>
        <w:spacing w:before="240" w:after="60"/>
      </w:pPr>
      <w:r>
        <w:rPr>
          <w:b/>
          <w:bCs/>
          <w:color w:val="B7950B"/>
        </w:rPr>
        <w:t>HSE Incident YoY %</w:t>
      </w:r>
    </w:p>
    <w:p w14:paraId="7487343E" w14:textId="77777777" w:rsidR="00490D36" w:rsidRDefault="00000000">
      <w:pPr>
        <w:spacing w:after="80"/>
      </w:pPr>
      <w:r>
        <w:rPr>
          <w:b/>
          <w:bCs/>
          <w:color w:val="5D6D7E"/>
          <w:sz w:val="19"/>
          <w:szCs w:val="19"/>
        </w:rPr>
        <w:t xml:space="preserve">Table: </w:t>
      </w:r>
      <w:r>
        <w:rPr>
          <w:color w:val="5D6D7E"/>
          <w:sz w:val="19"/>
          <w:szCs w:val="19"/>
        </w:rPr>
        <w:t>_HSE Measures</w:t>
      </w:r>
    </w:p>
    <w:p w14:paraId="01EC14E1"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HSE Incident YoY % = VAR _Current = [Total HSE Incidents] VAR _Prior = CALCULATE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Total HSE Incidents], SAMEPERIODLASTYEAR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calendar</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Date</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 RETURN DIVIDE </w:t>
      </w:r>
      <w:proofErr w:type="gramStart"/>
      <w:r>
        <w:rPr>
          <w:rFonts w:ascii="Consolas" w:eastAsia="Consolas" w:hAnsi="Consolas" w:cs="Consolas"/>
          <w:color w:val="D5F5E3"/>
          <w:sz w:val="18"/>
          <w:szCs w:val="18"/>
        </w:rPr>
        <w:t>( _</w:t>
      </w:r>
      <w:proofErr w:type="gramEnd"/>
      <w:r>
        <w:rPr>
          <w:rFonts w:ascii="Consolas" w:eastAsia="Consolas" w:hAnsi="Consolas" w:cs="Consolas"/>
          <w:color w:val="D5F5E3"/>
          <w:sz w:val="18"/>
          <w:szCs w:val="18"/>
        </w:rPr>
        <w:t xml:space="preserve">Current - _Prior, _Prior, </w:t>
      </w:r>
      <w:proofErr w:type="gramStart"/>
      <w:r>
        <w:rPr>
          <w:rFonts w:ascii="Consolas" w:eastAsia="Consolas" w:hAnsi="Consolas" w:cs="Consolas"/>
          <w:color w:val="D5F5E3"/>
          <w:sz w:val="18"/>
          <w:szCs w:val="18"/>
        </w:rPr>
        <w:t>BLANK() )</w:t>
      </w:r>
      <w:proofErr w:type="gramEnd"/>
    </w:p>
    <w:p w14:paraId="58E9B402" w14:textId="77777777" w:rsidR="00490D36" w:rsidRDefault="00000000">
      <w:pPr>
        <w:spacing w:after="160" w:line="276" w:lineRule="auto"/>
      </w:pPr>
      <w:r>
        <w:t>Year-over-year change in incident count. Unlike the Revenue and Production YoY measures, a negative value here is the desired direction — this should be called out explicitly in any Volume 4 visual that uses conditional formatting, since the standard ‘green up / red down’ convention used elsewhere in the model must be deliberately reversed for this specific measure.</w:t>
      </w:r>
    </w:p>
    <w:p w14:paraId="18AB9A61" w14:textId="77777777" w:rsidR="00490D36" w:rsidRDefault="00000000">
      <w:r>
        <w:br w:type="page"/>
      </w:r>
    </w:p>
    <w:p w14:paraId="0A4E4A11" w14:textId="77777777" w:rsidR="00490D36" w:rsidRDefault="00000000">
      <w:pPr>
        <w:pStyle w:val="Heading1"/>
      </w:pPr>
      <w:bookmarkStart w:id="12" w:name="_Toc232966425"/>
      <w:r>
        <w:lastRenderedPageBreak/>
        <w:t>8. Finance Measures</w:t>
      </w:r>
      <w:bookmarkEnd w:id="12"/>
    </w:p>
    <w:p w14:paraId="787C24F2" w14:textId="77777777" w:rsidR="00490D36" w:rsidRDefault="00000000">
      <w:pPr>
        <w:spacing w:after="160" w:line="276" w:lineRule="auto"/>
      </w:pPr>
      <w:r>
        <w:t xml:space="preserve">These measures serve the CFO persona and directly support the Volume 1 objective of linking operational performance to financial outcomes. They reference </w:t>
      </w:r>
      <w:proofErr w:type="spellStart"/>
      <w:r>
        <w:t>fact_finance</w:t>
      </w:r>
      <w:proofErr w:type="spellEnd"/>
      <w:r>
        <w:t>.</w:t>
      </w:r>
    </w:p>
    <w:p w14:paraId="4DA24FA6" w14:textId="77777777" w:rsidR="00490D36" w:rsidRDefault="00000000">
      <w:pPr>
        <w:spacing w:before="240" w:after="60"/>
      </w:pPr>
      <w:r>
        <w:rPr>
          <w:b/>
          <w:bCs/>
          <w:color w:val="B7950B"/>
        </w:rPr>
        <w:t>Total Revenue</w:t>
      </w:r>
    </w:p>
    <w:p w14:paraId="66D67755" w14:textId="77777777" w:rsidR="00490D36" w:rsidRDefault="00000000">
      <w:pPr>
        <w:spacing w:after="80"/>
      </w:pPr>
      <w:r>
        <w:rPr>
          <w:b/>
          <w:bCs/>
          <w:color w:val="5D6D7E"/>
          <w:sz w:val="19"/>
          <w:szCs w:val="19"/>
        </w:rPr>
        <w:t xml:space="preserve">Table: </w:t>
      </w:r>
      <w:r>
        <w:rPr>
          <w:color w:val="5D6D7E"/>
          <w:sz w:val="19"/>
          <w:szCs w:val="19"/>
        </w:rPr>
        <w:t>_Finance Measures</w:t>
      </w:r>
    </w:p>
    <w:p w14:paraId="4CACE486"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Revenue = SUM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finance</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Revenue</w:t>
      </w:r>
      <w:proofErr w:type="gramStart"/>
      <w:r>
        <w:rPr>
          <w:rFonts w:ascii="Consolas" w:eastAsia="Consolas" w:hAnsi="Consolas" w:cs="Consolas"/>
          <w:color w:val="D5F5E3"/>
          <w:sz w:val="18"/>
          <w:szCs w:val="18"/>
        </w:rPr>
        <w:t>] )</w:t>
      </w:r>
      <w:proofErr w:type="gramEnd"/>
    </w:p>
    <w:p w14:paraId="1FC7D10F" w14:textId="77777777" w:rsidR="00490D36" w:rsidRDefault="00000000">
      <w:pPr>
        <w:spacing w:after="160" w:line="276" w:lineRule="auto"/>
      </w:pPr>
      <w:r>
        <w:t xml:space="preserve">Total recognized revenue across the current filter context, in USD. Note this is distinct from Total Export Revenue (Section 4), which is derived from individual shipment transactions — </w:t>
      </w:r>
      <w:proofErr w:type="spellStart"/>
      <w:r>
        <w:t>fact_finance</w:t>
      </w:r>
      <w:proofErr w:type="spellEnd"/>
      <w:r>
        <w:t xml:space="preserve"> represents the consolidated general-ledger view, while </w:t>
      </w:r>
      <w:proofErr w:type="spellStart"/>
      <w:r>
        <w:t>fact_export_shipments</w:t>
      </w:r>
      <w:proofErr w:type="spellEnd"/>
      <w:r>
        <w:t xml:space="preserve"> represents the operational/commercial transaction view. Both should reconcile approximately but are intentionally separate fact tables, consistent with how a real ERP and a real trading/shipping system would differ.</w:t>
      </w:r>
    </w:p>
    <w:p w14:paraId="4FABE0E6" w14:textId="77777777" w:rsidR="00490D36" w:rsidRDefault="00000000">
      <w:pPr>
        <w:spacing w:before="240" w:after="60"/>
      </w:pPr>
      <w:r>
        <w:rPr>
          <w:b/>
          <w:bCs/>
          <w:color w:val="B7950B"/>
        </w:rPr>
        <w:t>Total OPEX</w:t>
      </w:r>
    </w:p>
    <w:p w14:paraId="0FDFB717" w14:textId="77777777" w:rsidR="00490D36" w:rsidRDefault="00000000">
      <w:pPr>
        <w:spacing w:after="80"/>
      </w:pPr>
      <w:r>
        <w:rPr>
          <w:b/>
          <w:bCs/>
          <w:color w:val="5D6D7E"/>
          <w:sz w:val="19"/>
          <w:szCs w:val="19"/>
        </w:rPr>
        <w:t xml:space="preserve">Table: </w:t>
      </w:r>
      <w:r>
        <w:rPr>
          <w:color w:val="5D6D7E"/>
          <w:sz w:val="19"/>
          <w:szCs w:val="19"/>
        </w:rPr>
        <w:t>_Finance Measures</w:t>
      </w:r>
    </w:p>
    <w:p w14:paraId="147FB78A"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OPEX = SUM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finance</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OPEX</w:t>
      </w:r>
      <w:proofErr w:type="gramStart"/>
      <w:r>
        <w:rPr>
          <w:rFonts w:ascii="Consolas" w:eastAsia="Consolas" w:hAnsi="Consolas" w:cs="Consolas"/>
          <w:color w:val="D5F5E3"/>
          <w:sz w:val="18"/>
          <w:szCs w:val="18"/>
        </w:rPr>
        <w:t>] )</w:t>
      </w:r>
      <w:proofErr w:type="gramEnd"/>
    </w:p>
    <w:p w14:paraId="02B0D5DE" w14:textId="77777777" w:rsidR="00490D36" w:rsidRDefault="00000000">
      <w:pPr>
        <w:spacing w:after="160" w:line="276" w:lineRule="auto"/>
      </w:pPr>
      <w:r>
        <w:t>Total operating expenditure, in USD.</w:t>
      </w:r>
    </w:p>
    <w:p w14:paraId="550969FB" w14:textId="77777777" w:rsidR="00490D36" w:rsidRDefault="00000000">
      <w:pPr>
        <w:spacing w:before="240" w:after="60"/>
      </w:pPr>
      <w:r>
        <w:rPr>
          <w:b/>
          <w:bCs/>
          <w:color w:val="B7950B"/>
        </w:rPr>
        <w:t>Total CAPEX</w:t>
      </w:r>
    </w:p>
    <w:p w14:paraId="6533B533" w14:textId="77777777" w:rsidR="00490D36" w:rsidRDefault="00000000">
      <w:pPr>
        <w:spacing w:after="80"/>
      </w:pPr>
      <w:r>
        <w:rPr>
          <w:b/>
          <w:bCs/>
          <w:color w:val="5D6D7E"/>
          <w:sz w:val="19"/>
          <w:szCs w:val="19"/>
        </w:rPr>
        <w:t xml:space="preserve">Table: </w:t>
      </w:r>
      <w:r>
        <w:rPr>
          <w:color w:val="5D6D7E"/>
          <w:sz w:val="19"/>
          <w:szCs w:val="19"/>
        </w:rPr>
        <w:t>_Finance Measures</w:t>
      </w:r>
    </w:p>
    <w:p w14:paraId="0BBB4F68"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CAPEX = SUM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finance</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CAPEX</w:t>
      </w:r>
      <w:proofErr w:type="gramStart"/>
      <w:r>
        <w:rPr>
          <w:rFonts w:ascii="Consolas" w:eastAsia="Consolas" w:hAnsi="Consolas" w:cs="Consolas"/>
          <w:color w:val="D5F5E3"/>
          <w:sz w:val="18"/>
          <w:szCs w:val="18"/>
        </w:rPr>
        <w:t>] )</w:t>
      </w:r>
      <w:proofErr w:type="gramEnd"/>
    </w:p>
    <w:p w14:paraId="2BE1EF25" w14:textId="77777777" w:rsidR="00490D36" w:rsidRDefault="00000000">
      <w:pPr>
        <w:spacing w:after="160" w:line="276" w:lineRule="auto"/>
      </w:pPr>
      <w:r>
        <w:t>Total capital expenditure, in USD.</w:t>
      </w:r>
    </w:p>
    <w:p w14:paraId="15A03849" w14:textId="77777777" w:rsidR="00490D36" w:rsidRDefault="00000000">
      <w:pPr>
        <w:spacing w:before="240" w:after="60"/>
      </w:pPr>
      <w:r>
        <w:rPr>
          <w:b/>
          <w:bCs/>
          <w:color w:val="B7950B"/>
        </w:rPr>
        <w:t>Total Profit</w:t>
      </w:r>
    </w:p>
    <w:p w14:paraId="3E9BF3D4" w14:textId="77777777" w:rsidR="00490D36" w:rsidRDefault="00000000">
      <w:pPr>
        <w:spacing w:after="80"/>
      </w:pPr>
      <w:r>
        <w:rPr>
          <w:b/>
          <w:bCs/>
          <w:color w:val="5D6D7E"/>
          <w:sz w:val="19"/>
          <w:szCs w:val="19"/>
        </w:rPr>
        <w:t xml:space="preserve">Table: </w:t>
      </w:r>
      <w:r>
        <w:rPr>
          <w:color w:val="5D6D7E"/>
          <w:sz w:val="19"/>
          <w:szCs w:val="19"/>
        </w:rPr>
        <w:t>_Finance Measures</w:t>
      </w:r>
    </w:p>
    <w:p w14:paraId="7FE5E567"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Profit = SUM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finance</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Profit</w:t>
      </w:r>
      <w:proofErr w:type="gramStart"/>
      <w:r>
        <w:rPr>
          <w:rFonts w:ascii="Consolas" w:eastAsia="Consolas" w:hAnsi="Consolas" w:cs="Consolas"/>
          <w:color w:val="D5F5E3"/>
          <w:sz w:val="18"/>
          <w:szCs w:val="18"/>
        </w:rPr>
        <w:t>] )</w:t>
      </w:r>
      <w:proofErr w:type="gramEnd"/>
    </w:p>
    <w:p w14:paraId="319E9502" w14:textId="77777777" w:rsidR="00490D36" w:rsidRDefault="00000000">
      <w:pPr>
        <w:spacing w:after="160" w:line="276" w:lineRule="auto"/>
      </w:pPr>
      <w:r>
        <w:t xml:space="preserve">Total profit, in USD, already pre-calculated at the data engineering stage as Revenue − OPEX − CAPEX − </w:t>
      </w:r>
      <w:proofErr w:type="spellStart"/>
      <w:r>
        <w:t>MaintenanceCost</w:t>
      </w:r>
      <w:proofErr w:type="spellEnd"/>
      <w:r>
        <w:t xml:space="preserve"> (confirmed in Volume 2, Section 3.14). This measure simply aggregates the stored value rather than recalculating it, which is the correct approach since the underlying calculation was already validated row-by-row during data preparation.</w:t>
      </w:r>
    </w:p>
    <w:p w14:paraId="2BC7397B" w14:textId="77777777" w:rsidR="00490D36" w:rsidRDefault="00000000">
      <w:pPr>
        <w:spacing w:before="240" w:after="60"/>
      </w:pPr>
      <w:r>
        <w:rPr>
          <w:b/>
          <w:bCs/>
          <w:color w:val="B7950B"/>
        </w:rPr>
        <w:t>Profit Margin %</w:t>
      </w:r>
    </w:p>
    <w:p w14:paraId="14F4EFAA" w14:textId="77777777" w:rsidR="00490D36" w:rsidRDefault="00000000">
      <w:pPr>
        <w:spacing w:after="80"/>
      </w:pPr>
      <w:r>
        <w:rPr>
          <w:b/>
          <w:bCs/>
          <w:color w:val="5D6D7E"/>
          <w:sz w:val="19"/>
          <w:szCs w:val="19"/>
        </w:rPr>
        <w:t xml:space="preserve">Table: </w:t>
      </w:r>
      <w:r>
        <w:rPr>
          <w:color w:val="5D6D7E"/>
          <w:sz w:val="19"/>
          <w:szCs w:val="19"/>
        </w:rPr>
        <w:t>_Finance Measures</w:t>
      </w:r>
    </w:p>
    <w:p w14:paraId="139B0748"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Profit Margin % = DIVIDE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Total Profit], [Total Revenue], </w:t>
      </w:r>
      <w:proofErr w:type="gramStart"/>
      <w:r>
        <w:rPr>
          <w:rFonts w:ascii="Consolas" w:eastAsia="Consolas" w:hAnsi="Consolas" w:cs="Consolas"/>
          <w:color w:val="D5F5E3"/>
          <w:sz w:val="18"/>
          <w:szCs w:val="18"/>
        </w:rPr>
        <w:t>BLANK() )</w:t>
      </w:r>
      <w:proofErr w:type="gramEnd"/>
    </w:p>
    <w:p w14:paraId="3D730350" w14:textId="77777777" w:rsidR="00490D36" w:rsidRDefault="00000000">
      <w:pPr>
        <w:spacing w:after="160" w:line="276" w:lineRule="auto"/>
      </w:pPr>
      <w:r>
        <w:t>Profit as a percentage of revenue — the headline profitability KPI on the Executive and Finance dashboards.</w:t>
      </w:r>
    </w:p>
    <w:p w14:paraId="0052E9B6" w14:textId="77777777" w:rsidR="00490D36" w:rsidRDefault="00000000">
      <w:pPr>
        <w:spacing w:before="240" w:after="60"/>
      </w:pPr>
      <w:r>
        <w:rPr>
          <w:b/>
          <w:bCs/>
          <w:color w:val="B7950B"/>
        </w:rPr>
        <w:t>OPEX as % of Revenue</w:t>
      </w:r>
    </w:p>
    <w:p w14:paraId="07DC8FD6" w14:textId="77777777" w:rsidR="00490D36" w:rsidRDefault="00000000">
      <w:pPr>
        <w:spacing w:after="80"/>
      </w:pPr>
      <w:r>
        <w:rPr>
          <w:b/>
          <w:bCs/>
          <w:color w:val="5D6D7E"/>
          <w:sz w:val="19"/>
          <w:szCs w:val="19"/>
        </w:rPr>
        <w:t xml:space="preserve">Table: </w:t>
      </w:r>
      <w:r>
        <w:rPr>
          <w:color w:val="5D6D7E"/>
          <w:sz w:val="19"/>
          <w:szCs w:val="19"/>
        </w:rPr>
        <w:t>_Finance Measures</w:t>
      </w:r>
    </w:p>
    <w:p w14:paraId="3386B85F"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lastRenderedPageBreak/>
        <w:t xml:space="preserve">OPEX as % of Revenue = DIVIDE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Total OPEX], [Total Revenue], </w:t>
      </w:r>
      <w:proofErr w:type="gramStart"/>
      <w:r>
        <w:rPr>
          <w:rFonts w:ascii="Consolas" w:eastAsia="Consolas" w:hAnsi="Consolas" w:cs="Consolas"/>
          <w:color w:val="D5F5E3"/>
          <w:sz w:val="18"/>
          <w:szCs w:val="18"/>
        </w:rPr>
        <w:t>BLANK() )</w:t>
      </w:r>
      <w:proofErr w:type="gramEnd"/>
    </w:p>
    <w:p w14:paraId="525BDC22" w14:textId="77777777" w:rsidR="00490D36" w:rsidRDefault="00000000">
      <w:pPr>
        <w:spacing w:after="160" w:line="276" w:lineRule="auto"/>
      </w:pPr>
      <w:r>
        <w:t>Cost-efficiency ratio tracking operating expenditure relative to revenue scale.</w:t>
      </w:r>
    </w:p>
    <w:p w14:paraId="2918E7D2" w14:textId="77777777" w:rsidR="00490D36" w:rsidRDefault="00000000">
      <w:pPr>
        <w:spacing w:before="240" w:after="60"/>
      </w:pPr>
      <w:r>
        <w:rPr>
          <w:b/>
          <w:bCs/>
          <w:color w:val="B7950B"/>
        </w:rPr>
        <w:t>Profit YTD</w:t>
      </w:r>
    </w:p>
    <w:p w14:paraId="3B822ED1" w14:textId="77777777" w:rsidR="00490D36" w:rsidRDefault="00000000">
      <w:pPr>
        <w:spacing w:after="80"/>
      </w:pPr>
      <w:r>
        <w:rPr>
          <w:b/>
          <w:bCs/>
          <w:color w:val="5D6D7E"/>
          <w:sz w:val="19"/>
          <w:szCs w:val="19"/>
        </w:rPr>
        <w:t xml:space="preserve">Table: </w:t>
      </w:r>
      <w:r>
        <w:rPr>
          <w:color w:val="5D6D7E"/>
          <w:sz w:val="19"/>
          <w:szCs w:val="19"/>
        </w:rPr>
        <w:t>_Finance Measures</w:t>
      </w:r>
    </w:p>
    <w:p w14:paraId="0C4AE55D"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Profit YTD = TOTALYTD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Total Profit], </w:t>
      </w:r>
      <w:proofErr w:type="spellStart"/>
      <w:r>
        <w:rPr>
          <w:rFonts w:ascii="Consolas" w:eastAsia="Consolas" w:hAnsi="Consolas" w:cs="Consolas"/>
          <w:color w:val="D5F5E3"/>
          <w:sz w:val="18"/>
          <w:szCs w:val="18"/>
        </w:rPr>
        <w:t>dim_</w:t>
      </w:r>
      <w:proofErr w:type="gramStart"/>
      <w:r>
        <w:rPr>
          <w:rFonts w:ascii="Consolas" w:eastAsia="Consolas" w:hAnsi="Consolas" w:cs="Consolas"/>
          <w:color w:val="D5F5E3"/>
          <w:sz w:val="18"/>
          <w:szCs w:val="18"/>
        </w:rPr>
        <w:t>calendar</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Date</w:t>
      </w:r>
      <w:proofErr w:type="gramStart"/>
      <w:r>
        <w:rPr>
          <w:rFonts w:ascii="Consolas" w:eastAsia="Consolas" w:hAnsi="Consolas" w:cs="Consolas"/>
          <w:color w:val="D5F5E3"/>
          <w:sz w:val="18"/>
          <w:szCs w:val="18"/>
        </w:rPr>
        <w:t>] )</w:t>
      </w:r>
      <w:proofErr w:type="gramEnd"/>
    </w:p>
    <w:p w14:paraId="304DE7AB" w14:textId="77777777" w:rsidR="00490D36" w:rsidRDefault="00000000">
      <w:pPr>
        <w:spacing w:after="160" w:line="276" w:lineRule="auto"/>
      </w:pPr>
      <w:r>
        <w:t>Year-to-date cumulative profit, following the same native time intelligence pattern used in Section 3.</w:t>
      </w:r>
    </w:p>
    <w:p w14:paraId="37BD5E84" w14:textId="77777777" w:rsidR="00490D36" w:rsidRDefault="00000000">
      <w:pPr>
        <w:spacing w:before="240" w:after="60"/>
      </w:pPr>
      <w:r>
        <w:rPr>
          <w:b/>
          <w:bCs/>
          <w:color w:val="B7950B"/>
        </w:rPr>
        <w:t>Profit YoY %</w:t>
      </w:r>
    </w:p>
    <w:p w14:paraId="76DFCE28" w14:textId="77777777" w:rsidR="00490D36" w:rsidRDefault="00000000">
      <w:pPr>
        <w:spacing w:after="80"/>
      </w:pPr>
      <w:r>
        <w:rPr>
          <w:b/>
          <w:bCs/>
          <w:color w:val="5D6D7E"/>
          <w:sz w:val="19"/>
          <w:szCs w:val="19"/>
        </w:rPr>
        <w:t xml:space="preserve">Table: </w:t>
      </w:r>
      <w:r>
        <w:rPr>
          <w:color w:val="5D6D7E"/>
          <w:sz w:val="19"/>
          <w:szCs w:val="19"/>
        </w:rPr>
        <w:t>_Finance Measures</w:t>
      </w:r>
    </w:p>
    <w:p w14:paraId="02F4DD6E"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Profit YoY % = VAR _Current = [Total Profit] VAR _Prior = CALCULATE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Total Profit], SAMEPERIODLASTYEAR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calendar</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Date</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 RETURN DIVIDE </w:t>
      </w:r>
      <w:proofErr w:type="gramStart"/>
      <w:r>
        <w:rPr>
          <w:rFonts w:ascii="Consolas" w:eastAsia="Consolas" w:hAnsi="Consolas" w:cs="Consolas"/>
          <w:color w:val="D5F5E3"/>
          <w:sz w:val="18"/>
          <w:szCs w:val="18"/>
        </w:rPr>
        <w:t>( _</w:t>
      </w:r>
      <w:proofErr w:type="gramEnd"/>
      <w:r>
        <w:rPr>
          <w:rFonts w:ascii="Consolas" w:eastAsia="Consolas" w:hAnsi="Consolas" w:cs="Consolas"/>
          <w:color w:val="D5F5E3"/>
          <w:sz w:val="18"/>
          <w:szCs w:val="18"/>
        </w:rPr>
        <w:t xml:space="preserve">Current - _Prior, _Prior, </w:t>
      </w:r>
      <w:proofErr w:type="gramStart"/>
      <w:r>
        <w:rPr>
          <w:rFonts w:ascii="Consolas" w:eastAsia="Consolas" w:hAnsi="Consolas" w:cs="Consolas"/>
          <w:color w:val="D5F5E3"/>
          <w:sz w:val="18"/>
          <w:szCs w:val="18"/>
        </w:rPr>
        <w:t>BLANK() )</w:t>
      </w:r>
      <w:proofErr w:type="gramEnd"/>
    </w:p>
    <w:p w14:paraId="06DF730C" w14:textId="77777777" w:rsidR="00490D36" w:rsidRDefault="00000000">
      <w:pPr>
        <w:spacing w:after="160" w:line="276" w:lineRule="auto"/>
      </w:pPr>
      <w:r>
        <w:t>Year-over-year profit growth, the single most-watched figure on the Executive Dashboard.</w:t>
      </w:r>
    </w:p>
    <w:p w14:paraId="454D3BAC" w14:textId="77777777" w:rsidR="00490D36" w:rsidRDefault="00000000">
      <w:pPr>
        <w:spacing w:before="240" w:after="60"/>
      </w:pPr>
      <w:r>
        <w:rPr>
          <w:b/>
          <w:bCs/>
          <w:color w:val="B7950B"/>
        </w:rPr>
        <w:t>Revenue per Tonne LNG</w:t>
      </w:r>
    </w:p>
    <w:p w14:paraId="3EF71BAD" w14:textId="77777777" w:rsidR="00490D36" w:rsidRDefault="00000000">
      <w:pPr>
        <w:spacing w:after="80"/>
      </w:pPr>
      <w:r>
        <w:rPr>
          <w:b/>
          <w:bCs/>
          <w:color w:val="5D6D7E"/>
          <w:sz w:val="19"/>
          <w:szCs w:val="19"/>
        </w:rPr>
        <w:t xml:space="preserve">Table: </w:t>
      </w:r>
      <w:r>
        <w:rPr>
          <w:color w:val="5D6D7E"/>
          <w:sz w:val="19"/>
          <w:szCs w:val="19"/>
        </w:rPr>
        <w:t>_Finance Measures</w:t>
      </w:r>
    </w:p>
    <w:p w14:paraId="28EDA37A"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Revenue per Tonne LNG = DIVIDE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Total Revenue], [Total LNG Produced], </w:t>
      </w:r>
      <w:proofErr w:type="gramStart"/>
      <w:r>
        <w:rPr>
          <w:rFonts w:ascii="Consolas" w:eastAsia="Consolas" w:hAnsi="Consolas" w:cs="Consolas"/>
          <w:color w:val="D5F5E3"/>
          <w:sz w:val="18"/>
          <w:szCs w:val="18"/>
        </w:rPr>
        <w:t>BLANK() )</w:t>
      </w:r>
      <w:proofErr w:type="gramEnd"/>
    </w:p>
    <w:p w14:paraId="3FA53AD0" w14:textId="77777777" w:rsidR="00490D36" w:rsidRDefault="00000000">
      <w:pPr>
        <w:spacing w:after="160" w:line="276" w:lineRule="auto"/>
      </w:pPr>
      <w:r>
        <w:t xml:space="preserve">A genuine cross-subject-area measure — combining </w:t>
      </w:r>
      <w:proofErr w:type="spellStart"/>
      <w:r>
        <w:t>fact_finance</w:t>
      </w:r>
      <w:proofErr w:type="spellEnd"/>
      <w:r>
        <w:t xml:space="preserve"> with a measure built on </w:t>
      </w:r>
      <w:proofErr w:type="spellStart"/>
      <w:r>
        <w:t>fact_production</w:t>
      </w:r>
      <w:proofErr w:type="spellEnd"/>
      <w:r>
        <w:t xml:space="preserve"> via Section 3. This works correctly in the model specifically because both fact tables relate to the same shared </w:t>
      </w:r>
      <w:proofErr w:type="spellStart"/>
      <w:r>
        <w:t>dim_calendar</w:t>
      </w:r>
      <w:proofErr w:type="spellEnd"/>
      <w:r>
        <w:t xml:space="preserve"> and </w:t>
      </w:r>
      <w:proofErr w:type="spellStart"/>
      <w:r>
        <w:t>dim_products</w:t>
      </w:r>
      <w:proofErr w:type="spellEnd"/>
      <w:r>
        <w:t xml:space="preserve"> dimensions, exactly the cross-functional analytical capability the star schema design in Volume 1 and Volume 2 was built to enable.</w:t>
      </w:r>
    </w:p>
    <w:p w14:paraId="40CE1FF2" w14:textId="77777777" w:rsidR="00490D36" w:rsidRDefault="00000000">
      <w:r>
        <w:br w:type="page"/>
      </w:r>
    </w:p>
    <w:p w14:paraId="3EAC4D59" w14:textId="77777777" w:rsidR="00490D36" w:rsidRDefault="00000000">
      <w:pPr>
        <w:pStyle w:val="Heading1"/>
      </w:pPr>
      <w:bookmarkStart w:id="13" w:name="_Toc232966426"/>
      <w:r>
        <w:lastRenderedPageBreak/>
        <w:t>9. Weather Measures</w:t>
      </w:r>
      <w:bookmarkEnd w:id="13"/>
    </w:p>
    <w:p w14:paraId="73201F47" w14:textId="77777777" w:rsidR="00490D36" w:rsidRDefault="00000000">
      <w:pPr>
        <w:spacing w:after="160" w:line="276" w:lineRule="auto"/>
      </w:pPr>
      <w:r>
        <w:t xml:space="preserve">These measures are smaller in number but support the Logistics/Shipping Coordinator persona and the weather-to-operations linkage identified as Business Problem 6 in Volume 1. They reference </w:t>
      </w:r>
      <w:proofErr w:type="spellStart"/>
      <w:r>
        <w:t>fact_weather</w:t>
      </w:r>
      <w:proofErr w:type="spellEnd"/>
      <w:r>
        <w:t>.</w:t>
      </w:r>
    </w:p>
    <w:p w14:paraId="325CDFBA" w14:textId="77777777" w:rsidR="00490D36" w:rsidRDefault="00000000">
      <w:pPr>
        <w:spacing w:before="240" w:after="60"/>
      </w:pPr>
      <w:r>
        <w:rPr>
          <w:b/>
          <w:bCs/>
          <w:color w:val="B7950B"/>
        </w:rPr>
        <w:t>Average Temperature</w:t>
      </w:r>
    </w:p>
    <w:p w14:paraId="2FFFC301" w14:textId="77777777" w:rsidR="00490D36" w:rsidRDefault="00000000">
      <w:pPr>
        <w:spacing w:after="80"/>
      </w:pPr>
      <w:r>
        <w:rPr>
          <w:b/>
          <w:bCs/>
          <w:color w:val="5D6D7E"/>
          <w:sz w:val="19"/>
          <w:szCs w:val="19"/>
        </w:rPr>
        <w:t xml:space="preserve">Table: </w:t>
      </w:r>
      <w:r>
        <w:rPr>
          <w:color w:val="5D6D7E"/>
          <w:sz w:val="19"/>
          <w:szCs w:val="19"/>
        </w:rPr>
        <w:t>_Weather Measures</w:t>
      </w:r>
    </w:p>
    <w:p w14:paraId="01E8CE71"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Average Temperature = AVERAGE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weather</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Temperature</w:t>
      </w:r>
      <w:proofErr w:type="gramStart"/>
      <w:r>
        <w:rPr>
          <w:rFonts w:ascii="Consolas" w:eastAsia="Consolas" w:hAnsi="Consolas" w:cs="Consolas"/>
          <w:color w:val="D5F5E3"/>
          <w:sz w:val="18"/>
          <w:szCs w:val="18"/>
        </w:rPr>
        <w:t>] )</w:t>
      </w:r>
      <w:proofErr w:type="gramEnd"/>
    </w:p>
    <w:p w14:paraId="5B4466B1" w14:textId="77777777" w:rsidR="00490D36" w:rsidRDefault="00000000">
      <w:pPr>
        <w:spacing w:after="160" w:line="276" w:lineRule="auto"/>
      </w:pPr>
      <w:r>
        <w:t>Average daily temperature in degrees Celsius across the current filter context.</w:t>
      </w:r>
    </w:p>
    <w:p w14:paraId="6A24837F" w14:textId="77777777" w:rsidR="00490D36" w:rsidRDefault="00000000">
      <w:pPr>
        <w:spacing w:before="240" w:after="60"/>
      </w:pPr>
      <w:r>
        <w:rPr>
          <w:b/>
          <w:bCs/>
          <w:color w:val="B7950B"/>
        </w:rPr>
        <w:t>Total Rainfall</w:t>
      </w:r>
    </w:p>
    <w:p w14:paraId="15D57EE6" w14:textId="77777777" w:rsidR="00490D36" w:rsidRDefault="00000000">
      <w:pPr>
        <w:spacing w:after="80"/>
      </w:pPr>
      <w:r>
        <w:rPr>
          <w:b/>
          <w:bCs/>
          <w:color w:val="5D6D7E"/>
          <w:sz w:val="19"/>
          <w:szCs w:val="19"/>
        </w:rPr>
        <w:t xml:space="preserve">Table: </w:t>
      </w:r>
      <w:r>
        <w:rPr>
          <w:color w:val="5D6D7E"/>
          <w:sz w:val="19"/>
          <w:szCs w:val="19"/>
        </w:rPr>
        <w:t>_Weather Measures</w:t>
      </w:r>
    </w:p>
    <w:p w14:paraId="3A71F647"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Total Rainfall = SUM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weather</w:t>
      </w:r>
      <w:proofErr w:type="spellEnd"/>
      <w:r>
        <w:rPr>
          <w:rFonts w:ascii="Consolas" w:eastAsia="Consolas" w:hAnsi="Consolas" w:cs="Consolas"/>
          <w:color w:val="D5F5E3"/>
          <w:sz w:val="18"/>
          <w:szCs w:val="18"/>
        </w:rPr>
        <w:t>[</w:t>
      </w:r>
      <w:proofErr w:type="gramEnd"/>
      <w:r>
        <w:rPr>
          <w:rFonts w:ascii="Consolas" w:eastAsia="Consolas" w:hAnsi="Consolas" w:cs="Consolas"/>
          <w:color w:val="D5F5E3"/>
          <w:sz w:val="18"/>
          <w:szCs w:val="18"/>
        </w:rPr>
        <w:t>Rainfall</w:t>
      </w:r>
      <w:proofErr w:type="gramStart"/>
      <w:r>
        <w:rPr>
          <w:rFonts w:ascii="Consolas" w:eastAsia="Consolas" w:hAnsi="Consolas" w:cs="Consolas"/>
          <w:color w:val="D5F5E3"/>
          <w:sz w:val="18"/>
          <w:szCs w:val="18"/>
        </w:rPr>
        <w:t>] )</w:t>
      </w:r>
      <w:proofErr w:type="gramEnd"/>
    </w:p>
    <w:p w14:paraId="4101C887" w14:textId="77777777" w:rsidR="00490D36" w:rsidRDefault="00000000">
      <w:pPr>
        <w:spacing w:after="160" w:line="276" w:lineRule="auto"/>
      </w:pPr>
      <w:r>
        <w:t>Cumulative rainfall in millimetres across the current filter context — useful for identifying the rainy season's operational impact when cross-filtered against production or shipment measures.</w:t>
      </w:r>
    </w:p>
    <w:p w14:paraId="7C76A880" w14:textId="77777777" w:rsidR="00490D36" w:rsidRDefault="00000000">
      <w:pPr>
        <w:spacing w:before="240" w:after="60"/>
      </w:pPr>
      <w:r>
        <w:rPr>
          <w:b/>
          <w:bCs/>
          <w:color w:val="B7950B"/>
        </w:rPr>
        <w:t>Average Wind Speed</w:t>
      </w:r>
    </w:p>
    <w:p w14:paraId="6F2B1EF3" w14:textId="77777777" w:rsidR="00490D36" w:rsidRDefault="00000000">
      <w:pPr>
        <w:spacing w:after="80"/>
      </w:pPr>
      <w:r>
        <w:rPr>
          <w:b/>
          <w:bCs/>
          <w:color w:val="5D6D7E"/>
          <w:sz w:val="19"/>
          <w:szCs w:val="19"/>
        </w:rPr>
        <w:t xml:space="preserve">Table: </w:t>
      </w:r>
      <w:r>
        <w:rPr>
          <w:color w:val="5D6D7E"/>
          <w:sz w:val="19"/>
          <w:szCs w:val="19"/>
        </w:rPr>
        <w:t>_Weather Measures</w:t>
      </w:r>
    </w:p>
    <w:p w14:paraId="644F3235"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Average Wind Speed = AVERAGE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weather</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WindSpeed</w:t>
      </w:r>
      <w:proofErr w:type="spellEnd"/>
      <w:proofErr w:type="gramStart"/>
      <w:r>
        <w:rPr>
          <w:rFonts w:ascii="Consolas" w:eastAsia="Consolas" w:hAnsi="Consolas" w:cs="Consolas"/>
          <w:color w:val="D5F5E3"/>
          <w:sz w:val="18"/>
          <w:szCs w:val="18"/>
        </w:rPr>
        <w:t>] )</w:t>
      </w:r>
      <w:proofErr w:type="gramEnd"/>
    </w:p>
    <w:p w14:paraId="4D4604AD" w14:textId="77777777" w:rsidR="00490D36" w:rsidRDefault="00000000">
      <w:pPr>
        <w:spacing w:after="160" w:line="276" w:lineRule="auto"/>
      </w:pPr>
      <w:r>
        <w:t>Average daily wind speed in km/h — relevant to marine loading safety windows at the jetty.</w:t>
      </w:r>
    </w:p>
    <w:p w14:paraId="122E507E" w14:textId="77777777" w:rsidR="00490D36" w:rsidRDefault="00000000">
      <w:pPr>
        <w:spacing w:before="240" w:after="60"/>
      </w:pPr>
      <w:r>
        <w:rPr>
          <w:b/>
          <w:bCs/>
          <w:color w:val="B7950B"/>
        </w:rPr>
        <w:t>High Wind Day Count</w:t>
      </w:r>
    </w:p>
    <w:p w14:paraId="15D2BDFA" w14:textId="77777777" w:rsidR="00490D36" w:rsidRDefault="00000000">
      <w:pPr>
        <w:spacing w:after="80"/>
      </w:pPr>
      <w:r>
        <w:rPr>
          <w:b/>
          <w:bCs/>
          <w:color w:val="5D6D7E"/>
          <w:sz w:val="19"/>
          <w:szCs w:val="19"/>
        </w:rPr>
        <w:t xml:space="preserve">Table: </w:t>
      </w:r>
      <w:r>
        <w:rPr>
          <w:color w:val="5D6D7E"/>
          <w:sz w:val="19"/>
          <w:szCs w:val="19"/>
        </w:rPr>
        <w:t>_Weather Measures</w:t>
      </w:r>
    </w:p>
    <w:p w14:paraId="50CEEF3E"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High Wind Day Count = CALCULATE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DISTINCTCOUNT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weather</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DateKey</w:t>
      </w:r>
      <w:proofErr w:type="spellEnd"/>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w:t>
      </w:r>
      <w:proofErr w:type="gramStart"/>
      <w:r>
        <w:rPr>
          <w:rFonts w:ascii="Consolas" w:eastAsia="Consolas" w:hAnsi="Consolas" w:cs="Consolas"/>
          <w:color w:val="D5F5E3"/>
          <w:sz w:val="18"/>
          <w:szCs w:val="18"/>
        </w:rPr>
        <w:t>weather</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WindSpeed</w:t>
      </w:r>
      <w:proofErr w:type="spellEnd"/>
      <w:r>
        <w:rPr>
          <w:rFonts w:ascii="Consolas" w:eastAsia="Consolas" w:hAnsi="Consolas" w:cs="Consolas"/>
          <w:color w:val="D5F5E3"/>
          <w:sz w:val="18"/>
          <w:szCs w:val="18"/>
        </w:rPr>
        <w:t xml:space="preserve">] &gt; </w:t>
      </w:r>
      <w:proofErr w:type="gramStart"/>
      <w:r>
        <w:rPr>
          <w:rFonts w:ascii="Consolas" w:eastAsia="Consolas" w:hAnsi="Consolas" w:cs="Consolas"/>
          <w:color w:val="D5F5E3"/>
          <w:sz w:val="18"/>
          <w:szCs w:val="18"/>
        </w:rPr>
        <w:t>30 )</w:t>
      </w:r>
      <w:proofErr w:type="gramEnd"/>
    </w:p>
    <w:p w14:paraId="2DBD0C0B" w14:textId="77777777" w:rsidR="00490D36" w:rsidRDefault="00000000">
      <w:pPr>
        <w:spacing w:after="160" w:line="276" w:lineRule="auto"/>
      </w:pPr>
      <w:r>
        <w:t xml:space="preserve">Counts days where wind speed exceeded 30 km/h — a threshold commonly used in real marine loading operations to flag potentially unsafe jetty conditions. The specific threshold value should be confirmed against </w:t>
      </w:r>
      <w:proofErr w:type="spellStart"/>
      <w:r>
        <w:t>ALOL's</w:t>
      </w:r>
      <w:proofErr w:type="spellEnd"/>
      <w:r>
        <w:t xml:space="preserve"> (fictional) marine operations procedure when this measure is </w:t>
      </w:r>
      <w:proofErr w:type="gramStart"/>
      <w:r>
        <w:t>implemented, and</w:t>
      </w:r>
      <w:proofErr w:type="gramEnd"/>
      <w:r>
        <w:t xml:space="preserve"> is flagged here as configurable rather than fixed.</w:t>
      </w:r>
    </w:p>
    <w:p w14:paraId="4883D8C3" w14:textId="77777777" w:rsidR="00490D36" w:rsidRDefault="00000000">
      <w:r>
        <w:br w:type="page"/>
      </w:r>
    </w:p>
    <w:p w14:paraId="051F97B8" w14:textId="77777777" w:rsidR="00490D36" w:rsidRDefault="00000000">
      <w:pPr>
        <w:pStyle w:val="Heading1"/>
      </w:pPr>
      <w:bookmarkStart w:id="14" w:name="_Toc232966427"/>
      <w:r>
        <w:lastRenderedPageBreak/>
        <w:t>10. Advanced DAX Measures</w:t>
      </w:r>
      <w:bookmarkEnd w:id="14"/>
    </w:p>
    <w:p w14:paraId="280C3062" w14:textId="77777777" w:rsidR="00490D36" w:rsidRDefault="00000000">
      <w:pPr>
        <w:spacing w:after="160" w:line="276" w:lineRule="auto"/>
      </w:pPr>
      <w:r>
        <w:t>This section collects measures that are either genuinely cross-functional (spanning multiple fact tables), use more advanced DAX patterns (parent-child style ranking, dynamic titles, what-if parameters), or exist specifically to demonstrate technical depth in a portfolio context.</w:t>
      </w:r>
    </w:p>
    <w:p w14:paraId="76A8DE77" w14:textId="77777777" w:rsidR="00490D36" w:rsidRDefault="00000000">
      <w:pPr>
        <w:spacing w:before="240" w:after="60"/>
      </w:pPr>
      <w:r>
        <w:rPr>
          <w:b/>
          <w:bCs/>
          <w:color w:val="B7950B"/>
        </w:rPr>
        <w:t>Estimated Revenue Lost to Shutdowns</w:t>
      </w:r>
    </w:p>
    <w:p w14:paraId="476B6448" w14:textId="77777777" w:rsidR="00490D36" w:rsidRDefault="00000000">
      <w:pPr>
        <w:spacing w:after="80"/>
      </w:pPr>
      <w:r>
        <w:rPr>
          <w:b/>
          <w:bCs/>
          <w:color w:val="5D6D7E"/>
          <w:sz w:val="19"/>
          <w:szCs w:val="19"/>
        </w:rPr>
        <w:t xml:space="preserve">Table: </w:t>
      </w:r>
      <w:r>
        <w:rPr>
          <w:color w:val="5D6D7E"/>
          <w:sz w:val="19"/>
          <w:szCs w:val="19"/>
        </w:rPr>
        <w:t>_Shutdown Measures</w:t>
      </w:r>
    </w:p>
    <w:p w14:paraId="7DF2EB1B"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Estimated Revenue Lost to Shutdowns = VAR _</w:t>
      </w:r>
      <w:proofErr w:type="spellStart"/>
      <w:r>
        <w:rPr>
          <w:rFonts w:ascii="Consolas" w:eastAsia="Consolas" w:hAnsi="Consolas" w:cs="Consolas"/>
          <w:color w:val="D5F5E3"/>
          <w:sz w:val="18"/>
          <w:szCs w:val="18"/>
        </w:rPr>
        <w:t>LostTonnes</w:t>
      </w:r>
      <w:proofErr w:type="spellEnd"/>
      <w:r>
        <w:rPr>
          <w:rFonts w:ascii="Consolas" w:eastAsia="Consolas" w:hAnsi="Consolas" w:cs="Consolas"/>
          <w:color w:val="D5F5E3"/>
          <w:sz w:val="18"/>
          <w:szCs w:val="18"/>
        </w:rPr>
        <w:t xml:space="preserve"> = [Total Lost Production (Shutdowns)] VAR _</w:t>
      </w:r>
      <w:proofErr w:type="spellStart"/>
      <w:r>
        <w:rPr>
          <w:rFonts w:ascii="Consolas" w:eastAsia="Consolas" w:hAnsi="Consolas" w:cs="Consolas"/>
          <w:color w:val="D5F5E3"/>
          <w:sz w:val="18"/>
          <w:szCs w:val="18"/>
        </w:rPr>
        <w:t>AvgPricePerTonne</w:t>
      </w:r>
      <w:proofErr w:type="spellEnd"/>
      <w:r>
        <w:rPr>
          <w:rFonts w:ascii="Consolas" w:eastAsia="Consolas" w:hAnsi="Consolas" w:cs="Consolas"/>
          <w:color w:val="D5F5E3"/>
          <w:sz w:val="18"/>
          <w:szCs w:val="18"/>
        </w:rPr>
        <w:t xml:space="preserve"> =     DIVIDE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CALCULATE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Total Export Revenue], ALL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calendar</w:t>
      </w:r>
      <w:proofErr w:type="spellEnd"/>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CALCULATE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Total Cargo Quantity], ALL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calendar</w:t>
      </w:r>
      <w:proofErr w:type="spellEnd"/>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BLANK(</w:t>
      </w:r>
      <w:proofErr w:type="gram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RETURN _</w:t>
      </w:r>
      <w:proofErr w:type="spellStart"/>
      <w:r>
        <w:rPr>
          <w:rFonts w:ascii="Consolas" w:eastAsia="Consolas" w:hAnsi="Consolas" w:cs="Consolas"/>
          <w:color w:val="D5F5E3"/>
          <w:sz w:val="18"/>
          <w:szCs w:val="18"/>
        </w:rPr>
        <w:t>LostTonnes</w:t>
      </w:r>
      <w:proofErr w:type="spellEnd"/>
      <w:r>
        <w:rPr>
          <w:rFonts w:ascii="Consolas" w:eastAsia="Consolas" w:hAnsi="Consolas" w:cs="Consolas"/>
          <w:color w:val="D5F5E3"/>
          <w:sz w:val="18"/>
          <w:szCs w:val="18"/>
        </w:rPr>
        <w:t xml:space="preserve"> * _</w:t>
      </w:r>
      <w:proofErr w:type="spellStart"/>
      <w:r>
        <w:rPr>
          <w:rFonts w:ascii="Consolas" w:eastAsia="Consolas" w:hAnsi="Consolas" w:cs="Consolas"/>
          <w:color w:val="D5F5E3"/>
          <w:sz w:val="18"/>
          <w:szCs w:val="18"/>
        </w:rPr>
        <w:t>AvgPricePerTonne</w:t>
      </w:r>
      <w:proofErr w:type="spellEnd"/>
    </w:p>
    <w:p w14:paraId="6B32598D" w14:textId="77777777" w:rsidR="00490D36" w:rsidRDefault="00000000">
      <w:pPr>
        <w:spacing w:after="160" w:line="276" w:lineRule="auto"/>
      </w:pPr>
      <w:r>
        <w:t xml:space="preserve">Directly answers the question posed in Volume 1, Section 4, Problem 2: ‘how much revenue did we lose due to a shutdown.’ This measure deliberately spans three fact tables conceptually — shutdown events, production loss, and export pricing — to estimate financial impact. The </w:t>
      </w:r>
      <w:proofErr w:type="gramStart"/>
      <w:r>
        <w:t>ALL(</w:t>
      </w:r>
      <w:proofErr w:type="spellStart"/>
      <w:proofErr w:type="gramEnd"/>
      <w:r>
        <w:t>dim_calendar</w:t>
      </w:r>
      <w:proofErr w:type="spellEnd"/>
      <w:r>
        <w:t>) inside the average price calculation intentionally uses the all-time average price per tonne, rather than the currently filtered period's price, since using a filtered price would create a circular, self-referential estimate when this measure is itself sliced by date. This nuance is worth being able to explain in an interview — it demonstrates active reasoning about filter context, not just formula syntax.</w:t>
      </w:r>
    </w:p>
    <w:p w14:paraId="05A2620C" w14:textId="77777777" w:rsidR="00490D36" w:rsidRDefault="00000000">
      <w:pPr>
        <w:spacing w:before="240" w:after="60"/>
      </w:pPr>
      <w:r>
        <w:rPr>
          <w:b/>
          <w:bCs/>
          <w:color w:val="B7950B"/>
        </w:rPr>
        <w:t>Dynamic KPI Title — Selected Train</w:t>
      </w:r>
    </w:p>
    <w:p w14:paraId="41982885" w14:textId="77777777" w:rsidR="00490D36" w:rsidRDefault="00000000">
      <w:pPr>
        <w:spacing w:after="80"/>
      </w:pPr>
      <w:r>
        <w:rPr>
          <w:b/>
          <w:bCs/>
          <w:color w:val="5D6D7E"/>
          <w:sz w:val="19"/>
          <w:szCs w:val="19"/>
        </w:rPr>
        <w:t xml:space="preserve">Table: </w:t>
      </w:r>
      <w:r>
        <w:rPr>
          <w:color w:val="5D6D7E"/>
          <w:sz w:val="19"/>
          <w:szCs w:val="19"/>
        </w:rPr>
        <w:t>_Production Measures</w:t>
      </w:r>
    </w:p>
    <w:p w14:paraId="05575F12"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Dynamic KPI Title — Selected Train = VAR _</w:t>
      </w:r>
      <w:proofErr w:type="spellStart"/>
      <w:r>
        <w:rPr>
          <w:rFonts w:ascii="Consolas" w:eastAsia="Consolas" w:hAnsi="Consolas" w:cs="Consolas"/>
          <w:color w:val="D5F5E3"/>
          <w:sz w:val="18"/>
          <w:szCs w:val="18"/>
        </w:rPr>
        <w:t>TrainCount</w:t>
      </w:r>
      <w:proofErr w:type="spellEnd"/>
      <w:r>
        <w:rPr>
          <w:rFonts w:ascii="Consolas" w:eastAsia="Consolas" w:hAnsi="Consolas" w:cs="Consolas"/>
          <w:color w:val="D5F5E3"/>
          <w:sz w:val="18"/>
          <w:szCs w:val="18"/>
        </w:rPr>
        <w:t xml:space="preserve"> = DISTINCTCOUNT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trains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TrainName</w:t>
      </w:r>
      <w:proofErr w:type="spellEnd"/>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VAR _</w:t>
      </w:r>
      <w:proofErr w:type="spellStart"/>
      <w:r>
        <w:rPr>
          <w:rFonts w:ascii="Consolas" w:eastAsia="Consolas" w:hAnsi="Consolas" w:cs="Consolas"/>
          <w:color w:val="D5F5E3"/>
          <w:sz w:val="18"/>
          <w:szCs w:val="18"/>
        </w:rPr>
        <w:t>SelectedTrain</w:t>
      </w:r>
      <w:proofErr w:type="spellEnd"/>
      <w:r>
        <w:rPr>
          <w:rFonts w:ascii="Consolas" w:eastAsia="Consolas" w:hAnsi="Consolas" w:cs="Consolas"/>
          <w:color w:val="D5F5E3"/>
          <w:sz w:val="18"/>
          <w:szCs w:val="18"/>
        </w:rPr>
        <w:t xml:space="preserve"> = SELECTEDVALUE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w:t>
      </w:r>
      <w:proofErr w:type="gramEnd"/>
      <w:r>
        <w:rPr>
          <w:rFonts w:ascii="Consolas" w:eastAsia="Consolas" w:hAnsi="Consolas" w:cs="Consolas"/>
          <w:color w:val="D5F5E3"/>
          <w:sz w:val="18"/>
          <w:szCs w:val="18"/>
        </w:rPr>
        <w:t>_</w:t>
      </w:r>
      <w:proofErr w:type="gramStart"/>
      <w:r>
        <w:rPr>
          <w:rFonts w:ascii="Consolas" w:eastAsia="Consolas" w:hAnsi="Consolas" w:cs="Consolas"/>
          <w:color w:val="D5F5E3"/>
          <w:sz w:val="18"/>
          <w:szCs w:val="18"/>
        </w:rPr>
        <w:t>trains</w:t>
      </w:r>
      <w:proofErr w:type="spellEnd"/>
      <w:r>
        <w:rPr>
          <w:rFonts w:ascii="Consolas" w:eastAsia="Consolas" w:hAnsi="Consolas" w:cs="Consolas"/>
          <w:color w:val="D5F5E3"/>
          <w:sz w:val="18"/>
          <w:szCs w:val="18"/>
        </w:rPr>
        <w:t>[</w:t>
      </w:r>
      <w:proofErr w:type="spellStart"/>
      <w:proofErr w:type="gramEnd"/>
      <w:r>
        <w:rPr>
          <w:rFonts w:ascii="Consolas" w:eastAsia="Consolas" w:hAnsi="Consolas" w:cs="Consolas"/>
          <w:color w:val="D5F5E3"/>
          <w:sz w:val="18"/>
          <w:szCs w:val="18"/>
        </w:rPr>
        <w:t>TrainName</w:t>
      </w:r>
      <w:proofErr w:type="spellEnd"/>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RETURN IF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_</w:t>
      </w:r>
      <w:proofErr w:type="spellStart"/>
      <w:r>
        <w:rPr>
          <w:rFonts w:ascii="Consolas" w:eastAsia="Consolas" w:hAnsi="Consolas" w:cs="Consolas"/>
          <w:color w:val="D5F5E3"/>
          <w:sz w:val="18"/>
          <w:szCs w:val="18"/>
        </w:rPr>
        <w:t>TrainCount</w:t>
      </w:r>
      <w:proofErr w:type="spellEnd"/>
      <w:r>
        <w:rPr>
          <w:rFonts w:ascii="Consolas" w:eastAsia="Consolas" w:hAnsi="Consolas" w:cs="Consolas"/>
          <w:color w:val="D5F5E3"/>
          <w:sz w:val="18"/>
          <w:szCs w:val="18"/>
        </w:rPr>
        <w:t xml:space="preserve"> = </w:t>
      </w:r>
      <w:proofErr w:type="gramStart"/>
      <w:r>
        <w:rPr>
          <w:rFonts w:ascii="Consolas" w:eastAsia="Consolas" w:hAnsi="Consolas" w:cs="Consolas"/>
          <w:color w:val="D5F5E3"/>
          <w:sz w:val="18"/>
          <w:szCs w:val="18"/>
        </w:rPr>
        <w:t xml:space="preserve">1,   </w:t>
      </w:r>
      <w:proofErr w:type="gramEnd"/>
      <w:r>
        <w:rPr>
          <w:rFonts w:ascii="Consolas" w:eastAsia="Consolas" w:hAnsi="Consolas" w:cs="Consolas"/>
          <w:color w:val="D5F5E3"/>
          <w:sz w:val="18"/>
          <w:szCs w:val="18"/>
        </w:rPr>
        <w:t xml:space="preserve">  "Production Performance — " &amp; _</w:t>
      </w:r>
      <w:proofErr w:type="spellStart"/>
      <w:proofErr w:type="gramStart"/>
      <w:r>
        <w:rPr>
          <w:rFonts w:ascii="Consolas" w:eastAsia="Consolas" w:hAnsi="Consolas" w:cs="Consolas"/>
          <w:color w:val="D5F5E3"/>
          <w:sz w:val="18"/>
          <w:szCs w:val="18"/>
        </w:rPr>
        <w:t>SelectedTrain</w:t>
      </w:r>
      <w:proofErr w:type="spellEnd"/>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"Production Performance — All Trains</w:t>
      </w:r>
      <w:proofErr w:type="gramStart"/>
      <w:r>
        <w:rPr>
          <w:rFonts w:ascii="Consolas" w:eastAsia="Consolas" w:hAnsi="Consolas" w:cs="Consolas"/>
          <w:color w:val="D5F5E3"/>
          <w:sz w:val="18"/>
          <w:szCs w:val="18"/>
        </w:rPr>
        <w:t>" )</w:t>
      </w:r>
      <w:proofErr w:type="gramEnd"/>
    </w:p>
    <w:p w14:paraId="03E6E679" w14:textId="77777777" w:rsidR="00490D36" w:rsidRDefault="00000000">
      <w:pPr>
        <w:spacing w:after="160" w:line="276" w:lineRule="auto"/>
      </w:pPr>
      <w:r>
        <w:t xml:space="preserve">A dynamic title measure bound directly to a Card or Text visual's title field, so the Production Dashboard's header text changes automatically as a </w:t>
      </w:r>
      <w:proofErr w:type="gramStart"/>
      <w:r>
        <w:t>user slices</w:t>
      </w:r>
      <w:proofErr w:type="gramEnd"/>
      <w:r>
        <w:t xml:space="preserve"> by train. This pattern is used extensively in Volume 4's wireframes to make every dashboard page feel responsive and intentional rather than static.</w:t>
      </w:r>
    </w:p>
    <w:p w14:paraId="4C245486" w14:textId="77777777" w:rsidR="00490D36" w:rsidRDefault="00000000">
      <w:pPr>
        <w:spacing w:before="240" w:after="60"/>
      </w:pPr>
      <w:r>
        <w:rPr>
          <w:b/>
          <w:bCs/>
          <w:color w:val="B7950B"/>
        </w:rPr>
        <w:t>Equipment Reliability Score</w:t>
      </w:r>
    </w:p>
    <w:p w14:paraId="28CB64BC" w14:textId="77777777" w:rsidR="00490D36" w:rsidRDefault="00000000">
      <w:pPr>
        <w:spacing w:after="80"/>
      </w:pPr>
      <w:r>
        <w:rPr>
          <w:b/>
          <w:bCs/>
          <w:color w:val="5D6D7E"/>
          <w:sz w:val="19"/>
          <w:szCs w:val="19"/>
        </w:rPr>
        <w:t xml:space="preserve">Table: </w:t>
      </w:r>
      <w:r>
        <w:rPr>
          <w:color w:val="5D6D7E"/>
          <w:sz w:val="19"/>
          <w:szCs w:val="19"/>
        </w:rPr>
        <w:t>_Maintenance Measures</w:t>
      </w:r>
    </w:p>
    <w:p w14:paraId="1DE441C9"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Equipment Reliability Score = VAR _</w:t>
      </w:r>
      <w:proofErr w:type="spellStart"/>
      <w:r>
        <w:rPr>
          <w:rFonts w:ascii="Consolas" w:eastAsia="Consolas" w:hAnsi="Consolas" w:cs="Consolas"/>
          <w:color w:val="D5F5E3"/>
          <w:sz w:val="18"/>
          <w:szCs w:val="18"/>
        </w:rPr>
        <w:t>IncidentCount</w:t>
      </w:r>
      <w:proofErr w:type="spellEnd"/>
      <w:r>
        <w:rPr>
          <w:rFonts w:ascii="Consolas" w:eastAsia="Consolas" w:hAnsi="Consolas" w:cs="Consolas"/>
          <w:color w:val="D5F5E3"/>
          <w:sz w:val="18"/>
          <w:szCs w:val="18"/>
        </w:rPr>
        <w:t xml:space="preserve"> =     CALCULATE ( [Total HSE Incidents], ALLEXCEPT ( </w:t>
      </w:r>
      <w:proofErr w:type="spellStart"/>
      <w:r>
        <w:rPr>
          <w:rFonts w:ascii="Consolas" w:eastAsia="Consolas" w:hAnsi="Consolas" w:cs="Consolas"/>
          <w:color w:val="D5F5E3"/>
          <w:sz w:val="18"/>
          <w:szCs w:val="18"/>
        </w:rPr>
        <w:t>dim_equipment</w:t>
      </w:r>
      <w:proofErr w:type="spell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dim_equipment</w:t>
      </w:r>
      <w:proofErr w:type="spellEnd"/>
      <w:r>
        <w:rPr>
          <w:rFonts w:ascii="Consolas" w:eastAsia="Consolas" w:hAnsi="Consolas" w:cs="Consolas"/>
          <w:color w:val="D5F5E3"/>
          <w:sz w:val="18"/>
          <w:szCs w:val="18"/>
        </w:rPr>
        <w:t>[</w:t>
      </w:r>
      <w:proofErr w:type="spellStart"/>
      <w:r>
        <w:rPr>
          <w:rFonts w:ascii="Consolas" w:eastAsia="Consolas" w:hAnsi="Consolas" w:cs="Consolas"/>
          <w:color w:val="D5F5E3"/>
          <w:sz w:val="18"/>
          <w:szCs w:val="18"/>
        </w:rPr>
        <w:t>EquipmentID</w:t>
      </w:r>
      <w:proofErr w:type="spellEnd"/>
      <w:r>
        <w:rPr>
          <w:rFonts w:ascii="Consolas" w:eastAsia="Consolas" w:hAnsi="Consolas" w:cs="Consolas"/>
          <w:color w:val="D5F5E3"/>
          <w:sz w:val="18"/>
          <w:szCs w:val="18"/>
        </w:rPr>
        <w:t>] ) ) VAR _</w:t>
      </w:r>
      <w:proofErr w:type="spellStart"/>
      <w:r>
        <w:rPr>
          <w:rFonts w:ascii="Consolas" w:eastAsia="Consolas" w:hAnsi="Consolas" w:cs="Consolas"/>
          <w:color w:val="D5F5E3"/>
          <w:sz w:val="18"/>
          <w:szCs w:val="18"/>
        </w:rPr>
        <w:t>MaintenanceCount</w:t>
      </w:r>
      <w:proofErr w:type="spellEnd"/>
      <w:r>
        <w:rPr>
          <w:rFonts w:ascii="Consolas" w:eastAsia="Consolas" w:hAnsi="Consolas" w:cs="Consolas"/>
          <w:color w:val="D5F5E3"/>
          <w:sz w:val="18"/>
          <w:szCs w:val="18"/>
        </w:rPr>
        <w:t xml:space="preserve"> =     CALCULATE ( [Total Work Orders], ALLEXCEPT ( </w:t>
      </w:r>
      <w:proofErr w:type="spellStart"/>
      <w:r>
        <w:rPr>
          <w:rFonts w:ascii="Consolas" w:eastAsia="Consolas" w:hAnsi="Consolas" w:cs="Consolas"/>
          <w:color w:val="D5F5E3"/>
          <w:sz w:val="18"/>
          <w:szCs w:val="18"/>
        </w:rPr>
        <w:t>dim_equipment</w:t>
      </w:r>
      <w:proofErr w:type="spell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dim_equipment</w:t>
      </w:r>
      <w:proofErr w:type="spellEnd"/>
      <w:r>
        <w:rPr>
          <w:rFonts w:ascii="Consolas" w:eastAsia="Consolas" w:hAnsi="Consolas" w:cs="Consolas"/>
          <w:color w:val="D5F5E3"/>
          <w:sz w:val="18"/>
          <w:szCs w:val="18"/>
        </w:rPr>
        <w:t>[</w:t>
      </w:r>
      <w:proofErr w:type="spellStart"/>
      <w:r>
        <w:rPr>
          <w:rFonts w:ascii="Consolas" w:eastAsia="Consolas" w:hAnsi="Consolas" w:cs="Consolas"/>
          <w:color w:val="D5F5E3"/>
          <w:sz w:val="18"/>
          <w:szCs w:val="18"/>
        </w:rPr>
        <w:t>EquipmentID</w:t>
      </w:r>
      <w:proofErr w:type="spellEnd"/>
      <w:r>
        <w:rPr>
          <w:rFonts w:ascii="Consolas" w:eastAsia="Consolas" w:hAnsi="Consolas" w:cs="Consolas"/>
          <w:color w:val="D5F5E3"/>
          <w:sz w:val="18"/>
          <w:szCs w:val="18"/>
        </w:rPr>
        <w:t>] ) ) VAR _</w:t>
      </w:r>
      <w:proofErr w:type="spellStart"/>
      <w:r>
        <w:rPr>
          <w:rFonts w:ascii="Consolas" w:eastAsia="Consolas" w:hAnsi="Consolas" w:cs="Consolas"/>
          <w:color w:val="D5F5E3"/>
          <w:sz w:val="18"/>
          <w:szCs w:val="18"/>
        </w:rPr>
        <w:t>CorrectiveCount</w:t>
      </w:r>
      <w:proofErr w:type="spellEnd"/>
      <w:r>
        <w:rPr>
          <w:rFonts w:ascii="Consolas" w:eastAsia="Consolas" w:hAnsi="Consolas" w:cs="Consolas"/>
          <w:color w:val="D5F5E3"/>
          <w:sz w:val="18"/>
          <w:szCs w:val="18"/>
        </w:rPr>
        <w:t xml:space="preserve"> =     CALCULATE (         [Total Work Orders],         </w:t>
      </w:r>
      <w:proofErr w:type="spellStart"/>
      <w:r>
        <w:rPr>
          <w:rFonts w:ascii="Consolas" w:eastAsia="Consolas" w:hAnsi="Consolas" w:cs="Consolas"/>
          <w:color w:val="D5F5E3"/>
          <w:sz w:val="18"/>
          <w:szCs w:val="18"/>
        </w:rPr>
        <w:t>fact_maintenance</w:t>
      </w:r>
      <w:proofErr w:type="spellEnd"/>
      <w:r>
        <w:rPr>
          <w:rFonts w:ascii="Consolas" w:eastAsia="Consolas" w:hAnsi="Consolas" w:cs="Consolas"/>
          <w:color w:val="D5F5E3"/>
          <w:sz w:val="18"/>
          <w:szCs w:val="18"/>
        </w:rPr>
        <w:t>[</w:t>
      </w:r>
      <w:proofErr w:type="spellStart"/>
      <w:r>
        <w:rPr>
          <w:rFonts w:ascii="Consolas" w:eastAsia="Consolas" w:hAnsi="Consolas" w:cs="Consolas"/>
          <w:color w:val="D5F5E3"/>
          <w:sz w:val="18"/>
          <w:szCs w:val="18"/>
        </w:rPr>
        <w:t>MaintenanceType</w:t>
      </w:r>
      <w:proofErr w:type="spellEnd"/>
      <w:r>
        <w:rPr>
          <w:rFonts w:ascii="Consolas" w:eastAsia="Consolas" w:hAnsi="Consolas" w:cs="Consolas"/>
          <w:color w:val="D5F5E3"/>
          <w:sz w:val="18"/>
          <w:szCs w:val="18"/>
        </w:rPr>
        <w:t xml:space="preserve">] = "Corrective",         ALLEXCEPT ( </w:t>
      </w:r>
      <w:proofErr w:type="spellStart"/>
      <w:r>
        <w:rPr>
          <w:rFonts w:ascii="Consolas" w:eastAsia="Consolas" w:hAnsi="Consolas" w:cs="Consolas"/>
          <w:color w:val="D5F5E3"/>
          <w:sz w:val="18"/>
          <w:szCs w:val="18"/>
        </w:rPr>
        <w:t>dim_equipment</w:t>
      </w:r>
      <w:proofErr w:type="spell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dim_equipment</w:t>
      </w:r>
      <w:proofErr w:type="spellEnd"/>
      <w:r>
        <w:rPr>
          <w:rFonts w:ascii="Consolas" w:eastAsia="Consolas" w:hAnsi="Consolas" w:cs="Consolas"/>
          <w:color w:val="D5F5E3"/>
          <w:sz w:val="18"/>
          <w:szCs w:val="18"/>
        </w:rPr>
        <w:t>[</w:t>
      </w:r>
      <w:proofErr w:type="spellStart"/>
      <w:r>
        <w:rPr>
          <w:rFonts w:ascii="Consolas" w:eastAsia="Consolas" w:hAnsi="Consolas" w:cs="Consolas"/>
          <w:color w:val="D5F5E3"/>
          <w:sz w:val="18"/>
          <w:szCs w:val="18"/>
        </w:rPr>
        <w:t>EquipmentID</w:t>
      </w:r>
      <w:proofErr w:type="spellEnd"/>
      <w:r>
        <w:rPr>
          <w:rFonts w:ascii="Consolas" w:eastAsia="Consolas" w:hAnsi="Consolas" w:cs="Consolas"/>
          <w:color w:val="D5F5E3"/>
          <w:sz w:val="18"/>
          <w:szCs w:val="18"/>
        </w:rPr>
        <w:t>] )     ) RETURN 100 - ( ( _</w:t>
      </w:r>
      <w:proofErr w:type="spellStart"/>
      <w:r>
        <w:rPr>
          <w:rFonts w:ascii="Consolas" w:eastAsia="Consolas" w:hAnsi="Consolas" w:cs="Consolas"/>
          <w:color w:val="D5F5E3"/>
          <w:sz w:val="18"/>
          <w:szCs w:val="18"/>
        </w:rPr>
        <w:t>IncidentCount</w:t>
      </w:r>
      <w:proofErr w:type="spellEnd"/>
      <w:r>
        <w:rPr>
          <w:rFonts w:ascii="Consolas" w:eastAsia="Consolas" w:hAnsi="Consolas" w:cs="Consolas"/>
          <w:color w:val="D5F5E3"/>
          <w:sz w:val="18"/>
          <w:szCs w:val="18"/>
        </w:rPr>
        <w:t xml:space="preserve"> * 5 ) + ( _</w:t>
      </w:r>
      <w:proofErr w:type="spellStart"/>
      <w:r>
        <w:rPr>
          <w:rFonts w:ascii="Consolas" w:eastAsia="Consolas" w:hAnsi="Consolas" w:cs="Consolas"/>
          <w:color w:val="D5F5E3"/>
          <w:sz w:val="18"/>
          <w:szCs w:val="18"/>
        </w:rPr>
        <w:t>CorrectiveCount</w:t>
      </w:r>
      <w:proofErr w:type="spellEnd"/>
      <w:r>
        <w:rPr>
          <w:rFonts w:ascii="Consolas" w:eastAsia="Consolas" w:hAnsi="Consolas" w:cs="Consolas"/>
          <w:color w:val="D5F5E3"/>
          <w:sz w:val="18"/>
          <w:szCs w:val="18"/>
        </w:rPr>
        <w:t xml:space="preserve"> * 2 ) )</w:t>
      </w:r>
    </w:p>
    <w:p w14:paraId="58BC8C6B" w14:textId="77777777" w:rsidR="00490D36" w:rsidRDefault="00000000">
      <w:pPr>
        <w:spacing w:after="160" w:line="276" w:lineRule="auto"/>
      </w:pPr>
      <w:r>
        <w:t xml:space="preserve">A composite, weighted scoring measure combining incident history and corrective maintenance frequency into a single 0–100 reliability score per equipment item, using ALLEXCEPT to force the calculation to evaluate per-equipment regardless of any other filters (date, train) currently applied elsewhere on the page. The specific weights (5 points per incident, 2 points per corrective work order) </w:t>
      </w:r>
      <w:r>
        <w:lastRenderedPageBreak/>
        <w:t>are illustrative starting values and should be calibrated against real stakeholder input if this were a live engagement — this is noted explicitly here rather than presented as a definitive industry formula, since composite scoring weights are always a business judgment call, not a technical one.</w:t>
      </w:r>
    </w:p>
    <w:p w14:paraId="5463BAE3" w14:textId="77777777" w:rsidR="00490D36" w:rsidRDefault="00000000">
      <w:pPr>
        <w:spacing w:before="240" w:after="60"/>
      </w:pPr>
      <w:r>
        <w:rPr>
          <w:b/>
          <w:bCs/>
          <w:color w:val="B7950B"/>
        </w:rPr>
        <w:t>Shutdown Cost as % of Total Finance Cost Base</w:t>
      </w:r>
    </w:p>
    <w:p w14:paraId="11058463" w14:textId="77777777" w:rsidR="00490D36" w:rsidRDefault="00000000">
      <w:pPr>
        <w:spacing w:after="80"/>
      </w:pPr>
      <w:r>
        <w:rPr>
          <w:b/>
          <w:bCs/>
          <w:color w:val="5D6D7E"/>
          <w:sz w:val="19"/>
          <w:szCs w:val="19"/>
        </w:rPr>
        <w:t xml:space="preserve">Table: </w:t>
      </w:r>
      <w:r>
        <w:rPr>
          <w:color w:val="5D6D7E"/>
          <w:sz w:val="19"/>
          <w:szCs w:val="19"/>
        </w:rPr>
        <w:t>_Shutdown Measures</w:t>
      </w:r>
    </w:p>
    <w:p w14:paraId="1BB48F5A" w14:textId="77777777" w:rsidR="00490D36"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Shutdown Cost as % of Total Finance Cost Base = VAR _</w:t>
      </w:r>
      <w:proofErr w:type="spellStart"/>
      <w:r>
        <w:rPr>
          <w:rFonts w:ascii="Consolas" w:eastAsia="Consolas" w:hAnsi="Consolas" w:cs="Consolas"/>
          <w:color w:val="D5F5E3"/>
          <w:sz w:val="18"/>
          <w:szCs w:val="18"/>
        </w:rPr>
        <w:t>ShutdownCost</w:t>
      </w:r>
      <w:proofErr w:type="spellEnd"/>
      <w:r>
        <w:rPr>
          <w:rFonts w:ascii="Consolas" w:eastAsia="Consolas" w:hAnsi="Consolas" w:cs="Consolas"/>
          <w:color w:val="D5F5E3"/>
          <w:sz w:val="18"/>
          <w:szCs w:val="18"/>
        </w:rPr>
        <w:t xml:space="preserve"> = [Total Shutdown Cost] VAR _</w:t>
      </w:r>
      <w:proofErr w:type="spellStart"/>
      <w:r>
        <w:rPr>
          <w:rFonts w:ascii="Consolas" w:eastAsia="Consolas" w:hAnsi="Consolas" w:cs="Consolas"/>
          <w:color w:val="D5F5E3"/>
          <w:sz w:val="18"/>
          <w:szCs w:val="18"/>
        </w:rPr>
        <w:t>TotalCostBase</w:t>
      </w:r>
      <w:proofErr w:type="spellEnd"/>
      <w:r>
        <w:rPr>
          <w:rFonts w:ascii="Consolas" w:eastAsia="Consolas" w:hAnsi="Consolas" w:cs="Consolas"/>
          <w:color w:val="D5F5E3"/>
          <w:sz w:val="18"/>
          <w:szCs w:val="18"/>
        </w:rPr>
        <w:t xml:space="preserve"> =     CALCULATE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Total OPEX] + [Total CAPEX] + [Total Maintenance Cost</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ALL </w:t>
      </w:r>
      <w:proofErr w:type="gramStart"/>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w:t>
      </w:r>
      <w:proofErr w:type="gramEnd"/>
      <w:r>
        <w:rPr>
          <w:rFonts w:ascii="Consolas" w:eastAsia="Consolas" w:hAnsi="Consolas" w:cs="Consolas"/>
          <w:color w:val="D5F5E3"/>
          <w:sz w:val="18"/>
          <w:szCs w:val="18"/>
        </w:rPr>
        <w:t>_shutdown_</w:t>
      </w:r>
      <w:proofErr w:type="gramStart"/>
      <w:r>
        <w:rPr>
          <w:rFonts w:ascii="Consolas" w:eastAsia="Consolas" w:hAnsi="Consolas" w:cs="Consolas"/>
          <w:color w:val="D5F5E3"/>
          <w:sz w:val="18"/>
          <w:szCs w:val="18"/>
        </w:rPr>
        <w:t>events</w:t>
      </w:r>
      <w:proofErr w:type="spellEnd"/>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 xml:space="preserve">  )</w:t>
      </w:r>
      <w:proofErr w:type="gramEnd"/>
      <w:r>
        <w:rPr>
          <w:rFonts w:ascii="Consolas" w:eastAsia="Consolas" w:hAnsi="Consolas" w:cs="Consolas"/>
          <w:color w:val="D5F5E3"/>
          <w:sz w:val="18"/>
          <w:szCs w:val="18"/>
        </w:rPr>
        <w:t xml:space="preserve"> RETURN DIVIDE </w:t>
      </w:r>
      <w:proofErr w:type="gramStart"/>
      <w:r>
        <w:rPr>
          <w:rFonts w:ascii="Consolas" w:eastAsia="Consolas" w:hAnsi="Consolas" w:cs="Consolas"/>
          <w:color w:val="D5F5E3"/>
          <w:sz w:val="18"/>
          <w:szCs w:val="18"/>
        </w:rPr>
        <w:t>( _</w:t>
      </w:r>
      <w:proofErr w:type="spellStart"/>
      <w:proofErr w:type="gramEnd"/>
      <w:r>
        <w:rPr>
          <w:rFonts w:ascii="Consolas" w:eastAsia="Consolas" w:hAnsi="Consolas" w:cs="Consolas"/>
          <w:color w:val="D5F5E3"/>
          <w:sz w:val="18"/>
          <w:szCs w:val="18"/>
        </w:rPr>
        <w:t>ShutdownCost</w:t>
      </w:r>
      <w:proofErr w:type="spellEnd"/>
      <w:r>
        <w:rPr>
          <w:rFonts w:ascii="Consolas" w:eastAsia="Consolas" w:hAnsi="Consolas" w:cs="Consolas"/>
          <w:color w:val="D5F5E3"/>
          <w:sz w:val="18"/>
          <w:szCs w:val="18"/>
        </w:rPr>
        <w:t>, _</w:t>
      </w:r>
      <w:proofErr w:type="spellStart"/>
      <w:r>
        <w:rPr>
          <w:rFonts w:ascii="Consolas" w:eastAsia="Consolas" w:hAnsi="Consolas" w:cs="Consolas"/>
          <w:color w:val="D5F5E3"/>
          <w:sz w:val="18"/>
          <w:szCs w:val="18"/>
        </w:rPr>
        <w:t>TotalCostBase</w:t>
      </w:r>
      <w:proofErr w:type="spell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BLANK() )</w:t>
      </w:r>
      <w:proofErr w:type="gramEnd"/>
    </w:p>
    <w:p w14:paraId="78EC2AD0" w14:textId="77777777" w:rsidR="00490D36" w:rsidRDefault="00000000">
      <w:pPr>
        <w:spacing w:after="160" w:line="276" w:lineRule="auto"/>
      </w:pPr>
      <w:r>
        <w:t>Places shutdown cost in context against the company's broader cost base, helping the CFO persona understand shutdown impact proportionally rather than as an isolated absolute figure.</w:t>
      </w:r>
    </w:p>
    <w:p w14:paraId="17335378" w14:textId="77777777" w:rsidR="00490D36" w:rsidRDefault="00000000">
      <w:r>
        <w:br w:type="page"/>
      </w:r>
    </w:p>
    <w:p w14:paraId="2715D745" w14:textId="77777777" w:rsidR="00490D36" w:rsidRDefault="00000000">
      <w:pPr>
        <w:pStyle w:val="Heading1"/>
      </w:pPr>
      <w:bookmarkStart w:id="15" w:name="_Toc232966428"/>
      <w:r>
        <w:lastRenderedPageBreak/>
        <w:t>11. KPI Definitions Library</w:t>
      </w:r>
      <w:bookmarkEnd w:id="15"/>
    </w:p>
    <w:p w14:paraId="0BF04025" w14:textId="77777777" w:rsidR="00490D36" w:rsidRDefault="00000000">
      <w:pPr>
        <w:spacing w:after="160" w:line="276" w:lineRule="auto"/>
      </w:pPr>
      <w:r>
        <w:t>This master table consolidates the most important measures from every section above into a single reference, organized by dashboard. Volume 4 will use this table directly as the specification for which KPI cards appear on which dashboard page.</w:t>
      </w:r>
    </w:p>
    <w:p w14:paraId="1AD98943" w14:textId="77777777" w:rsidR="00490D36" w:rsidRDefault="00000000">
      <w:pPr>
        <w:pStyle w:val="Heading2"/>
      </w:pPr>
      <w:bookmarkStart w:id="16" w:name="_Toc232966429"/>
      <w:r>
        <w:t xml:space="preserve">11.1 Executive Dashboard </w:t>
      </w:r>
      <w:proofErr w:type="spellStart"/>
      <w:r>
        <w:t>KPIs</w:t>
      </w:r>
      <w:bookmarkEnd w:id="16"/>
      <w:proofErr w:type="spellEnd"/>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860"/>
      </w:tblGrid>
      <w:tr w:rsidR="00490D36" w14:paraId="7B899279" w14:textId="77777777">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6737D33" w14:textId="77777777" w:rsidR="00490D36" w:rsidRDefault="00000000">
            <w:r>
              <w:rPr>
                <w:b/>
                <w:bCs/>
                <w:color w:val="FFFFFF"/>
                <w:sz w:val="20"/>
                <w:szCs w:val="20"/>
              </w:rPr>
              <w:t>KPI</w:t>
            </w:r>
          </w:p>
        </w:tc>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3796C74C" w14:textId="77777777" w:rsidR="00490D36" w:rsidRDefault="00000000">
            <w:r>
              <w:rPr>
                <w:b/>
                <w:bCs/>
                <w:color w:val="FFFFFF"/>
                <w:sz w:val="20"/>
                <w:szCs w:val="20"/>
              </w:rPr>
              <w:t>Measure Used</w:t>
            </w:r>
          </w:p>
        </w:tc>
        <w:tc>
          <w:tcPr>
            <w:tcW w:w="28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E688A2C" w14:textId="77777777" w:rsidR="00490D36" w:rsidRDefault="00000000">
            <w:r>
              <w:rPr>
                <w:b/>
                <w:bCs/>
                <w:color w:val="FFFFFF"/>
                <w:sz w:val="20"/>
                <w:szCs w:val="20"/>
              </w:rPr>
              <w:t>Target Direction</w:t>
            </w:r>
          </w:p>
        </w:tc>
      </w:tr>
      <w:tr w:rsidR="00490D36" w14:paraId="0AB0BE52"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C519A6" w14:textId="77777777" w:rsidR="00490D36" w:rsidRDefault="00000000">
            <w:r>
              <w:rPr>
                <w:sz w:val="19"/>
                <w:szCs w:val="19"/>
              </w:rPr>
              <w:t>Total LNG Produced (YTD)</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75F283" w14:textId="77777777" w:rsidR="00490D36" w:rsidRDefault="00000000">
            <w:r>
              <w:rPr>
                <w:sz w:val="19"/>
                <w:szCs w:val="19"/>
              </w:rPr>
              <w:t>LNG Produced YTD</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E55312" w14:textId="77777777" w:rsidR="00490D36" w:rsidRDefault="00000000">
            <w:r>
              <w:rPr>
                <w:sz w:val="19"/>
                <w:szCs w:val="19"/>
              </w:rPr>
              <w:t>Higher is better</w:t>
            </w:r>
          </w:p>
        </w:tc>
      </w:tr>
      <w:tr w:rsidR="00490D36" w14:paraId="6F1D9BC3"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9820F07" w14:textId="77777777" w:rsidR="00490D36" w:rsidRDefault="00000000">
            <w:r>
              <w:rPr>
                <w:sz w:val="19"/>
                <w:szCs w:val="19"/>
              </w:rPr>
              <w:t>Plant Availability %</w:t>
            </w:r>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D876512" w14:textId="77777777" w:rsidR="00490D36" w:rsidRDefault="00000000">
            <w:r>
              <w:rPr>
                <w:sz w:val="19"/>
                <w:szCs w:val="19"/>
              </w:rPr>
              <w:t>Average Availability %</w:t>
            </w:r>
          </w:p>
        </w:tc>
        <w:tc>
          <w:tcPr>
            <w:tcW w:w="28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E3D4219" w14:textId="77777777" w:rsidR="00490D36" w:rsidRDefault="00000000">
            <w:r>
              <w:rPr>
                <w:sz w:val="19"/>
                <w:szCs w:val="19"/>
              </w:rPr>
              <w:t>Higher is better</w:t>
            </w:r>
          </w:p>
        </w:tc>
      </w:tr>
      <w:tr w:rsidR="00490D36" w14:paraId="3F397B10"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ED6A25" w14:textId="77777777" w:rsidR="00490D36" w:rsidRDefault="00000000">
            <w:r>
              <w:rPr>
                <w:sz w:val="19"/>
                <w:szCs w:val="19"/>
              </w:rPr>
              <w:t>Total Revenue</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0DF344" w14:textId="77777777" w:rsidR="00490D36" w:rsidRDefault="00000000">
            <w:r>
              <w:rPr>
                <w:sz w:val="19"/>
                <w:szCs w:val="19"/>
              </w:rPr>
              <w:t>Total Revenue</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3A7223" w14:textId="77777777" w:rsidR="00490D36" w:rsidRDefault="00000000">
            <w:r>
              <w:rPr>
                <w:sz w:val="19"/>
                <w:szCs w:val="19"/>
              </w:rPr>
              <w:t>Higher is better</w:t>
            </w:r>
          </w:p>
        </w:tc>
      </w:tr>
      <w:tr w:rsidR="00490D36" w14:paraId="33BAE5BB"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B32E031" w14:textId="77777777" w:rsidR="00490D36" w:rsidRDefault="00000000">
            <w:r>
              <w:rPr>
                <w:sz w:val="19"/>
                <w:szCs w:val="19"/>
              </w:rPr>
              <w:t>Profit Margin %</w:t>
            </w:r>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9CF874E" w14:textId="77777777" w:rsidR="00490D36" w:rsidRDefault="00000000">
            <w:r>
              <w:rPr>
                <w:sz w:val="19"/>
                <w:szCs w:val="19"/>
              </w:rPr>
              <w:t>Profit Margin %</w:t>
            </w:r>
          </w:p>
        </w:tc>
        <w:tc>
          <w:tcPr>
            <w:tcW w:w="28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9866418" w14:textId="77777777" w:rsidR="00490D36" w:rsidRDefault="00000000">
            <w:r>
              <w:rPr>
                <w:sz w:val="19"/>
                <w:szCs w:val="19"/>
              </w:rPr>
              <w:t>Higher is better</w:t>
            </w:r>
          </w:p>
        </w:tc>
      </w:tr>
      <w:tr w:rsidR="00490D36" w14:paraId="4BBE3C39"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0BF7E6" w14:textId="77777777" w:rsidR="00490D36" w:rsidRDefault="00000000">
            <w:r>
              <w:rPr>
                <w:sz w:val="19"/>
                <w:szCs w:val="19"/>
              </w:rPr>
              <w:t>Total HSE Incidents</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A31F889" w14:textId="77777777" w:rsidR="00490D36" w:rsidRDefault="00000000">
            <w:r>
              <w:rPr>
                <w:sz w:val="19"/>
                <w:szCs w:val="19"/>
              </w:rPr>
              <w:t>Total HSE Incidents</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A1892A2" w14:textId="77777777" w:rsidR="00490D36" w:rsidRDefault="00000000">
            <w:r>
              <w:rPr>
                <w:sz w:val="19"/>
                <w:szCs w:val="19"/>
              </w:rPr>
              <w:t>Lower is better</w:t>
            </w:r>
          </w:p>
        </w:tc>
      </w:tr>
      <w:tr w:rsidR="00490D36" w14:paraId="4F673C8C"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C193BB5" w14:textId="77777777" w:rsidR="00490D36" w:rsidRDefault="00000000">
            <w:r>
              <w:rPr>
                <w:sz w:val="19"/>
                <w:szCs w:val="19"/>
              </w:rPr>
              <w:t>Unplanned Shutdown Share %</w:t>
            </w:r>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F148943" w14:textId="77777777" w:rsidR="00490D36" w:rsidRDefault="00000000">
            <w:r>
              <w:rPr>
                <w:sz w:val="19"/>
                <w:szCs w:val="19"/>
              </w:rPr>
              <w:t>Unplanned Shutdown Share %</w:t>
            </w:r>
          </w:p>
        </w:tc>
        <w:tc>
          <w:tcPr>
            <w:tcW w:w="28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1E2A881" w14:textId="77777777" w:rsidR="00490D36" w:rsidRDefault="00000000">
            <w:r>
              <w:rPr>
                <w:sz w:val="19"/>
                <w:szCs w:val="19"/>
              </w:rPr>
              <w:t>Lower is better</w:t>
            </w:r>
          </w:p>
        </w:tc>
      </w:tr>
    </w:tbl>
    <w:p w14:paraId="468A9EFA" w14:textId="77777777" w:rsidR="00490D36" w:rsidRDefault="00000000">
      <w:pPr>
        <w:pStyle w:val="Heading2"/>
      </w:pPr>
      <w:bookmarkStart w:id="17" w:name="_Toc232966430"/>
      <w:r>
        <w:t xml:space="preserve">11.2 Production Dashboard </w:t>
      </w:r>
      <w:proofErr w:type="spellStart"/>
      <w:r>
        <w:t>KPIs</w:t>
      </w:r>
      <w:bookmarkEnd w:id="17"/>
      <w:proofErr w:type="spellEnd"/>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860"/>
      </w:tblGrid>
      <w:tr w:rsidR="00490D36" w14:paraId="1D962C5A" w14:textId="77777777">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4F01A7AC" w14:textId="77777777" w:rsidR="00490D36" w:rsidRDefault="00000000">
            <w:r>
              <w:rPr>
                <w:b/>
                <w:bCs/>
                <w:color w:val="FFFFFF"/>
                <w:sz w:val="20"/>
                <w:szCs w:val="20"/>
              </w:rPr>
              <w:t>KPI</w:t>
            </w:r>
          </w:p>
        </w:tc>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D8A5CEF" w14:textId="77777777" w:rsidR="00490D36" w:rsidRDefault="00000000">
            <w:r>
              <w:rPr>
                <w:b/>
                <w:bCs/>
                <w:color w:val="FFFFFF"/>
                <w:sz w:val="20"/>
                <w:szCs w:val="20"/>
              </w:rPr>
              <w:t>Measure Used</w:t>
            </w:r>
          </w:p>
        </w:tc>
        <w:tc>
          <w:tcPr>
            <w:tcW w:w="28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01C0270" w14:textId="77777777" w:rsidR="00490D36" w:rsidRDefault="00000000">
            <w:r>
              <w:rPr>
                <w:b/>
                <w:bCs/>
                <w:color w:val="FFFFFF"/>
                <w:sz w:val="20"/>
                <w:szCs w:val="20"/>
              </w:rPr>
              <w:t>Target Direction</w:t>
            </w:r>
          </w:p>
        </w:tc>
      </w:tr>
      <w:tr w:rsidR="00490D36" w14:paraId="1DB337A7"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302BE0" w14:textId="77777777" w:rsidR="00490D36" w:rsidRDefault="00000000">
            <w:r>
              <w:rPr>
                <w:sz w:val="19"/>
                <w:szCs w:val="19"/>
              </w:rPr>
              <w:t>Total LNG Produced</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40FE62C" w14:textId="77777777" w:rsidR="00490D36" w:rsidRDefault="00000000">
            <w:r>
              <w:rPr>
                <w:sz w:val="19"/>
                <w:szCs w:val="19"/>
              </w:rPr>
              <w:t>Total LNG Produced</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FE0FDC" w14:textId="77777777" w:rsidR="00490D36" w:rsidRDefault="00000000">
            <w:r>
              <w:rPr>
                <w:sz w:val="19"/>
                <w:szCs w:val="19"/>
              </w:rPr>
              <w:t>Higher is better</w:t>
            </w:r>
          </w:p>
        </w:tc>
      </w:tr>
      <w:tr w:rsidR="00490D36" w14:paraId="3A4C6D11"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F6AB524" w14:textId="77777777" w:rsidR="00490D36" w:rsidRDefault="00000000">
            <w:r>
              <w:rPr>
                <w:sz w:val="19"/>
                <w:szCs w:val="19"/>
              </w:rPr>
              <w:t>Conversion Efficiency %</w:t>
            </w:r>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BB41E1D" w14:textId="77777777" w:rsidR="00490D36" w:rsidRDefault="00000000">
            <w:r>
              <w:rPr>
                <w:sz w:val="19"/>
                <w:szCs w:val="19"/>
              </w:rPr>
              <w:t>Conversion Efficiency %</w:t>
            </w:r>
          </w:p>
        </w:tc>
        <w:tc>
          <w:tcPr>
            <w:tcW w:w="28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7F41814" w14:textId="77777777" w:rsidR="00490D36" w:rsidRDefault="00000000">
            <w:r>
              <w:rPr>
                <w:sz w:val="19"/>
                <w:szCs w:val="19"/>
              </w:rPr>
              <w:t>Higher is better</w:t>
            </w:r>
          </w:p>
        </w:tc>
      </w:tr>
      <w:tr w:rsidR="00490D36" w14:paraId="4BE3FA41"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00E8B0" w14:textId="77777777" w:rsidR="00490D36" w:rsidRDefault="00000000">
            <w:r>
              <w:rPr>
                <w:sz w:val="19"/>
                <w:szCs w:val="19"/>
              </w:rPr>
              <w:t>Average Utilization %</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EB74AA" w14:textId="77777777" w:rsidR="00490D36" w:rsidRDefault="00000000">
            <w:r>
              <w:rPr>
                <w:sz w:val="19"/>
                <w:szCs w:val="19"/>
              </w:rPr>
              <w:t>Average Utilization %</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E77798" w14:textId="77777777" w:rsidR="00490D36" w:rsidRDefault="00000000">
            <w:r>
              <w:rPr>
                <w:sz w:val="19"/>
                <w:szCs w:val="19"/>
              </w:rPr>
              <w:t>Higher is better</w:t>
            </w:r>
          </w:p>
        </w:tc>
      </w:tr>
      <w:tr w:rsidR="00490D36" w14:paraId="2A10AA0E"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4046928" w14:textId="77777777" w:rsidR="00490D36" w:rsidRDefault="00000000">
            <w:r>
              <w:rPr>
                <w:sz w:val="19"/>
                <w:szCs w:val="19"/>
              </w:rPr>
              <w:t>Production YoY %</w:t>
            </w:r>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842D955" w14:textId="77777777" w:rsidR="00490D36" w:rsidRDefault="00000000">
            <w:r>
              <w:rPr>
                <w:sz w:val="19"/>
                <w:szCs w:val="19"/>
              </w:rPr>
              <w:t>LNG Production YoY %</w:t>
            </w:r>
          </w:p>
        </w:tc>
        <w:tc>
          <w:tcPr>
            <w:tcW w:w="28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7985563" w14:textId="77777777" w:rsidR="00490D36" w:rsidRDefault="00000000">
            <w:r>
              <w:rPr>
                <w:sz w:val="19"/>
                <w:szCs w:val="19"/>
              </w:rPr>
              <w:t>Higher is better</w:t>
            </w:r>
          </w:p>
        </w:tc>
      </w:tr>
      <w:tr w:rsidR="00490D36" w14:paraId="2C98EC3B"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58B4EC" w14:textId="77777777" w:rsidR="00490D36" w:rsidRDefault="00000000">
            <w:r>
              <w:rPr>
                <w:sz w:val="19"/>
                <w:szCs w:val="19"/>
              </w:rPr>
              <w:t>Top Performing Train</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21B9C5" w14:textId="77777777" w:rsidR="00490D36" w:rsidRDefault="00000000">
            <w:r>
              <w:rPr>
                <w:sz w:val="19"/>
                <w:szCs w:val="19"/>
              </w:rPr>
              <w:t>Production Rank by Train</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E093F4" w14:textId="77777777" w:rsidR="00490D36" w:rsidRDefault="00000000">
            <w:r>
              <w:rPr>
                <w:sz w:val="19"/>
                <w:szCs w:val="19"/>
              </w:rPr>
              <w:t>N/A — informational</w:t>
            </w:r>
          </w:p>
        </w:tc>
      </w:tr>
    </w:tbl>
    <w:p w14:paraId="01AB5F31" w14:textId="77777777" w:rsidR="00490D36" w:rsidRDefault="00000000">
      <w:pPr>
        <w:pStyle w:val="Heading2"/>
      </w:pPr>
      <w:bookmarkStart w:id="18" w:name="_Toc232966431"/>
      <w:r>
        <w:t xml:space="preserve">11.3 Export Dashboard </w:t>
      </w:r>
      <w:proofErr w:type="spellStart"/>
      <w:r>
        <w:t>KPIs</w:t>
      </w:r>
      <w:bookmarkEnd w:id="18"/>
      <w:proofErr w:type="spellEnd"/>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860"/>
      </w:tblGrid>
      <w:tr w:rsidR="00490D36" w14:paraId="7753FDC5" w14:textId="77777777">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66F806B" w14:textId="77777777" w:rsidR="00490D36" w:rsidRDefault="00000000">
            <w:r>
              <w:rPr>
                <w:b/>
                <w:bCs/>
                <w:color w:val="FFFFFF"/>
                <w:sz w:val="20"/>
                <w:szCs w:val="20"/>
              </w:rPr>
              <w:t>KPI</w:t>
            </w:r>
          </w:p>
        </w:tc>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E9E4365" w14:textId="77777777" w:rsidR="00490D36" w:rsidRDefault="00000000">
            <w:r>
              <w:rPr>
                <w:b/>
                <w:bCs/>
                <w:color w:val="FFFFFF"/>
                <w:sz w:val="20"/>
                <w:szCs w:val="20"/>
              </w:rPr>
              <w:t>Measure Used</w:t>
            </w:r>
          </w:p>
        </w:tc>
        <w:tc>
          <w:tcPr>
            <w:tcW w:w="28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388C3EDA" w14:textId="77777777" w:rsidR="00490D36" w:rsidRDefault="00000000">
            <w:r>
              <w:rPr>
                <w:b/>
                <w:bCs/>
                <w:color w:val="FFFFFF"/>
                <w:sz w:val="20"/>
                <w:szCs w:val="20"/>
              </w:rPr>
              <w:t>Target Direction</w:t>
            </w:r>
          </w:p>
        </w:tc>
      </w:tr>
      <w:tr w:rsidR="00490D36" w14:paraId="7316517E"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3B60D4" w14:textId="77777777" w:rsidR="00490D36" w:rsidRDefault="00000000">
            <w:r>
              <w:rPr>
                <w:sz w:val="19"/>
                <w:szCs w:val="19"/>
              </w:rPr>
              <w:t>Total Export Revenue</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FEA55E" w14:textId="77777777" w:rsidR="00490D36" w:rsidRDefault="00000000">
            <w:r>
              <w:rPr>
                <w:sz w:val="19"/>
                <w:szCs w:val="19"/>
              </w:rPr>
              <w:t>Total Export Revenue</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01AE6D6" w14:textId="77777777" w:rsidR="00490D36" w:rsidRDefault="00000000">
            <w:r>
              <w:rPr>
                <w:sz w:val="19"/>
                <w:szCs w:val="19"/>
              </w:rPr>
              <w:t>Higher is better</w:t>
            </w:r>
          </w:p>
        </w:tc>
      </w:tr>
      <w:tr w:rsidR="00490D36" w14:paraId="29DCD7F9"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A413FFE" w14:textId="77777777" w:rsidR="00490D36" w:rsidRDefault="00000000">
            <w:r>
              <w:rPr>
                <w:sz w:val="19"/>
                <w:szCs w:val="19"/>
              </w:rPr>
              <w:t>Total Shipments</w:t>
            </w:r>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440B86E" w14:textId="77777777" w:rsidR="00490D36" w:rsidRDefault="00000000">
            <w:r>
              <w:rPr>
                <w:sz w:val="19"/>
                <w:szCs w:val="19"/>
              </w:rPr>
              <w:t>Total Shipments</w:t>
            </w:r>
          </w:p>
        </w:tc>
        <w:tc>
          <w:tcPr>
            <w:tcW w:w="28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1F046E6" w14:textId="77777777" w:rsidR="00490D36" w:rsidRDefault="00000000">
            <w:r>
              <w:rPr>
                <w:sz w:val="19"/>
                <w:szCs w:val="19"/>
              </w:rPr>
              <w:t>Higher is better</w:t>
            </w:r>
          </w:p>
        </w:tc>
      </w:tr>
      <w:tr w:rsidR="00490D36" w14:paraId="370E7464"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562D06" w14:textId="77777777" w:rsidR="00490D36" w:rsidRDefault="00000000">
            <w:r>
              <w:rPr>
                <w:sz w:val="19"/>
                <w:szCs w:val="19"/>
              </w:rPr>
              <w:t>Customer Concentration % (Top 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09F02F" w14:textId="77777777" w:rsidR="00490D36" w:rsidRDefault="00000000">
            <w:r>
              <w:rPr>
                <w:sz w:val="19"/>
                <w:szCs w:val="19"/>
              </w:rPr>
              <w:t>Customer Concentration % (Top 5)</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500CF9" w14:textId="77777777" w:rsidR="00490D36" w:rsidRDefault="00000000">
            <w:r>
              <w:rPr>
                <w:sz w:val="19"/>
                <w:szCs w:val="19"/>
              </w:rPr>
              <w:t>Lower is better (risk)</w:t>
            </w:r>
          </w:p>
        </w:tc>
      </w:tr>
      <w:tr w:rsidR="00490D36" w14:paraId="4A8F758E"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093E231" w14:textId="77777777" w:rsidR="00490D36" w:rsidRDefault="00000000">
            <w:r>
              <w:rPr>
                <w:sz w:val="19"/>
                <w:szCs w:val="19"/>
              </w:rPr>
              <w:t>Average Price per Unit</w:t>
            </w:r>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4593EAE" w14:textId="77777777" w:rsidR="00490D36" w:rsidRDefault="00000000">
            <w:r>
              <w:rPr>
                <w:sz w:val="19"/>
                <w:szCs w:val="19"/>
              </w:rPr>
              <w:t>Average Price per Unit</w:t>
            </w:r>
          </w:p>
        </w:tc>
        <w:tc>
          <w:tcPr>
            <w:tcW w:w="28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EC65A9F" w14:textId="77777777" w:rsidR="00490D36" w:rsidRDefault="00000000">
            <w:r>
              <w:rPr>
                <w:sz w:val="19"/>
                <w:szCs w:val="19"/>
              </w:rPr>
              <w:t>Context-dependent</w:t>
            </w:r>
          </w:p>
        </w:tc>
      </w:tr>
      <w:tr w:rsidR="00490D36" w14:paraId="75349047"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9DA2B9" w14:textId="77777777" w:rsidR="00490D36" w:rsidRDefault="00000000">
            <w:r>
              <w:rPr>
                <w:sz w:val="19"/>
                <w:szCs w:val="19"/>
              </w:rPr>
              <w:t>Export Revenue YoY %</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7880C1" w14:textId="77777777" w:rsidR="00490D36" w:rsidRDefault="00000000">
            <w:r>
              <w:rPr>
                <w:sz w:val="19"/>
                <w:szCs w:val="19"/>
              </w:rPr>
              <w:t>Export Revenue YoY %</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7F0352C" w14:textId="77777777" w:rsidR="00490D36" w:rsidRDefault="00000000">
            <w:r>
              <w:rPr>
                <w:sz w:val="19"/>
                <w:szCs w:val="19"/>
              </w:rPr>
              <w:t>Higher is better</w:t>
            </w:r>
          </w:p>
        </w:tc>
      </w:tr>
    </w:tbl>
    <w:p w14:paraId="7C8FF5F1" w14:textId="77777777" w:rsidR="00490D36" w:rsidRDefault="00000000">
      <w:pPr>
        <w:pStyle w:val="Heading2"/>
      </w:pPr>
      <w:bookmarkStart w:id="19" w:name="_Toc232966432"/>
      <w:r>
        <w:t xml:space="preserve">11.4 Maintenance Dashboard </w:t>
      </w:r>
      <w:proofErr w:type="spellStart"/>
      <w:r>
        <w:t>KPIs</w:t>
      </w:r>
      <w:bookmarkEnd w:id="19"/>
      <w:proofErr w:type="spellEnd"/>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860"/>
      </w:tblGrid>
      <w:tr w:rsidR="00490D36" w14:paraId="424EB492" w14:textId="77777777">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39DB0C06" w14:textId="77777777" w:rsidR="00490D36" w:rsidRDefault="00000000">
            <w:r>
              <w:rPr>
                <w:b/>
                <w:bCs/>
                <w:color w:val="FFFFFF"/>
                <w:sz w:val="20"/>
                <w:szCs w:val="20"/>
              </w:rPr>
              <w:lastRenderedPageBreak/>
              <w:t>KPI</w:t>
            </w:r>
          </w:p>
        </w:tc>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3690432" w14:textId="77777777" w:rsidR="00490D36" w:rsidRDefault="00000000">
            <w:r>
              <w:rPr>
                <w:b/>
                <w:bCs/>
                <w:color w:val="FFFFFF"/>
                <w:sz w:val="20"/>
                <w:szCs w:val="20"/>
              </w:rPr>
              <w:t>Measure Used</w:t>
            </w:r>
          </w:p>
        </w:tc>
        <w:tc>
          <w:tcPr>
            <w:tcW w:w="28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ED2A69E" w14:textId="77777777" w:rsidR="00490D36" w:rsidRDefault="00000000">
            <w:r>
              <w:rPr>
                <w:b/>
                <w:bCs/>
                <w:color w:val="FFFFFF"/>
                <w:sz w:val="20"/>
                <w:szCs w:val="20"/>
              </w:rPr>
              <w:t>Target Direction</w:t>
            </w:r>
          </w:p>
        </w:tc>
      </w:tr>
      <w:tr w:rsidR="00490D36" w14:paraId="2EAD239E"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720F37" w14:textId="77777777" w:rsidR="00490D36" w:rsidRDefault="00000000">
            <w:r>
              <w:rPr>
                <w:sz w:val="19"/>
                <w:szCs w:val="19"/>
              </w:rPr>
              <w:t>Total Maintenance Cost</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2BEAA71" w14:textId="77777777" w:rsidR="00490D36" w:rsidRDefault="00000000">
            <w:r>
              <w:rPr>
                <w:sz w:val="19"/>
                <w:szCs w:val="19"/>
              </w:rPr>
              <w:t>Total Maintenance Cost</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9D7563" w14:textId="77777777" w:rsidR="00490D36" w:rsidRDefault="00000000">
            <w:r>
              <w:rPr>
                <w:sz w:val="19"/>
                <w:szCs w:val="19"/>
              </w:rPr>
              <w:t>Lower is better, in proportion</w:t>
            </w:r>
          </w:p>
        </w:tc>
      </w:tr>
      <w:tr w:rsidR="00490D36" w14:paraId="2C87F7F0"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33C3745" w14:textId="77777777" w:rsidR="00490D36" w:rsidRDefault="00000000">
            <w:r>
              <w:rPr>
                <w:sz w:val="19"/>
                <w:szCs w:val="19"/>
              </w:rPr>
              <w:t>Corrective Maintenance Share %</w:t>
            </w:r>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82127DB" w14:textId="77777777" w:rsidR="00490D36" w:rsidRDefault="00000000">
            <w:r>
              <w:rPr>
                <w:sz w:val="19"/>
                <w:szCs w:val="19"/>
              </w:rPr>
              <w:t>Corrective Maintenance Share %</w:t>
            </w:r>
          </w:p>
        </w:tc>
        <w:tc>
          <w:tcPr>
            <w:tcW w:w="28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B02FBF0" w14:textId="77777777" w:rsidR="00490D36" w:rsidRDefault="00000000">
            <w:r>
              <w:rPr>
                <w:sz w:val="19"/>
                <w:szCs w:val="19"/>
              </w:rPr>
              <w:t>Lower is better</w:t>
            </w:r>
          </w:p>
        </w:tc>
      </w:tr>
      <w:tr w:rsidR="00490D36" w14:paraId="13E7296F"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73F6C2E" w14:textId="77777777" w:rsidR="00490D36" w:rsidRDefault="00000000">
            <w:r>
              <w:rPr>
                <w:sz w:val="19"/>
                <w:szCs w:val="19"/>
              </w:rPr>
              <w:t>Work Order Completion Rate %</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26112D" w14:textId="77777777" w:rsidR="00490D36" w:rsidRDefault="00000000">
            <w:r>
              <w:rPr>
                <w:sz w:val="19"/>
                <w:szCs w:val="19"/>
              </w:rPr>
              <w:t>Work Order Completion Rate %</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A6DDDE9" w14:textId="77777777" w:rsidR="00490D36" w:rsidRDefault="00000000">
            <w:r>
              <w:rPr>
                <w:sz w:val="19"/>
                <w:szCs w:val="19"/>
              </w:rPr>
              <w:t>Higher is better</w:t>
            </w:r>
          </w:p>
        </w:tc>
      </w:tr>
      <w:tr w:rsidR="00490D36" w14:paraId="0C3D0192"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62D4F7B" w14:textId="77777777" w:rsidR="00490D36" w:rsidRDefault="00000000">
            <w:r>
              <w:rPr>
                <w:sz w:val="19"/>
                <w:szCs w:val="19"/>
              </w:rPr>
              <w:t>Equipment Reliability Score</w:t>
            </w:r>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34EF874" w14:textId="77777777" w:rsidR="00490D36" w:rsidRDefault="00000000">
            <w:r>
              <w:rPr>
                <w:sz w:val="19"/>
                <w:szCs w:val="19"/>
              </w:rPr>
              <w:t>Equipment Reliability Score</w:t>
            </w:r>
          </w:p>
        </w:tc>
        <w:tc>
          <w:tcPr>
            <w:tcW w:w="28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79E3AA7" w14:textId="77777777" w:rsidR="00490D36" w:rsidRDefault="00000000">
            <w:r>
              <w:rPr>
                <w:sz w:val="19"/>
                <w:szCs w:val="19"/>
              </w:rPr>
              <w:t>Higher is better</w:t>
            </w:r>
          </w:p>
        </w:tc>
      </w:tr>
    </w:tbl>
    <w:p w14:paraId="1B71FCE8" w14:textId="77777777" w:rsidR="00490D36" w:rsidRDefault="00000000">
      <w:pPr>
        <w:pStyle w:val="Heading2"/>
      </w:pPr>
      <w:bookmarkStart w:id="20" w:name="_Toc232966433"/>
      <w:r>
        <w:t xml:space="preserve">11.5 Shutdown Dashboard </w:t>
      </w:r>
      <w:proofErr w:type="spellStart"/>
      <w:r>
        <w:t>KPIs</w:t>
      </w:r>
      <w:bookmarkEnd w:id="20"/>
      <w:proofErr w:type="spellEnd"/>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860"/>
      </w:tblGrid>
      <w:tr w:rsidR="00490D36" w14:paraId="2289576C" w14:textId="77777777">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F0012F7" w14:textId="77777777" w:rsidR="00490D36" w:rsidRDefault="00000000">
            <w:r>
              <w:rPr>
                <w:b/>
                <w:bCs/>
                <w:color w:val="FFFFFF"/>
                <w:sz w:val="20"/>
                <w:szCs w:val="20"/>
              </w:rPr>
              <w:t>KPI</w:t>
            </w:r>
          </w:p>
        </w:tc>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40E480E5" w14:textId="77777777" w:rsidR="00490D36" w:rsidRDefault="00000000">
            <w:r>
              <w:rPr>
                <w:b/>
                <w:bCs/>
                <w:color w:val="FFFFFF"/>
                <w:sz w:val="20"/>
                <w:szCs w:val="20"/>
              </w:rPr>
              <w:t>Measure Used</w:t>
            </w:r>
          </w:p>
        </w:tc>
        <w:tc>
          <w:tcPr>
            <w:tcW w:w="28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931B214" w14:textId="77777777" w:rsidR="00490D36" w:rsidRDefault="00000000">
            <w:r>
              <w:rPr>
                <w:b/>
                <w:bCs/>
                <w:color w:val="FFFFFF"/>
                <w:sz w:val="20"/>
                <w:szCs w:val="20"/>
              </w:rPr>
              <w:t>Target Direction</w:t>
            </w:r>
          </w:p>
        </w:tc>
      </w:tr>
      <w:tr w:rsidR="00490D36" w14:paraId="06EDBC9F"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EB9FE2" w14:textId="77777777" w:rsidR="00490D36" w:rsidRDefault="00000000">
            <w:r>
              <w:rPr>
                <w:sz w:val="19"/>
                <w:szCs w:val="19"/>
              </w:rPr>
              <w:t>Total Shutdown Events</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6145D1" w14:textId="77777777" w:rsidR="00490D36" w:rsidRDefault="00000000">
            <w:r>
              <w:rPr>
                <w:sz w:val="19"/>
                <w:szCs w:val="19"/>
              </w:rPr>
              <w:t>Total Shutdown Events</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C03CEA" w14:textId="77777777" w:rsidR="00490D36" w:rsidRDefault="00000000">
            <w:r>
              <w:rPr>
                <w:sz w:val="19"/>
                <w:szCs w:val="19"/>
              </w:rPr>
              <w:t>Lower is better</w:t>
            </w:r>
          </w:p>
        </w:tc>
      </w:tr>
      <w:tr w:rsidR="00490D36" w14:paraId="0AF8AC46"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969CA8B" w14:textId="77777777" w:rsidR="00490D36" w:rsidRDefault="00000000">
            <w:r>
              <w:rPr>
                <w:sz w:val="19"/>
                <w:szCs w:val="19"/>
              </w:rPr>
              <w:t>Unplanned Shutdown Share %</w:t>
            </w:r>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A8C2BD6" w14:textId="77777777" w:rsidR="00490D36" w:rsidRDefault="00000000">
            <w:r>
              <w:rPr>
                <w:sz w:val="19"/>
                <w:szCs w:val="19"/>
              </w:rPr>
              <w:t>Unplanned Shutdown Share %</w:t>
            </w:r>
          </w:p>
        </w:tc>
        <w:tc>
          <w:tcPr>
            <w:tcW w:w="28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E7A7574" w14:textId="77777777" w:rsidR="00490D36" w:rsidRDefault="00000000">
            <w:r>
              <w:rPr>
                <w:sz w:val="19"/>
                <w:szCs w:val="19"/>
              </w:rPr>
              <w:t>Lower is better</w:t>
            </w:r>
          </w:p>
        </w:tc>
      </w:tr>
      <w:tr w:rsidR="00490D36" w14:paraId="083404F3"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F5B7B3" w14:textId="77777777" w:rsidR="00490D36" w:rsidRDefault="00000000">
            <w:r>
              <w:rPr>
                <w:sz w:val="19"/>
                <w:szCs w:val="19"/>
              </w:rPr>
              <w:t>Estimated Revenue Lost to Shutdowns</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94FF54" w14:textId="77777777" w:rsidR="00490D36" w:rsidRDefault="00000000">
            <w:r>
              <w:rPr>
                <w:sz w:val="19"/>
                <w:szCs w:val="19"/>
              </w:rPr>
              <w:t>Estimated Revenue Lost to Shutdowns</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14274A" w14:textId="77777777" w:rsidR="00490D36" w:rsidRDefault="00000000">
            <w:r>
              <w:rPr>
                <w:sz w:val="19"/>
                <w:szCs w:val="19"/>
              </w:rPr>
              <w:t>Lower is better</w:t>
            </w:r>
          </w:p>
        </w:tc>
      </w:tr>
      <w:tr w:rsidR="00490D36" w14:paraId="16A69F90"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EAE8132" w14:textId="77777777" w:rsidR="00490D36" w:rsidRDefault="00000000">
            <w:r>
              <w:rPr>
                <w:sz w:val="19"/>
                <w:szCs w:val="19"/>
              </w:rPr>
              <w:t>Average Shutdown Duration (Days)</w:t>
            </w:r>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79F275E" w14:textId="77777777" w:rsidR="00490D36" w:rsidRDefault="00000000">
            <w:r>
              <w:rPr>
                <w:sz w:val="19"/>
                <w:szCs w:val="19"/>
              </w:rPr>
              <w:t>Average Shutdown Duration (Days)</w:t>
            </w:r>
          </w:p>
        </w:tc>
        <w:tc>
          <w:tcPr>
            <w:tcW w:w="28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FB61092" w14:textId="77777777" w:rsidR="00490D36" w:rsidRDefault="00000000">
            <w:r>
              <w:rPr>
                <w:sz w:val="19"/>
                <w:szCs w:val="19"/>
              </w:rPr>
              <w:t>Lower is better (by type)</w:t>
            </w:r>
          </w:p>
        </w:tc>
      </w:tr>
    </w:tbl>
    <w:p w14:paraId="114407B8" w14:textId="77777777" w:rsidR="00490D36" w:rsidRDefault="00000000">
      <w:pPr>
        <w:pStyle w:val="Heading2"/>
      </w:pPr>
      <w:bookmarkStart w:id="21" w:name="_Toc232966434"/>
      <w:r>
        <w:t xml:space="preserve">11.6 HSE Dashboard </w:t>
      </w:r>
      <w:proofErr w:type="spellStart"/>
      <w:r>
        <w:t>KPIs</w:t>
      </w:r>
      <w:bookmarkEnd w:id="21"/>
      <w:proofErr w:type="spellEnd"/>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860"/>
      </w:tblGrid>
      <w:tr w:rsidR="00490D36" w14:paraId="37B5E58F" w14:textId="77777777">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9E8DE5B" w14:textId="77777777" w:rsidR="00490D36" w:rsidRDefault="00000000">
            <w:r>
              <w:rPr>
                <w:b/>
                <w:bCs/>
                <w:color w:val="FFFFFF"/>
                <w:sz w:val="20"/>
                <w:szCs w:val="20"/>
              </w:rPr>
              <w:t>KPI</w:t>
            </w:r>
          </w:p>
        </w:tc>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5A731F5" w14:textId="77777777" w:rsidR="00490D36" w:rsidRDefault="00000000">
            <w:r>
              <w:rPr>
                <w:b/>
                <w:bCs/>
                <w:color w:val="FFFFFF"/>
                <w:sz w:val="20"/>
                <w:szCs w:val="20"/>
              </w:rPr>
              <w:t>Measure Used</w:t>
            </w:r>
          </w:p>
        </w:tc>
        <w:tc>
          <w:tcPr>
            <w:tcW w:w="28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A34693C" w14:textId="77777777" w:rsidR="00490D36" w:rsidRDefault="00000000">
            <w:r>
              <w:rPr>
                <w:b/>
                <w:bCs/>
                <w:color w:val="FFFFFF"/>
                <w:sz w:val="20"/>
                <w:szCs w:val="20"/>
              </w:rPr>
              <w:t>Target Direction</w:t>
            </w:r>
          </w:p>
        </w:tc>
      </w:tr>
      <w:tr w:rsidR="00490D36" w14:paraId="08EA0720"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3472B8" w14:textId="77777777" w:rsidR="00490D36" w:rsidRDefault="00000000">
            <w:r>
              <w:rPr>
                <w:sz w:val="19"/>
                <w:szCs w:val="19"/>
              </w:rPr>
              <w:t>Total HSE Incidents</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21D987" w14:textId="77777777" w:rsidR="00490D36" w:rsidRDefault="00000000">
            <w:r>
              <w:rPr>
                <w:sz w:val="19"/>
                <w:szCs w:val="19"/>
              </w:rPr>
              <w:t>Total HSE Incidents</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A30456" w14:textId="77777777" w:rsidR="00490D36" w:rsidRDefault="00000000">
            <w:r>
              <w:rPr>
                <w:sz w:val="19"/>
                <w:szCs w:val="19"/>
              </w:rPr>
              <w:t>Lower is better</w:t>
            </w:r>
          </w:p>
        </w:tc>
      </w:tr>
      <w:tr w:rsidR="00490D36" w14:paraId="65C7336B"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5200CBA" w14:textId="77777777" w:rsidR="00490D36" w:rsidRDefault="00000000">
            <w:r>
              <w:rPr>
                <w:sz w:val="19"/>
                <w:szCs w:val="19"/>
              </w:rPr>
              <w:t>Critical Incidents</w:t>
            </w:r>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9950019" w14:textId="77777777" w:rsidR="00490D36" w:rsidRDefault="00000000">
            <w:r>
              <w:rPr>
                <w:sz w:val="19"/>
                <w:szCs w:val="19"/>
              </w:rPr>
              <w:t>Critical Incidents</w:t>
            </w:r>
          </w:p>
        </w:tc>
        <w:tc>
          <w:tcPr>
            <w:tcW w:w="28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431639C" w14:textId="77777777" w:rsidR="00490D36" w:rsidRDefault="00000000">
            <w:r>
              <w:rPr>
                <w:sz w:val="19"/>
                <w:szCs w:val="19"/>
              </w:rPr>
              <w:t>Lower is better</w:t>
            </w:r>
          </w:p>
        </w:tc>
      </w:tr>
      <w:tr w:rsidR="00490D36" w14:paraId="08A1AE9D"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0C8CF7" w14:textId="77777777" w:rsidR="00490D36" w:rsidRDefault="00000000">
            <w:r>
              <w:rPr>
                <w:sz w:val="19"/>
                <w:szCs w:val="19"/>
              </w:rPr>
              <w:t>Lost Time Injury Frequency Rate</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88AFE7" w14:textId="77777777" w:rsidR="00490D36" w:rsidRDefault="00000000">
            <w:r>
              <w:rPr>
                <w:sz w:val="19"/>
                <w:szCs w:val="19"/>
              </w:rPr>
              <w:t>Lost Time Injury Frequency Rate</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D11864" w14:textId="77777777" w:rsidR="00490D36" w:rsidRDefault="00000000">
            <w:r>
              <w:rPr>
                <w:sz w:val="19"/>
                <w:szCs w:val="19"/>
              </w:rPr>
              <w:t>Lower is better</w:t>
            </w:r>
          </w:p>
        </w:tc>
      </w:tr>
      <w:tr w:rsidR="00490D36" w14:paraId="4558F394"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DB4814C" w14:textId="77777777" w:rsidR="00490D36" w:rsidRDefault="00000000">
            <w:r>
              <w:rPr>
                <w:sz w:val="19"/>
                <w:szCs w:val="19"/>
              </w:rPr>
              <w:t>HSE Incident YoY %</w:t>
            </w:r>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0D1064B" w14:textId="77777777" w:rsidR="00490D36" w:rsidRDefault="00000000">
            <w:r>
              <w:rPr>
                <w:sz w:val="19"/>
                <w:szCs w:val="19"/>
              </w:rPr>
              <w:t>HSE Incident YoY %</w:t>
            </w:r>
          </w:p>
        </w:tc>
        <w:tc>
          <w:tcPr>
            <w:tcW w:w="28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DEB423C" w14:textId="77777777" w:rsidR="00490D36" w:rsidRDefault="00000000">
            <w:r>
              <w:rPr>
                <w:sz w:val="19"/>
                <w:szCs w:val="19"/>
              </w:rPr>
              <w:t>Lower is better (reversed convention)</w:t>
            </w:r>
          </w:p>
        </w:tc>
      </w:tr>
    </w:tbl>
    <w:p w14:paraId="0085514E" w14:textId="77777777" w:rsidR="00490D36" w:rsidRDefault="00000000">
      <w:pPr>
        <w:pStyle w:val="Heading2"/>
      </w:pPr>
      <w:bookmarkStart w:id="22" w:name="_Toc232966435"/>
      <w:r>
        <w:t xml:space="preserve">11.7 Finance Dashboard </w:t>
      </w:r>
      <w:proofErr w:type="spellStart"/>
      <w:r>
        <w:t>KPIs</w:t>
      </w:r>
      <w:bookmarkEnd w:id="22"/>
      <w:proofErr w:type="spellEnd"/>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860"/>
      </w:tblGrid>
      <w:tr w:rsidR="00490D36" w14:paraId="49015DA3" w14:textId="77777777">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58CDD54" w14:textId="77777777" w:rsidR="00490D36" w:rsidRDefault="00000000">
            <w:r>
              <w:rPr>
                <w:b/>
                <w:bCs/>
                <w:color w:val="FFFFFF"/>
                <w:sz w:val="20"/>
                <w:szCs w:val="20"/>
              </w:rPr>
              <w:t>KPI</w:t>
            </w:r>
          </w:p>
        </w:tc>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81397A3" w14:textId="77777777" w:rsidR="00490D36" w:rsidRDefault="00000000">
            <w:r>
              <w:rPr>
                <w:b/>
                <w:bCs/>
                <w:color w:val="FFFFFF"/>
                <w:sz w:val="20"/>
                <w:szCs w:val="20"/>
              </w:rPr>
              <w:t>Measure Used</w:t>
            </w:r>
          </w:p>
        </w:tc>
        <w:tc>
          <w:tcPr>
            <w:tcW w:w="28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2AD2F6F" w14:textId="77777777" w:rsidR="00490D36" w:rsidRDefault="00000000">
            <w:r>
              <w:rPr>
                <w:b/>
                <w:bCs/>
                <w:color w:val="FFFFFF"/>
                <w:sz w:val="20"/>
                <w:szCs w:val="20"/>
              </w:rPr>
              <w:t>Target Direction</w:t>
            </w:r>
          </w:p>
        </w:tc>
      </w:tr>
      <w:tr w:rsidR="00490D36" w14:paraId="6698FB83"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72056A" w14:textId="77777777" w:rsidR="00490D36" w:rsidRDefault="00000000">
            <w:r>
              <w:rPr>
                <w:sz w:val="19"/>
                <w:szCs w:val="19"/>
              </w:rPr>
              <w:t>Total Revenue</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46A420" w14:textId="77777777" w:rsidR="00490D36" w:rsidRDefault="00000000">
            <w:r>
              <w:rPr>
                <w:sz w:val="19"/>
                <w:szCs w:val="19"/>
              </w:rPr>
              <w:t>Total Revenue</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1339B0" w14:textId="77777777" w:rsidR="00490D36" w:rsidRDefault="00000000">
            <w:r>
              <w:rPr>
                <w:sz w:val="19"/>
                <w:szCs w:val="19"/>
              </w:rPr>
              <w:t>Higher is better</w:t>
            </w:r>
          </w:p>
        </w:tc>
      </w:tr>
      <w:tr w:rsidR="00490D36" w14:paraId="39BCA518"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5F5C40F" w14:textId="77777777" w:rsidR="00490D36" w:rsidRDefault="00000000">
            <w:r>
              <w:rPr>
                <w:sz w:val="19"/>
                <w:szCs w:val="19"/>
              </w:rPr>
              <w:t>Total Profit</w:t>
            </w:r>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06F2368" w14:textId="77777777" w:rsidR="00490D36" w:rsidRDefault="00000000">
            <w:r>
              <w:rPr>
                <w:sz w:val="19"/>
                <w:szCs w:val="19"/>
              </w:rPr>
              <w:t>Total Profit</w:t>
            </w:r>
          </w:p>
        </w:tc>
        <w:tc>
          <w:tcPr>
            <w:tcW w:w="28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2AE09DA" w14:textId="77777777" w:rsidR="00490D36" w:rsidRDefault="00000000">
            <w:r>
              <w:rPr>
                <w:sz w:val="19"/>
                <w:szCs w:val="19"/>
              </w:rPr>
              <w:t>Higher is better</w:t>
            </w:r>
          </w:p>
        </w:tc>
      </w:tr>
      <w:tr w:rsidR="00490D36" w14:paraId="12A01E22"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166CB4" w14:textId="77777777" w:rsidR="00490D36" w:rsidRDefault="00000000">
            <w:r>
              <w:rPr>
                <w:sz w:val="19"/>
                <w:szCs w:val="19"/>
              </w:rPr>
              <w:t>Profit Margin %</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54E6D9" w14:textId="77777777" w:rsidR="00490D36" w:rsidRDefault="00000000">
            <w:r>
              <w:rPr>
                <w:sz w:val="19"/>
                <w:szCs w:val="19"/>
              </w:rPr>
              <w:t>Profit Margin %</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C28C1D1" w14:textId="77777777" w:rsidR="00490D36" w:rsidRDefault="00000000">
            <w:r>
              <w:rPr>
                <w:sz w:val="19"/>
                <w:szCs w:val="19"/>
              </w:rPr>
              <w:t>Higher is better</w:t>
            </w:r>
          </w:p>
        </w:tc>
      </w:tr>
      <w:tr w:rsidR="00490D36" w14:paraId="7177E1C1"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3B0C277" w14:textId="77777777" w:rsidR="00490D36" w:rsidRDefault="00000000">
            <w:r>
              <w:rPr>
                <w:sz w:val="19"/>
                <w:szCs w:val="19"/>
              </w:rPr>
              <w:t>OPEX as % of Revenue</w:t>
            </w:r>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F2106FA" w14:textId="77777777" w:rsidR="00490D36" w:rsidRDefault="00000000">
            <w:r>
              <w:rPr>
                <w:sz w:val="19"/>
                <w:szCs w:val="19"/>
              </w:rPr>
              <w:t>OPEX as % of Revenue</w:t>
            </w:r>
          </w:p>
        </w:tc>
        <w:tc>
          <w:tcPr>
            <w:tcW w:w="28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115840E" w14:textId="77777777" w:rsidR="00490D36" w:rsidRDefault="00000000">
            <w:r>
              <w:rPr>
                <w:sz w:val="19"/>
                <w:szCs w:val="19"/>
              </w:rPr>
              <w:t>Lower is better</w:t>
            </w:r>
          </w:p>
        </w:tc>
      </w:tr>
      <w:tr w:rsidR="00490D36" w14:paraId="322D8E9E"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1C8CB2" w14:textId="77777777" w:rsidR="00490D36" w:rsidRDefault="00000000">
            <w:r>
              <w:rPr>
                <w:sz w:val="19"/>
                <w:szCs w:val="19"/>
              </w:rPr>
              <w:t>Profit YoY %</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4E4B94" w14:textId="77777777" w:rsidR="00490D36" w:rsidRDefault="00000000">
            <w:r>
              <w:rPr>
                <w:sz w:val="19"/>
                <w:szCs w:val="19"/>
              </w:rPr>
              <w:t>Profit YoY %</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B6281C" w14:textId="77777777" w:rsidR="00490D36" w:rsidRDefault="00000000">
            <w:r>
              <w:rPr>
                <w:sz w:val="19"/>
                <w:szCs w:val="19"/>
              </w:rPr>
              <w:t>Higher is better</w:t>
            </w:r>
          </w:p>
        </w:tc>
      </w:tr>
    </w:tbl>
    <w:p w14:paraId="18C51213" w14:textId="77777777" w:rsidR="00490D36" w:rsidRDefault="00000000">
      <w:pPr>
        <w:pStyle w:val="Heading2"/>
      </w:pPr>
      <w:bookmarkStart w:id="23" w:name="_Toc232966436"/>
      <w:r>
        <w:t xml:space="preserve">11.8 Weather Dashboard </w:t>
      </w:r>
      <w:proofErr w:type="spellStart"/>
      <w:r>
        <w:t>KPIs</w:t>
      </w:r>
      <w:bookmarkEnd w:id="23"/>
      <w:proofErr w:type="spellEnd"/>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860"/>
      </w:tblGrid>
      <w:tr w:rsidR="00490D36" w14:paraId="4A875E85" w14:textId="77777777">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B53321A" w14:textId="77777777" w:rsidR="00490D36" w:rsidRDefault="00000000">
            <w:r>
              <w:rPr>
                <w:b/>
                <w:bCs/>
                <w:color w:val="FFFFFF"/>
                <w:sz w:val="20"/>
                <w:szCs w:val="20"/>
              </w:rPr>
              <w:lastRenderedPageBreak/>
              <w:t>KPI</w:t>
            </w:r>
          </w:p>
        </w:tc>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1B5E910" w14:textId="77777777" w:rsidR="00490D36" w:rsidRDefault="00000000">
            <w:r>
              <w:rPr>
                <w:b/>
                <w:bCs/>
                <w:color w:val="FFFFFF"/>
                <w:sz w:val="20"/>
                <w:szCs w:val="20"/>
              </w:rPr>
              <w:t>Measure Used</w:t>
            </w:r>
          </w:p>
        </w:tc>
        <w:tc>
          <w:tcPr>
            <w:tcW w:w="28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ABAC794" w14:textId="77777777" w:rsidR="00490D36" w:rsidRDefault="00000000">
            <w:r>
              <w:rPr>
                <w:b/>
                <w:bCs/>
                <w:color w:val="FFFFFF"/>
                <w:sz w:val="20"/>
                <w:szCs w:val="20"/>
              </w:rPr>
              <w:t>Target Direction</w:t>
            </w:r>
          </w:p>
        </w:tc>
      </w:tr>
      <w:tr w:rsidR="00490D36" w14:paraId="31D0DFEA"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41E16B" w14:textId="77777777" w:rsidR="00490D36" w:rsidRDefault="00000000">
            <w:r>
              <w:rPr>
                <w:sz w:val="19"/>
                <w:szCs w:val="19"/>
              </w:rPr>
              <w:t>Average Temperature</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719C30" w14:textId="77777777" w:rsidR="00490D36" w:rsidRDefault="00000000">
            <w:r>
              <w:rPr>
                <w:sz w:val="19"/>
                <w:szCs w:val="19"/>
              </w:rPr>
              <w:t>Average Temperature</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81C0DD" w14:textId="77777777" w:rsidR="00490D36" w:rsidRDefault="00000000">
            <w:r>
              <w:rPr>
                <w:sz w:val="19"/>
                <w:szCs w:val="19"/>
              </w:rPr>
              <w:t>Informational</w:t>
            </w:r>
          </w:p>
        </w:tc>
      </w:tr>
      <w:tr w:rsidR="00490D36" w14:paraId="196E39C3"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52AD0A0" w14:textId="77777777" w:rsidR="00490D36" w:rsidRDefault="00000000">
            <w:r>
              <w:rPr>
                <w:sz w:val="19"/>
                <w:szCs w:val="19"/>
              </w:rPr>
              <w:t>Total Rainfall</w:t>
            </w:r>
          </w:p>
        </w:tc>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69261F1" w14:textId="77777777" w:rsidR="00490D36" w:rsidRDefault="00000000">
            <w:r>
              <w:rPr>
                <w:sz w:val="19"/>
                <w:szCs w:val="19"/>
              </w:rPr>
              <w:t>Total Rainfall</w:t>
            </w:r>
          </w:p>
        </w:tc>
        <w:tc>
          <w:tcPr>
            <w:tcW w:w="28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8C42FE4" w14:textId="77777777" w:rsidR="00490D36" w:rsidRDefault="00000000">
            <w:r>
              <w:rPr>
                <w:sz w:val="19"/>
                <w:szCs w:val="19"/>
              </w:rPr>
              <w:t>Informational</w:t>
            </w:r>
          </w:p>
        </w:tc>
      </w:tr>
      <w:tr w:rsidR="00490D36" w14:paraId="5012D79A"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AAB21A" w14:textId="77777777" w:rsidR="00490D36" w:rsidRDefault="00000000">
            <w:r>
              <w:rPr>
                <w:sz w:val="19"/>
                <w:szCs w:val="19"/>
              </w:rPr>
              <w:t>High Wind Day Count</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7F5522" w14:textId="77777777" w:rsidR="00490D36" w:rsidRDefault="00000000">
            <w:r>
              <w:rPr>
                <w:sz w:val="19"/>
                <w:szCs w:val="19"/>
              </w:rPr>
              <w:t>High Wind Day Count</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F1A9FC" w14:textId="77777777" w:rsidR="00490D36" w:rsidRDefault="00000000">
            <w:r>
              <w:rPr>
                <w:sz w:val="19"/>
                <w:szCs w:val="19"/>
              </w:rPr>
              <w:t>Lower is better (for marine ops)</w:t>
            </w:r>
          </w:p>
        </w:tc>
      </w:tr>
    </w:tbl>
    <w:p w14:paraId="7DE60B7A" w14:textId="77777777" w:rsidR="00490D36" w:rsidRDefault="00000000">
      <w:r>
        <w:br w:type="page"/>
      </w:r>
    </w:p>
    <w:p w14:paraId="7D535408" w14:textId="77777777" w:rsidR="00490D36" w:rsidRDefault="00000000">
      <w:pPr>
        <w:pStyle w:val="Heading1"/>
      </w:pPr>
      <w:bookmarkStart w:id="24" w:name="_Toc232966437"/>
      <w:r>
        <w:lastRenderedPageBreak/>
        <w:t>12. DAX Measure Validation &amp; Testing</w:t>
      </w:r>
      <w:bookmarkEnd w:id="24"/>
    </w:p>
    <w:p w14:paraId="00CBBBE8" w14:textId="77777777" w:rsidR="00490D36" w:rsidRDefault="00000000">
      <w:pPr>
        <w:spacing w:after="160" w:line="276" w:lineRule="auto"/>
      </w:pPr>
      <w:r>
        <w:t xml:space="preserve">Every measure in this volume must be spot-checked before being trusted on a dashboard. This is not optional polish — an unvalidated measure looks identical to a correct one until someone </w:t>
      </w:r>
      <w:proofErr w:type="gramStart"/>
      <w:r>
        <w:t>makes a decision</w:t>
      </w:r>
      <w:proofErr w:type="gramEnd"/>
      <w:r>
        <w:t xml:space="preserve"> based on a wrong number.</w:t>
      </w:r>
    </w:p>
    <w:p w14:paraId="22F476A5" w14:textId="77777777" w:rsidR="00490D36" w:rsidRDefault="00000000">
      <w:pPr>
        <w:pStyle w:val="Heading2"/>
      </w:pPr>
      <w:bookmarkStart w:id="25" w:name="_Toc232966438"/>
      <w:r>
        <w:t>12.1 Validation Checklist</w:t>
      </w:r>
      <w:bookmarkEnd w:id="25"/>
    </w:p>
    <w:p w14:paraId="177856BC" w14:textId="77777777" w:rsidR="00490D36" w:rsidRDefault="00000000">
      <w:pPr>
        <w:pStyle w:val="ListParagraph"/>
        <w:numPr>
          <w:ilvl w:val="0"/>
          <w:numId w:val="3"/>
        </w:numPr>
        <w:spacing w:after="100" w:line="276" w:lineRule="auto"/>
      </w:pPr>
      <w:r>
        <w:t xml:space="preserve">For every SUM-based measure, manually total a </w:t>
      </w:r>
      <w:proofErr w:type="gramStart"/>
      <w:r>
        <w:t>small filtered</w:t>
      </w:r>
      <w:proofErr w:type="gramEnd"/>
      <w:r>
        <w:t xml:space="preserve"> subset (e.g. one train, one month) in Excel or a simple Power Query reference, and compare against the Power BI card visual</w:t>
      </w:r>
    </w:p>
    <w:p w14:paraId="7EA43183" w14:textId="77777777" w:rsidR="00490D36" w:rsidRDefault="00000000">
      <w:pPr>
        <w:pStyle w:val="ListParagraph"/>
        <w:numPr>
          <w:ilvl w:val="0"/>
          <w:numId w:val="3"/>
        </w:numPr>
        <w:spacing w:after="100" w:line="276" w:lineRule="auto"/>
      </w:pPr>
      <w:r>
        <w:t xml:space="preserve">For every ratio/percentage measure using </w:t>
      </w:r>
      <w:proofErr w:type="gramStart"/>
      <w:r>
        <w:t>DIVIDE(</w:t>
      </w:r>
      <w:proofErr w:type="gramEnd"/>
      <w:r>
        <w:t xml:space="preserve">), confirm it returns </w:t>
      </w:r>
      <w:proofErr w:type="gramStart"/>
      <w:r>
        <w:t>BLANK(</w:t>
      </w:r>
      <w:proofErr w:type="gramEnd"/>
      <w:r>
        <w:t>) rather than an error or infinity when the denominator is filtered to zero (test this explicitly by filtering to a period with no data)</w:t>
      </w:r>
    </w:p>
    <w:p w14:paraId="7C0C7485" w14:textId="77777777" w:rsidR="00490D36" w:rsidRDefault="00000000">
      <w:pPr>
        <w:pStyle w:val="ListParagraph"/>
        <w:numPr>
          <w:ilvl w:val="0"/>
          <w:numId w:val="3"/>
        </w:numPr>
        <w:spacing w:after="100" w:line="276" w:lineRule="auto"/>
      </w:pPr>
      <w:r>
        <w:t xml:space="preserve">For both </w:t>
      </w:r>
      <w:proofErr w:type="gramStart"/>
      <w:r>
        <w:t>USERELATIONSHIP(</w:t>
      </w:r>
      <w:proofErr w:type="gramEnd"/>
      <w:r>
        <w:t xml:space="preserve">) measures in Section 6, build a simple test table visual with </w:t>
      </w:r>
      <w:proofErr w:type="spellStart"/>
      <w:r>
        <w:t>DateKey</w:t>
      </w:r>
      <w:proofErr w:type="spellEnd"/>
      <w:r>
        <w:t>, Total Shutdown Events, and Shutdown Events Ended in Period side by side, and manually confirm at least 3 known shutdown records appear in the correct measure based on their actual start and end dates</w:t>
      </w:r>
    </w:p>
    <w:p w14:paraId="04DF1991" w14:textId="77777777" w:rsidR="00490D36" w:rsidRDefault="00000000">
      <w:pPr>
        <w:pStyle w:val="ListParagraph"/>
        <w:numPr>
          <w:ilvl w:val="0"/>
          <w:numId w:val="3"/>
        </w:numPr>
        <w:spacing w:after="100" w:line="276" w:lineRule="auto"/>
      </w:pPr>
      <w:r>
        <w:t xml:space="preserve">For every YoY% measure, confirm the very first year in the dataset (2019) correctly returns </w:t>
      </w:r>
      <w:proofErr w:type="gramStart"/>
      <w:r>
        <w:t>BLANK(</w:t>
      </w:r>
      <w:proofErr w:type="gramEnd"/>
      <w:r>
        <w:t xml:space="preserve">) rather than a misleading 0% or error, since there </w:t>
      </w:r>
      <w:proofErr w:type="gramStart"/>
      <w:r>
        <w:t>is</w:t>
      </w:r>
      <w:proofErr w:type="gramEnd"/>
      <w:r>
        <w:t xml:space="preserve"> no 2018 data to compare against</w:t>
      </w:r>
    </w:p>
    <w:p w14:paraId="7DE47DE7" w14:textId="77777777" w:rsidR="00490D36" w:rsidRDefault="00000000">
      <w:pPr>
        <w:pStyle w:val="ListParagraph"/>
        <w:numPr>
          <w:ilvl w:val="0"/>
          <w:numId w:val="3"/>
        </w:numPr>
        <w:spacing w:after="100" w:line="276" w:lineRule="auto"/>
      </w:pPr>
      <w:r>
        <w:t>For Customer Concentration % (Top 5) and similar TOPN-based measures, manually rank the underlying data in Power Query or Excel for at least one period and confirm the same top 5 customers and the same percentage are returned</w:t>
      </w:r>
    </w:p>
    <w:p w14:paraId="41BF09E5" w14:textId="77777777" w:rsidR="00490D36" w:rsidRDefault="00000000">
      <w:pPr>
        <w:pStyle w:val="ListParagraph"/>
        <w:numPr>
          <w:ilvl w:val="0"/>
          <w:numId w:val="3"/>
        </w:numPr>
        <w:spacing w:after="100" w:line="276" w:lineRule="auto"/>
      </w:pPr>
      <w:r>
        <w:t>Cross-check Total Revenue (</w:t>
      </w:r>
      <w:proofErr w:type="spellStart"/>
      <w:r>
        <w:t>fact_finance</w:t>
      </w:r>
      <w:proofErr w:type="spellEnd"/>
      <w:r>
        <w:t>) against Total Export Revenue (</w:t>
      </w:r>
      <w:proofErr w:type="spellStart"/>
      <w:r>
        <w:t>fact_export_shipments</w:t>
      </w:r>
      <w:proofErr w:type="spellEnd"/>
      <w:r>
        <w:t>) at the annual level — they should track closely (both represent revenue) even though they are independently sourced fact tables, and any large, unexplained divergence should be investigated and documented rather than ignored</w:t>
      </w:r>
    </w:p>
    <w:p w14:paraId="58EB5D26" w14:textId="77777777" w:rsidR="00490D36" w:rsidRDefault="00000000">
      <w:pPr>
        <w:pStyle w:val="Heading2"/>
      </w:pPr>
      <w:bookmarkStart w:id="26" w:name="_Toc232966439"/>
      <w:r>
        <w:t>12.2 Common DAX Pitfalls Specifically Relevant to This Model</w:t>
      </w:r>
      <w:bookmarkEnd w:id="26"/>
    </w:p>
    <w:p w14:paraId="5861552B" w14:textId="77777777" w:rsidR="00490D36" w:rsidRDefault="00000000">
      <w:pPr>
        <w:pStyle w:val="ListParagraph"/>
        <w:numPr>
          <w:ilvl w:val="0"/>
          <w:numId w:val="2"/>
        </w:numPr>
        <w:spacing w:after="100" w:line="276" w:lineRule="auto"/>
      </w:pPr>
      <w:r>
        <w:t xml:space="preserve">Forgetting </w:t>
      </w:r>
      <w:proofErr w:type="gramStart"/>
      <w:r>
        <w:t>DIVIDE(</w:t>
      </w:r>
      <w:proofErr w:type="gramEnd"/>
      <w:r>
        <w:t>) and using the / operator directly — causes visible #DIV/0! errors in dashboards rather than clean blanks, and should never appear in any finished measure in this model</w:t>
      </w:r>
    </w:p>
    <w:p w14:paraId="290D2EB6" w14:textId="77777777" w:rsidR="00490D36" w:rsidRDefault="00000000">
      <w:pPr>
        <w:pStyle w:val="ListParagraph"/>
        <w:numPr>
          <w:ilvl w:val="0"/>
          <w:numId w:val="2"/>
        </w:numPr>
        <w:spacing w:after="100" w:line="276" w:lineRule="auto"/>
      </w:pPr>
      <w:r>
        <w:t xml:space="preserve">Applying a measure built for </w:t>
      </w:r>
      <w:proofErr w:type="spellStart"/>
      <w:r>
        <w:t>fact_production</w:t>
      </w:r>
      <w:proofErr w:type="spellEnd"/>
      <w:r>
        <w:t xml:space="preserve"> (e.g. Conversion Efficiency %) to a visual sliced only by </w:t>
      </w:r>
      <w:proofErr w:type="spellStart"/>
      <w:r>
        <w:t>dim_employees</w:t>
      </w:r>
      <w:proofErr w:type="spellEnd"/>
      <w:r>
        <w:t xml:space="preserve"> or </w:t>
      </w:r>
      <w:proofErr w:type="spellStart"/>
      <w:r>
        <w:t>dim_customers</w:t>
      </w:r>
      <w:proofErr w:type="spellEnd"/>
      <w:r>
        <w:t>, where the relationship chain does not actually connect — Power BI will not error, but will silently return a meaningless or blank result; always confirm a measure's relevant dimension before placing it on a new visual</w:t>
      </w:r>
    </w:p>
    <w:p w14:paraId="79C5B8A8" w14:textId="77777777" w:rsidR="00490D36" w:rsidRDefault="00000000">
      <w:pPr>
        <w:pStyle w:val="ListParagraph"/>
        <w:numPr>
          <w:ilvl w:val="0"/>
          <w:numId w:val="2"/>
        </w:numPr>
        <w:spacing w:after="100" w:line="276" w:lineRule="auto"/>
      </w:pPr>
      <w:r>
        <w:t>Forgetting that Total Cargo Quantity sums different units across products (MMBTU, MT, BBL) if not filtered by a single product — always pair this measure with a ProductName context as documented in Section 4</w:t>
      </w:r>
    </w:p>
    <w:p w14:paraId="3149FC3E" w14:textId="77777777" w:rsidR="00490D36" w:rsidRDefault="00000000">
      <w:pPr>
        <w:pStyle w:val="ListParagraph"/>
        <w:numPr>
          <w:ilvl w:val="0"/>
          <w:numId w:val="2"/>
        </w:numPr>
        <w:spacing w:after="100" w:line="276" w:lineRule="auto"/>
      </w:pPr>
      <w:r>
        <w:lastRenderedPageBreak/>
        <w:t xml:space="preserve">Using the inactive </w:t>
      </w:r>
      <w:proofErr w:type="spellStart"/>
      <w:r>
        <w:t>EndDateKey</w:t>
      </w:r>
      <w:proofErr w:type="spellEnd"/>
      <w:r>
        <w:t xml:space="preserve"> relationship by default without realizing it is inactive, and being confused when a measure intended to filter by end date silently returns the same result as the start-date-filtered version — this is exactly why Section 6.1 exists as a standing recap</w:t>
      </w:r>
    </w:p>
    <w:p w14:paraId="7E5EB00F" w14:textId="77777777" w:rsidR="00490D36" w:rsidRDefault="00000000">
      <w:r>
        <w:br w:type="page"/>
      </w:r>
    </w:p>
    <w:p w14:paraId="119531FA" w14:textId="77777777" w:rsidR="00490D36" w:rsidRDefault="00000000">
      <w:pPr>
        <w:pStyle w:val="Heading1"/>
      </w:pPr>
      <w:bookmarkStart w:id="27" w:name="_Toc232966440"/>
      <w:r>
        <w:lastRenderedPageBreak/>
        <w:t>What Comes Next: Volume 4 Preview</w:t>
      </w:r>
      <w:bookmarkEnd w:id="27"/>
    </w:p>
    <w:p w14:paraId="23AB077C" w14:textId="77777777" w:rsidR="00490D36" w:rsidRDefault="00000000">
      <w:pPr>
        <w:spacing w:after="160" w:line="276" w:lineRule="auto"/>
      </w:pPr>
      <w:r>
        <w:t>With a validated, organized DAX measure library now complete — seven measure tables, more than 45 individual measures, and a master KPI library mapped to all nine planned dashboard pages — Volume 4: Dashboard Design &amp; Storytelling will take this measure library and turn it into the actual visual product. Specifically, Volume 4 will cover:</w:t>
      </w:r>
    </w:p>
    <w:p w14:paraId="734AD458" w14:textId="77777777" w:rsidR="00490D36" w:rsidRDefault="00000000">
      <w:pPr>
        <w:pStyle w:val="ListParagraph"/>
        <w:numPr>
          <w:ilvl w:val="0"/>
          <w:numId w:val="2"/>
        </w:numPr>
        <w:spacing w:after="100" w:line="276" w:lineRule="auto"/>
      </w:pPr>
      <w:r>
        <w:t>Page-by-page wireframes for all nine dashboards (Executive, Production, Export, Maintenance, Shutdown, HSE, Finance, Weather, Map)</w:t>
      </w:r>
    </w:p>
    <w:p w14:paraId="18C12BEF" w14:textId="77777777" w:rsidR="00490D36" w:rsidRDefault="00000000">
      <w:pPr>
        <w:pStyle w:val="ListParagraph"/>
        <w:numPr>
          <w:ilvl w:val="0"/>
          <w:numId w:val="2"/>
        </w:numPr>
        <w:spacing w:after="100" w:line="276" w:lineRule="auto"/>
      </w:pPr>
      <w:r>
        <w:t xml:space="preserve">The full UI/UX system: </w:t>
      </w:r>
      <w:proofErr w:type="spellStart"/>
      <w:r>
        <w:t>color</w:t>
      </w:r>
      <w:proofErr w:type="spellEnd"/>
      <w:r>
        <w:t xml:space="preserve"> palette, typography, layout grid, and navigation plan</w:t>
      </w:r>
    </w:p>
    <w:p w14:paraId="45BF1BF5" w14:textId="77777777" w:rsidR="00490D36" w:rsidRDefault="00000000">
      <w:pPr>
        <w:pStyle w:val="ListParagraph"/>
        <w:numPr>
          <w:ilvl w:val="0"/>
          <w:numId w:val="2"/>
        </w:numPr>
        <w:spacing w:after="100" w:line="276" w:lineRule="auto"/>
      </w:pPr>
      <w:r>
        <w:t>Drill-through design connecting summary dashboards to detail pages</w:t>
      </w:r>
    </w:p>
    <w:p w14:paraId="4FA05F51" w14:textId="77777777" w:rsidR="00490D36" w:rsidRDefault="00000000">
      <w:pPr>
        <w:pStyle w:val="ListParagraph"/>
        <w:numPr>
          <w:ilvl w:val="0"/>
          <w:numId w:val="2"/>
        </w:numPr>
        <w:spacing w:after="100" w:line="276" w:lineRule="auto"/>
      </w:pPr>
      <w:r>
        <w:t>Tooltip design standards using several of the measures built in this volume</w:t>
      </w:r>
    </w:p>
    <w:p w14:paraId="5675940B" w14:textId="77777777" w:rsidR="00490D36" w:rsidRDefault="00000000">
      <w:pPr>
        <w:pStyle w:val="ListParagraph"/>
        <w:numPr>
          <w:ilvl w:val="0"/>
          <w:numId w:val="2"/>
        </w:numPr>
        <w:spacing w:after="100" w:line="276" w:lineRule="auto"/>
      </w:pPr>
      <w:r>
        <w:t>A storytelling guide explaining how to present this dashboard suite to the stakeholders defined in Volume 1</w:t>
      </w:r>
    </w:p>
    <w:p w14:paraId="77BD603B" w14:textId="77777777" w:rsidR="00490D36" w:rsidRDefault="00000000">
      <w:pPr>
        <w:spacing w:after="160" w:line="276" w:lineRule="auto"/>
      </w:pPr>
      <w:r>
        <w:t>Every wireframe and KPI card placement in Volume 4 will reference the exact measure names defined in this volume, so this document should remain open alongside Volume 4 as a lookup reference once that volume is built.</w:t>
      </w:r>
    </w:p>
    <w:p w14:paraId="3721A967" w14:textId="77777777" w:rsidR="00490D36" w:rsidRDefault="00490D36">
      <w:pPr>
        <w:pBdr>
          <w:bottom w:val="single" w:sz="6" w:space="1" w:color="2E75B6"/>
        </w:pBdr>
        <w:spacing w:before="200" w:after="200"/>
      </w:pPr>
    </w:p>
    <w:p w14:paraId="216C9289" w14:textId="77777777" w:rsidR="00490D36" w:rsidRDefault="00000000">
      <w:pPr>
        <w:spacing w:before="300"/>
        <w:jc w:val="center"/>
      </w:pPr>
      <w:r>
        <w:rPr>
          <w:i/>
          <w:iCs/>
          <w:color w:val="5D6D7E"/>
          <w:sz w:val="20"/>
          <w:szCs w:val="20"/>
        </w:rPr>
        <w:t>End of Volume 3 — DAX Development</w:t>
      </w:r>
    </w:p>
    <w:sectPr w:rsidR="00490D3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0B22F" w14:textId="77777777" w:rsidR="00901F91" w:rsidRDefault="00901F91">
      <w:r>
        <w:separator/>
      </w:r>
    </w:p>
  </w:endnote>
  <w:endnote w:type="continuationSeparator" w:id="0">
    <w:p w14:paraId="1976EBC0" w14:textId="77777777" w:rsidR="00901F91" w:rsidRDefault="00901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A50B8" w14:textId="77777777" w:rsidR="00490D36" w:rsidRDefault="00000000">
    <w:pP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6301D0">
      <w:rPr>
        <w:noProof/>
        <w:color w:val="5D6D7E"/>
        <w:sz w:val="16"/>
        <w:szCs w:val="16"/>
      </w:rPr>
      <w:t>1</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NUMPAGES</w:instrText>
    </w:r>
    <w:r>
      <w:rPr>
        <w:color w:val="5D6D7E"/>
        <w:sz w:val="16"/>
        <w:szCs w:val="16"/>
      </w:rPr>
      <w:fldChar w:fldCharType="separate"/>
    </w:r>
    <w:r w:rsidR="006301D0">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A11F7" w14:textId="77777777" w:rsidR="00901F91" w:rsidRDefault="00901F91">
      <w:r>
        <w:separator/>
      </w:r>
    </w:p>
  </w:footnote>
  <w:footnote w:type="continuationSeparator" w:id="0">
    <w:p w14:paraId="56925F1D" w14:textId="77777777" w:rsidR="00901F91" w:rsidRDefault="00901F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996C" w14:textId="77777777" w:rsidR="00490D36" w:rsidRDefault="00000000">
    <w:pPr>
      <w:tabs>
        <w:tab w:val="right" w:pos="9026"/>
      </w:tabs>
    </w:pPr>
    <w:r>
      <w:rPr>
        <w:color w:val="5D6D7E"/>
        <w:sz w:val="16"/>
        <w:szCs w:val="16"/>
      </w:rPr>
      <w:t>Project APEX — Atlantic LNG Operations Limited (ALOL)</w:t>
    </w:r>
    <w:r>
      <w:rPr>
        <w:color w:val="5D6D7E"/>
        <w:sz w:val="16"/>
        <w:szCs w:val="16"/>
      </w:rPr>
      <w:tab/>
      <w:t>Volume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4312E"/>
    <w:multiLevelType w:val="hybridMultilevel"/>
    <w:tmpl w:val="CD8E563E"/>
    <w:lvl w:ilvl="0" w:tplc="083C205E">
      <w:start w:val="1"/>
      <w:numFmt w:val="bullet"/>
      <w:lvlText w:val="•"/>
      <w:lvlJc w:val="left"/>
      <w:pPr>
        <w:ind w:left="540" w:hanging="270"/>
      </w:pPr>
    </w:lvl>
    <w:lvl w:ilvl="1" w:tplc="172A1FBA">
      <w:start w:val="1"/>
      <w:numFmt w:val="bullet"/>
      <w:lvlText w:val="◦"/>
      <w:lvlJc w:val="left"/>
      <w:pPr>
        <w:ind w:left="900" w:hanging="270"/>
      </w:pPr>
    </w:lvl>
    <w:lvl w:ilvl="2" w:tplc="71FEA2D2">
      <w:numFmt w:val="decimal"/>
      <w:lvlText w:val=""/>
      <w:lvlJc w:val="left"/>
    </w:lvl>
    <w:lvl w:ilvl="3" w:tplc="C1E897B0">
      <w:numFmt w:val="decimal"/>
      <w:lvlText w:val=""/>
      <w:lvlJc w:val="left"/>
    </w:lvl>
    <w:lvl w:ilvl="4" w:tplc="E9C85076">
      <w:numFmt w:val="decimal"/>
      <w:lvlText w:val=""/>
      <w:lvlJc w:val="left"/>
    </w:lvl>
    <w:lvl w:ilvl="5" w:tplc="3BEC5D56">
      <w:numFmt w:val="decimal"/>
      <w:lvlText w:val=""/>
      <w:lvlJc w:val="left"/>
    </w:lvl>
    <w:lvl w:ilvl="6" w:tplc="35C6441E">
      <w:numFmt w:val="decimal"/>
      <w:lvlText w:val=""/>
      <w:lvlJc w:val="left"/>
    </w:lvl>
    <w:lvl w:ilvl="7" w:tplc="9FD07E02">
      <w:numFmt w:val="decimal"/>
      <w:lvlText w:val=""/>
      <w:lvlJc w:val="left"/>
    </w:lvl>
    <w:lvl w:ilvl="8" w:tplc="70B447B2">
      <w:numFmt w:val="decimal"/>
      <w:lvlText w:val=""/>
      <w:lvlJc w:val="left"/>
    </w:lvl>
  </w:abstractNum>
  <w:abstractNum w:abstractNumId="1" w15:restartNumberingAfterBreak="0">
    <w:nsid w:val="2F0D338C"/>
    <w:multiLevelType w:val="hybridMultilevel"/>
    <w:tmpl w:val="B06225D0"/>
    <w:lvl w:ilvl="0" w:tplc="E3DAA4A4">
      <w:start w:val="1"/>
      <w:numFmt w:val="bullet"/>
      <w:lvlText w:val="●"/>
      <w:lvlJc w:val="left"/>
      <w:pPr>
        <w:ind w:left="720" w:hanging="360"/>
      </w:pPr>
    </w:lvl>
    <w:lvl w:ilvl="1" w:tplc="A6FE00BA">
      <w:start w:val="1"/>
      <w:numFmt w:val="bullet"/>
      <w:lvlText w:val="○"/>
      <w:lvlJc w:val="left"/>
      <w:pPr>
        <w:ind w:left="1440" w:hanging="360"/>
      </w:pPr>
    </w:lvl>
    <w:lvl w:ilvl="2" w:tplc="37121614">
      <w:start w:val="1"/>
      <w:numFmt w:val="bullet"/>
      <w:lvlText w:val="■"/>
      <w:lvlJc w:val="left"/>
      <w:pPr>
        <w:ind w:left="2160" w:hanging="360"/>
      </w:pPr>
    </w:lvl>
    <w:lvl w:ilvl="3" w:tplc="6142A2B6">
      <w:start w:val="1"/>
      <w:numFmt w:val="bullet"/>
      <w:lvlText w:val="●"/>
      <w:lvlJc w:val="left"/>
      <w:pPr>
        <w:ind w:left="2880" w:hanging="360"/>
      </w:pPr>
    </w:lvl>
    <w:lvl w:ilvl="4" w:tplc="9C68B51E">
      <w:start w:val="1"/>
      <w:numFmt w:val="bullet"/>
      <w:lvlText w:val="○"/>
      <w:lvlJc w:val="left"/>
      <w:pPr>
        <w:ind w:left="3600" w:hanging="360"/>
      </w:pPr>
    </w:lvl>
    <w:lvl w:ilvl="5" w:tplc="CDB64E78">
      <w:start w:val="1"/>
      <w:numFmt w:val="bullet"/>
      <w:lvlText w:val="■"/>
      <w:lvlJc w:val="left"/>
      <w:pPr>
        <w:ind w:left="4320" w:hanging="360"/>
      </w:pPr>
    </w:lvl>
    <w:lvl w:ilvl="6" w:tplc="C9566A58">
      <w:start w:val="1"/>
      <w:numFmt w:val="bullet"/>
      <w:lvlText w:val="●"/>
      <w:lvlJc w:val="left"/>
      <w:pPr>
        <w:ind w:left="5040" w:hanging="360"/>
      </w:pPr>
    </w:lvl>
    <w:lvl w:ilvl="7" w:tplc="288C09E4">
      <w:start w:val="1"/>
      <w:numFmt w:val="bullet"/>
      <w:lvlText w:val="●"/>
      <w:lvlJc w:val="left"/>
      <w:pPr>
        <w:ind w:left="5760" w:hanging="360"/>
      </w:pPr>
    </w:lvl>
    <w:lvl w:ilvl="8" w:tplc="D804963C">
      <w:start w:val="1"/>
      <w:numFmt w:val="bullet"/>
      <w:lvlText w:val="●"/>
      <w:lvlJc w:val="left"/>
      <w:pPr>
        <w:ind w:left="6480" w:hanging="360"/>
      </w:pPr>
    </w:lvl>
  </w:abstractNum>
  <w:abstractNum w:abstractNumId="2" w15:restartNumberingAfterBreak="0">
    <w:nsid w:val="4D7E2E7E"/>
    <w:multiLevelType w:val="hybridMultilevel"/>
    <w:tmpl w:val="8E583A14"/>
    <w:lvl w:ilvl="0" w:tplc="818A0A74">
      <w:start w:val="1"/>
      <w:numFmt w:val="bullet"/>
      <w:lvlText w:val="☐"/>
      <w:lvlJc w:val="left"/>
      <w:pPr>
        <w:ind w:left="540" w:hanging="270"/>
      </w:pPr>
      <w:rPr>
        <w:b/>
        <w:bCs/>
        <w:color w:val="145A32"/>
      </w:rPr>
    </w:lvl>
    <w:lvl w:ilvl="1" w:tplc="49F0F400">
      <w:numFmt w:val="decimal"/>
      <w:lvlText w:val=""/>
      <w:lvlJc w:val="left"/>
    </w:lvl>
    <w:lvl w:ilvl="2" w:tplc="42700F5A">
      <w:numFmt w:val="decimal"/>
      <w:lvlText w:val=""/>
      <w:lvlJc w:val="left"/>
    </w:lvl>
    <w:lvl w:ilvl="3" w:tplc="6DC246CE">
      <w:numFmt w:val="decimal"/>
      <w:lvlText w:val=""/>
      <w:lvlJc w:val="left"/>
    </w:lvl>
    <w:lvl w:ilvl="4" w:tplc="C1AC77F6">
      <w:numFmt w:val="decimal"/>
      <w:lvlText w:val=""/>
      <w:lvlJc w:val="left"/>
    </w:lvl>
    <w:lvl w:ilvl="5" w:tplc="A492038E">
      <w:numFmt w:val="decimal"/>
      <w:lvlText w:val=""/>
      <w:lvlJc w:val="left"/>
    </w:lvl>
    <w:lvl w:ilvl="6" w:tplc="BF3A88D6">
      <w:numFmt w:val="decimal"/>
      <w:lvlText w:val=""/>
      <w:lvlJc w:val="left"/>
    </w:lvl>
    <w:lvl w:ilvl="7" w:tplc="FF2274AE">
      <w:numFmt w:val="decimal"/>
      <w:lvlText w:val=""/>
      <w:lvlJc w:val="left"/>
    </w:lvl>
    <w:lvl w:ilvl="8" w:tplc="A97A5D7A">
      <w:numFmt w:val="decimal"/>
      <w:lvlText w:val=""/>
      <w:lvlJc w:val="left"/>
    </w:lvl>
  </w:abstractNum>
  <w:abstractNum w:abstractNumId="3" w15:restartNumberingAfterBreak="0">
    <w:nsid w:val="5BC14E5E"/>
    <w:multiLevelType w:val="hybridMultilevel"/>
    <w:tmpl w:val="5A1E86C0"/>
    <w:lvl w:ilvl="0" w:tplc="E75EB684">
      <w:start w:val="1"/>
      <w:numFmt w:val="decimal"/>
      <w:lvlText w:val="%1."/>
      <w:lvlJc w:val="left"/>
      <w:pPr>
        <w:ind w:left="540" w:hanging="360"/>
      </w:pPr>
    </w:lvl>
    <w:lvl w:ilvl="1" w:tplc="7CEE1A3E">
      <w:numFmt w:val="decimal"/>
      <w:lvlText w:val=""/>
      <w:lvlJc w:val="left"/>
    </w:lvl>
    <w:lvl w:ilvl="2" w:tplc="2BA6E064">
      <w:numFmt w:val="decimal"/>
      <w:lvlText w:val=""/>
      <w:lvlJc w:val="left"/>
    </w:lvl>
    <w:lvl w:ilvl="3" w:tplc="20D04388">
      <w:numFmt w:val="decimal"/>
      <w:lvlText w:val=""/>
      <w:lvlJc w:val="left"/>
    </w:lvl>
    <w:lvl w:ilvl="4" w:tplc="31003CAE">
      <w:numFmt w:val="decimal"/>
      <w:lvlText w:val=""/>
      <w:lvlJc w:val="left"/>
    </w:lvl>
    <w:lvl w:ilvl="5" w:tplc="3B660E6C">
      <w:numFmt w:val="decimal"/>
      <w:lvlText w:val=""/>
      <w:lvlJc w:val="left"/>
    </w:lvl>
    <w:lvl w:ilvl="6" w:tplc="A45CF97E">
      <w:numFmt w:val="decimal"/>
      <w:lvlText w:val=""/>
      <w:lvlJc w:val="left"/>
    </w:lvl>
    <w:lvl w:ilvl="7" w:tplc="128E3AB0">
      <w:numFmt w:val="decimal"/>
      <w:lvlText w:val=""/>
      <w:lvlJc w:val="left"/>
    </w:lvl>
    <w:lvl w:ilvl="8" w:tplc="C1B6F82E">
      <w:numFmt w:val="decimal"/>
      <w:lvlText w:val=""/>
      <w:lvlJc w:val="left"/>
    </w:lvl>
  </w:abstractNum>
  <w:num w:numId="1" w16cid:durableId="1862931661">
    <w:abstractNumId w:val="1"/>
    <w:lvlOverride w:ilvl="0">
      <w:startOverride w:val="1"/>
    </w:lvlOverride>
  </w:num>
  <w:num w:numId="2" w16cid:durableId="960036992">
    <w:abstractNumId w:val="0"/>
    <w:lvlOverride w:ilvl="0">
      <w:startOverride w:val="1"/>
    </w:lvlOverride>
  </w:num>
  <w:num w:numId="3" w16cid:durableId="6869027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D36"/>
    <w:rsid w:val="000F00D3"/>
    <w:rsid w:val="00294201"/>
    <w:rsid w:val="002B4205"/>
    <w:rsid w:val="00490D36"/>
    <w:rsid w:val="005340DF"/>
    <w:rsid w:val="006301D0"/>
    <w:rsid w:val="00686E98"/>
    <w:rsid w:val="00901F91"/>
    <w:rsid w:val="00CA7170"/>
    <w:rsid w:val="00FF248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B9F01"/>
  <w15:docId w15:val="{E36D5592-F735-4E1D-ABC3-DC005A020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12121"/>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1B4F72"/>
      </w:pBdr>
      <w:spacing w:before="420" w:after="240"/>
      <w:outlineLvl w:val="0"/>
    </w:pPr>
    <w:rPr>
      <w:b/>
      <w:bCs/>
      <w:color w:val="1B4F72"/>
      <w:sz w:val="34"/>
      <w:szCs w:val="34"/>
    </w:rPr>
  </w:style>
  <w:style w:type="paragraph" w:styleId="Heading2">
    <w:name w:val="heading 2"/>
    <w:uiPriority w:val="9"/>
    <w:unhideWhenUsed/>
    <w:qFormat/>
    <w:pPr>
      <w:spacing w:before="320" w:after="160"/>
      <w:outlineLvl w:val="1"/>
    </w:pPr>
    <w:rPr>
      <w:b/>
      <w:bCs/>
      <w:color w:val="145A32"/>
      <w:sz w:val="27"/>
      <w:szCs w:val="27"/>
    </w:rPr>
  </w:style>
  <w:style w:type="paragraph" w:styleId="Heading3">
    <w:name w:val="heading 3"/>
    <w:uiPriority w:val="9"/>
    <w:semiHidden/>
    <w:unhideWhenUsed/>
    <w:qFormat/>
    <w:pPr>
      <w:spacing w:before="240" w:after="120"/>
      <w:outlineLvl w:val="2"/>
    </w:pPr>
    <w:rPr>
      <w:b/>
      <w:bCs/>
      <w:color w:val="B7950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301D0"/>
    <w:pPr>
      <w:spacing w:after="100"/>
    </w:pPr>
  </w:style>
  <w:style w:type="paragraph" w:styleId="TOC2">
    <w:name w:val="toc 2"/>
    <w:basedOn w:val="Normal"/>
    <w:next w:val="Normal"/>
    <w:autoRedefine/>
    <w:uiPriority w:val="39"/>
    <w:unhideWhenUsed/>
    <w:rsid w:val="006301D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31d1b25-ec27-43c0-9f48-91ffda4d4ae9}" enabled="1" method="Privileged" siteId="{27610e39-e1af-42c6-b20f-80ca8c8579c6}" contentBits="0" removed="0"/>
</clbl:labelList>
</file>

<file path=docProps/app.xml><?xml version="1.0" encoding="utf-8"?>
<Properties xmlns="http://schemas.openxmlformats.org/officeDocument/2006/extended-properties" xmlns:vt="http://schemas.openxmlformats.org/officeDocument/2006/docPropsVTypes">
  <Template>Normal.dotm</Template>
  <TotalTime>351</TotalTime>
  <Pages>1</Pages>
  <Words>6137</Words>
  <Characters>34982</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Ọdịmma</cp:lastModifiedBy>
  <cp:revision>4</cp:revision>
  <dcterms:created xsi:type="dcterms:W3CDTF">2026-06-21T15:47:00Z</dcterms:created>
  <dcterms:modified xsi:type="dcterms:W3CDTF">2026-06-23T23:03:00Z</dcterms:modified>
</cp:coreProperties>
</file>