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4172" w14:textId="77777777" w:rsidR="001A4423" w:rsidRDefault="00000000">
      <w:pPr>
        <w:spacing w:before="1200"/>
        <w:jc w:val="center"/>
      </w:pPr>
      <w:r>
        <w:rPr>
          <w:b/>
          <w:bCs/>
          <w:color w:val="1B4F72"/>
          <w:sz w:val="56"/>
          <w:szCs w:val="56"/>
        </w:rPr>
        <w:t>PROJECT APEX</w:t>
      </w:r>
    </w:p>
    <w:p w14:paraId="5FAC84FC" w14:textId="77777777" w:rsidR="001A4423" w:rsidRDefault="00000000">
      <w:pPr>
        <w:spacing w:after="100"/>
        <w:jc w:val="center"/>
      </w:pPr>
      <w:r>
        <w:rPr>
          <w:i/>
          <w:iCs/>
          <w:color w:val="5D6D7E"/>
          <w:sz w:val="26"/>
          <w:szCs w:val="26"/>
        </w:rPr>
        <w:t>Enterprise LNG Operations Intelligence Platform</w:t>
      </w:r>
    </w:p>
    <w:p w14:paraId="787697D4" w14:textId="77777777" w:rsidR="001A4423" w:rsidRDefault="00000000">
      <w:pPr>
        <w:spacing w:before="300" w:after="60"/>
        <w:jc w:val="center"/>
      </w:pPr>
      <w:r>
        <w:rPr>
          <w:b/>
          <w:bCs/>
          <w:color w:val="B7950B"/>
          <w:sz w:val="24"/>
          <w:szCs w:val="24"/>
        </w:rPr>
        <w:t>VOLUME 4</w:t>
      </w:r>
    </w:p>
    <w:p w14:paraId="78AB8983" w14:textId="77777777" w:rsidR="001A4423" w:rsidRDefault="00000000">
      <w:pPr>
        <w:spacing w:before="100" w:after="200"/>
        <w:jc w:val="center"/>
      </w:pPr>
      <w:r>
        <w:rPr>
          <w:b/>
          <w:bCs/>
          <w:color w:val="1B4F72"/>
          <w:sz w:val="38"/>
          <w:szCs w:val="38"/>
        </w:rPr>
        <w:t>Dashboard Design &amp; Storytelling</w:t>
      </w:r>
    </w:p>
    <w:p w14:paraId="67C75D33" w14:textId="77777777" w:rsidR="001A4423" w:rsidRDefault="00000000">
      <w:pPr>
        <w:spacing w:after="600"/>
        <w:jc w:val="center"/>
      </w:pPr>
      <w:r>
        <w:rPr>
          <w:i/>
          <w:iCs/>
          <w:color w:val="5D6D7E"/>
        </w:rPr>
        <w:t>Wireframes, UI/UX Guidelines, Navigation Design &amp; Presentation Storytelling</w:t>
      </w:r>
    </w:p>
    <w:p w14:paraId="664F5C0B" w14:textId="77777777" w:rsidR="001A4423" w:rsidRDefault="00000000">
      <w:pPr>
        <w:spacing w:before="400" w:after="80"/>
        <w:jc w:val="center"/>
      </w:pPr>
      <w:r>
        <w:rPr>
          <w:color w:val="5D6D7E"/>
          <w:sz w:val="18"/>
          <w:szCs w:val="18"/>
        </w:rPr>
        <w:t>PART OF THE SERIES</w:t>
      </w:r>
    </w:p>
    <w:p w14:paraId="0D8B0F21" w14:textId="77777777" w:rsidR="001A4423" w:rsidRDefault="00000000">
      <w:pPr>
        <w:spacing w:after="400"/>
        <w:jc w:val="center"/>
      </w:pPr>
      <w:r>
        <w:rPr>
          <w:b/>
          <w:bCs/>
          <w:color w:val="145A32"/>
          <w:sz w:val="32"/>
          <w:szCs w:val="32"/>
        </w:rPr>
        <w:t>Atlantic LNG Operations Limited (ALOL) — Power BI Project</w:t>
      </w:r>
    </w:p>
    <w:p w14:paraId="2AD02581" w14:textId="77777777" w:rsidR="001A4423" w:rsidRDefault="001A4423">
      <w:pPr>
        <w:pBdr>
          <w:bottom w:val="single" w:sz="6" w:space="1" w:color="2E75B6"/>
        </w:pBdr>
        <w:spacing w:before="200" w:after="200"/>
      </w:pPr>
    </w:p>
    <w:p w14:paraId="0E3B8867" w14:textId="77777777" w:rsidR="001A4423" w:rsidRDefault="00000000">
      <w:pPr>
        <w:spacing w:before="300" w:after="60"/>
        <w:jc w:val="center"/>
      </w:pPr>
      <w:r>
        <w:rPr>
          <w:color w:val="5D6D7E"/>
          <w:sz w:val="18"/>
          <w:szCs w:val="18"/>
        </w:rPr>
        <w:t>Prepared by</w:t>
      </w:r>
    </w:p>
    <w:p w14:paraId="1CEC9649" w14:textId="77777777" w:rsidR="001A4423" w:rsidRDefault="00000000">
      <w:pPr>
        <w:spacing w:after="60"/>
        <w:jc w:val="center"/>
      </w:pPr>
      <w:r>
        <w:rPr>
          <w:b/>
          <w:bCs/>
          <w:color w:val="1B2631"/>
          <w:sz w:val="26"/>
          <w:szCs w:val="26"/>
        </w:rPr>
        <w:t>Allwell Hart</w:t>
      </w:r>
    </w:p>
    <w:p w14:paraId="3B4E3135" w14:textId="77777777" w:rsidR="001A4423" w:rsidRDefault="00000000">
      <w:pPr>
        <w:spacing w:after="300"/>
        <w:jc w:val="center"/>
      </w:pPr>
      <w:r>
        <w:rPr>
          <w:i/>
          <w:iCs/>
          <w:color w:val="5D6D7E"/>
          <w:sz w:val="19"/>
          <w:szCs w:val="19"/>
        </w:rPr>
        <w:t>Data Analyst / Power BI Developer</w:t>
      </w:r>
    </w:p>
    <w:p w14:paraId="41C28B0E" w14:textId="77777777" w:rsidR="001A4423" w:rsidRDefault="001A4423">
      <w:pPr>
        <w:pBdr>
          <w:bottom w:val="single" w:sz="6" w:space="1" w:color="2E75B6"/>
        </w:pBdr>
        <w:spacing w:before="200" w:after="200"/>
      </w:pPr>
    </w:p>
    <w:p w14:paraId="5F5D78E4" w14:textId="77777777" w:rsidR="001A4423" w:rsidRDefault="00000000">
      <w:pPr>
        <w:spacing w:before="400"/>
        <w:jc w:val="center"/>
      </w:pPr>
      <w:r>
        <w:rPr>
          <w:b/>
          <w:bCs/>
          <w:color w:val="1B4F72"/>
        </w:rPr>
        <w:t>Series Overview</w:t>
      </w:r>
    </w:p>
    <w:p w14:paraId="1FF3B6BF" w14:textId="77777777" w:rsidR="001A4423" w:rsidRDefault="00000000">
      <w:pPr>
        <w:spacing w:after="60"/>
        <w:jc w:val="center"/>
      </w:pPr>
      <w:r>
        <w:rPr>
          <w:color w:val="5D6D7E"/>
          <w:sz w:val="19"/>
          <w:szCs w:val="19"/>
        </w:rPr>
        <w:t>Volume 1 — Project Planning &amp; Business Understanding</w:t>
      </w:r>
    </w:p>
    <w:p w14:paraId="63B670C9" w14:textId="77777777" w:rsidR="001A4423" w:rsidRDefault="00000000">
      <w:pPr>
        <w:spacing w:after="60"/>
        <w:jc w:val="center"/>
      </w:pPr>
      <w:r>
        <w:rPr>
          <w:color w:val="5D6D7E"/>
          <w:sz w:val="19"/>
          <w:szCs w:val="19"/>
        </w:rPr>
        <w:t>Volume 2 — Data Preparation &amp; Data Modeling</w:t>
      </w:r>
    </w:p>
    <w:p w14:paraId="6911C016" w14:textId="77777777" w:rsidR="001A4423" w:rsidRDefault="00000000">
      <w:pPr>
        <w:spacing w:after="60"/>
        <w:jc w:val="center"/>
      </w:pPr>
      <w:r>
        <w:rPr>
          <w:color w:val="5D6D7E"/>
          <w:sz w:val="19"/>
          <w:szCs w:val="19"/>
        </w:rPr>
        <w:t>Volume 3 — DAX Development</w:t>
      </w:r>
    </w:p>
    <w:p w14:paraId="6902E980" w14:textId="77777777" w:rsidR="001A4423" w:rsidRDefault="00000000">
      <w:pPr>
        <w:spacing w:after="60"/>
        <w:jc w:val="center"/>
      </w:pPr>
      <w:r>
        <w:rPr>
          <w:sz w:val="19"/>
          <w:szCs w:val="19"/>
        </w:rPr>
        <w:t>Volume 4 — Dashboard Design &amp; Storytelling  (this document)</w:t>
      </w:r>
    </w:p>
    <w:p w14:paraId="2FC4C7B7" w14:textId="77777777" w:rsidR="001A4423" w:rsidRDefault="00000000">
      <w:pPr>
        <w:spacing w:after="400"/>
        <w:jc w:val="center"/>
      </w:pPr>
      <w:r>
        <w:rPr>
          <w:color w:val="5D6D7E"/>
          <w:sz w:val="19"/>
          <w:szCs w:val="19"/>
        </w:rPr>
        <w:t>Volume 5 — Portfolio, Documentation &amp; Interview Preparation</w:t>
      </w:r>
    </w:p>
    <w:p w14:paraId="2B2E86C2" w14:textId="77777777" w:rsidR="001A4423" w:rsidRDefault="00000000">
      <w:pPr>
        <w:spacing w:before="800"/>
        <w:jc w:val="center"/>
      </w:pPr>
      <w:r>
        <w:rPr>
          <w:color w:val="5D6D7E"/>
          <w:sz w:val="18"/>
          <w:szCs w:val="18"/>
        </w:rPr>
        <w:t>Prepared June 2026</w:t>
      </w:r>
    </w:p>
    <w:p w14:paraId="32F47AB2" w14:textId="77777777" w:rsidR="001A4423" w:rsidRDefault="00000000">
      <w:r>
        <w:br w:type="page"/>
      </w:r>
    </w:p>
    <w:p w14:paraId="6813DDAC" w14:textId="77777777" w:rsidR="001A4423" w:rsidRDefault="00000000">
      <w:pPr>
        <w:pStyle w:val="Heading1"/>
      </w:pPr>
      <w:bookmarkStart w:id="0" w:name="_Toc233172002"/>
      <w:r>
        <w:lastRenderedPageBreak/>
        <w:t>Table of Contents</w:t>
      </w:r>
      <w:bookmarkEnd w:id="0"/>
    </w:p>
    <w:sdt>
      <w:sdtPr>
        <w:alias w:val="Table of Contents"/>
        <w:id w:val="1720548587"/>
      </w:sdtPr>
      <w:sdtContent>
        <w:p w14:paraId="5D2BF59C" w14:textId="77777777" w:rsidR="00EA7162" w:rsidRDefault="00000000">
          <w:pPr>
            <w:pStyle w:val="TOC1"/>
            <w:tabs>
              <w:tab w:val="right" w:leader="dot" w:pos="9350"/>
            </w:tabs>
            <w:rPr>
              <w:noProof/>
            </w:rPr>
          </w:pPr>
          <w:r>
            <w:fldChar w:fldCharType="begin"/>
          </w:r>
          <w:r>
            <w:instrText>TOC \h \o "1-3"</w:instrText>
          </w:r>
          <w:r>
            <w:fldChar w:fldCharType="separate"/>
          </w:r>
          <w:hyperlink w:anchor="_Toc233172002" w:history="1">
            <w:r w:rsidR="00EA7162" w:rsidRPr="004D45E0">
              <w:rPr>
                <w:rStyle w:val="Hyperlink"/>
                <w:noProof/>
              </w:rPr>
              <w:t>Table of Contents</w:t>
            </w:r>
            <w:r w:rsidR="00EA7162">
              <w:rPr>
                <w:noProof/>
              </w:rPr>
              <w:tab/>
            </w:r>
            <w:r w:rsidR="00EA7162">
              <w:rPr>
                <w:noProof/>
              </w:rPr>
              <w:fldChar w:fldCharType="begin"/>
            </w:r>
            <w:r w:rsidR="00EA7162">
              <w:rPr>
                <w:noProof/>
              </w:rPr>
              <w:instrText xml:space="preserve"> PAGEREF _Toc233172002 \h </w:instrText>
            </w:r>
            <w:r w:rsidR="00EA7162">
              <w:rPr>
                <w:noProof/>
              </w:rPr>
            </w:r>
            <w:r w:rsidR="00EA7162">
              <w:rPr>
                <w:noProof/>
              </w:rPr>
              <w:fldChar w:fldCharType="separate"/>
            </w:r>
            <w:r w:rsidR="00EA7162">
              <w:rPr>
                <w:noProof/>
              </w:rPr>
              <w:t>1</w:t>
            </w:r>
            <w:r w:rsidR="00EA7162">
              <w:rPr>
                <w:noProof/>
              </w:rPr>
              <w:fldChar w:fldCharType="end"/>
            </w:r>
          </w:hyperlink>
        </w:p>
        <w:p w14:paraId="7A7A519D" w14:textId="77777777" w:rsidR="00EA7162" w:rsidRDefault="00EA7162">
          <w:pPr>
            <w:pStyle w:val="TOC1"/>
            <w:tabs>
              <w:tab w:val="right" w:leader="dot" w:pos="9350"/>
            </w:tabs>
            <w:rPr>
              <w:noProof/>
            </w:rPr>
          </w:pPr>
          <w:hyperlink w:anchor="_Toc233172003" w:history="1">
            <w:r w:rsidRPr="004D45E0">
              <w:rPr>
                <w:rStyle w:val="Hyperlink"/>
                <w:noProof/>
              </w:rPr>
              <w:t>1. Introduction &amp; Objectives of This Volume</w:t>
            </w:r>
            <w:r>
              <w:rPr>
                <w:noProof/>
              </w:rPr>
              <w:tab/>
            </w:r>
            <w:r>
              <w:rPr>
                <w:noProof/>
              </w:rPr>
              <w:fldChar w:fldCharType="begin"/>
            </w:r>
            <w:r>
              <w:rPr>
                <w:noProof/>
              </w:rPr>
              <w:instrText xml:space="preserve"> PAGEREF _Toc233172003 \h </w:instrText>
            </w:r>
            <w:r>
              <w:rPr>
                <w:noProof/>
              </w:rPr>
            </w:r>
            <w:r>
              <w:rPr>
                <w:noProof/>
              </w:rPr>
              <w:fldChar w:fldCharType="separate"/>
            </w:r>
            <w:r>
              <w:rPr>
                <w:noProof/>
              </w:rPr>
              <w:t>1</w:t>
            </w:r>
            <w:r>
              <w:rPr>
                <w:noProof/>
              </w:rPr>
              <w:fldChar w:fldCharType="end"/>
            </w:r>
          </w:hyperlink>
        </w:p>
        <w:p w14:paraId="4199DC1C" w14:textId="77777777" w:rsidR="00EA7162" w:rsidRDefault="00EA7162">
          <w:pPr>
            <w:pStyle w:val="TOC2"/>
            <w:tabs>
              <w:tab w:val="right" w:leader="dot" w:pos="9350"/>
            </w:tabs>
            <w:rPr>
              <w:noProof/>
            </w:rPr>
          </w:pPr>
          <w:hyperlink w:anchor="_Toc233172004" w:history="1">
            <w:r w:rsidRPr="004D45E0">
              <w:rPr>
                <w:rStyle w:val="Hyperlink"/>
                <w:noProof/>
              </w:rPr>
              <w:t>1.1 The Nine Dashboard Pages</w:t>
            </w:r>
            <w:r>
              <w:rPr>
                <w:noProof/>
              </w:rPr>
              <w:tab/>
            </w:r>
            <w:r>
              <w:rPr>
                <w:noProof/>
              </w:rPr>
              <w:fldChar w:fldCharType="begin"/>
            </w:r>
            <w:r>
              <w:rPr>
                <w:noProof/>
              </w:rPr>
              <w:instrText xml:space="preserve"> PAGEREF _Toc233172004 \h </w:instrText>
            </w:r>
            <w:r>
              <w:rPr>
                <w:noProof/>
              </w:rPr>
            </w:r>
            <w:r>
              <w:rPr>
                <w:noProof/>
              </w:rPr>
              <w:fldChar w:fldCharType="separate"/>
            </w:r>
            <w:r>
              <w:rPr>
                <w:noProof/>
              </w:rPr>
              <w:t>1</w:t>
            </w:r>
            <w:r>
              <w:rPr>
                <w:noProof/>
              </w:rPr>
              <w:fldChar w:fldCharType="end"/>
            </w:r>
          </w:hyperlink>
        </w:p>
        <w:p w14:paraId="469E038D" w14:textId="77777777" w:rsidR="00EA7162" w:rsidRDefault="00EA7162">
          <w:pPr>
            <w:pStyle w:val="TOC1"/>
            <w:tabs>
              <w:tab w:val="right" w:leader="dot" w:pos="9350"/>
            </w:tabs>
            <w:rPr>
              <w:noProof/>
            </w:rPr>
          </w:pPr>
          <w:hyperlink w:anchor="_Toc233172005" w:history="1">
            <w:r w:rsidRPr="004D45E0">
              <w:rPr>
                <w:rStyle w:val="Hyperlink"/>
                <w:noProof/>
              </w:rPr>
              <w:t>2. Colour Palette</w:t>
            </w:r>
            <w:r>
              <w:rPr>
                <w:noProof/>
              </w:rPr>
              <w:tab/>
            </w:r>
            <w:r>
              <w:rPr>
                <w:noProof/>
              </w:rPr>
              <w:fldChar w:fldCharType="begin"/>
            </w:r>
            <w:r>
              <w:rPr>
                <w:noProof/>
              </w:rPr>
              <w:instrText xml:space="preserve"> PAGEREF _Toc233172005 \h </w:instrText>
            </w:r>
            <w:r>
              <w:rPr>
                <w:noProof/>
              </w:rPr>
            </w:r>
            <w:r>
              <w:rPr>
                <w:noProof/>
              </w:rPr>
              <w:fldChar w:fldCharType="separate"/>
            </w:r>
            <w:r>
              <w:rPr>
                <w:noProof/>
              </w:rPr>
              <w:t>1</w:t>
            </w:r>
            <w:r>
              <w:rPr>
                <w:noProof/>
              </w:rPr>
              <w:fldChar w:fldCharType="end"/>
            </w:r>
          </w:hyperlink>
        </w:p>
        <w:p w14:paraId="36FB08D9" w14:textId="77777777" w:rsidR="00EA7162" w:rsidRDefault="00EA7162">
          <w:pPr>
            <w:pStyle w:val="TOC2"/>
            <w:tabs>
              <w:tab w:val="right" w:leader="dot" w:pos="9350"/>
            </w:tabs>
            <w:rPr>
              <w:noProof/>
            </w:rPr>
          </w:pPr>
          <w:hyperlink w:anchor="_Toc233172006" w:history="1">
            <w:r w:rsidRPr="004D45E0">
              <w:rPr>
                <w:rStyle w:val="Hyperlink"/>
                <w:noProof/>
              </w:rPr>
              <w:t>2.1 Primary Palette</w:t>
            </w:r>
            <w:r>
              <w:rPr>
                <w:noProof/>
              </w:rPr>
              <w:tab/>
            </w:r>
            <w:r>
              <w:rPr>
                <w:noProof/>
              </w:rPr>
              <w:fldChar w:fldCharType="begin"/>
            </w:r>
            <w:r>
              <w:rPr>
                <w:noProof/>
              </w:rPr>
              <w:instrText xml:space="preserve"> PAGEREF _Toc233172006 \h </w:instrText>
            </w:r>
            <w:r>
              <w:rPr>
                <w:noProof/>
              </w:rPr>
            </w:r>
            <w:r>
              <w:rPr>
                <w:noProof/>
              </w:rPr>
              <w:fldChar w:fldCharType="separate"/>
            </w:r>
            <w:r>
              <w:rPr>
                <w:noProof/>
              </w:rPr>
              <w:t>1</w:t>
            </w:r>
            <w:r>
              <w:rPr>
                <w:noProof/>
              </w:rPr>
              <w:fldChar w:fldCharType="end"/>
            </w:r>
          </w:hyperlink>
        </w:p>
        <w:p w14:paraId="578F3164" w14:textId="77777777" w:rsidR="00EA7162" w:rsidRDefault="00EA7162">
          <w:pPr>
            <w:pStyle w:val="TOC2"/>
            <w:tabs>
              <w:tab w:val="right" w:leader="dot" w:pos="9350"/>
            </w:tabs>
            <w:rPr>
              <w:noProof/>
            </w:rPr>
          </w:pPr>
          <w:hyperlink w:anchor="_Toc233172007" w:history="1">
            <w:r w:rsidRPr="004D45E0">
              <w:rPr>
                <w:rStyle w:val="Hyperlink"/>
                <w:noProof/>
              </w:rPr>
              <w:t>2.2 Status / Traffic Light Colours</w:t>
            </w:r>
            <w:r>
              <w:rPr>
                <w:noProof/>
              </w:rPr>
              <w:tab/>
            </w:r>
            <w:r>
              <w:rPr>
                <w:noProof/>
              </w:rPr>
              <w:fldChar w:fldCharType="begin"/>
            </w:r>
            <w:r>
              <w:rPr>
                <w:noProof/>
              </w:rPr>
              <w:instrText xml:space="preserve"> PAGEREF _Toc233172007 \h </w:instrText>
            </w:r>
            <w:r>
              <w:rPr>
                <w:noProof/>
              </w:rPr>
            </w:r>
            <w:r>
              <w:rPr>
                <w:noProof/>
              </w:rPr>
              <w:fldChar w:fldCharType="separate"/>
            </w:r>
            <w:r>
              <w:rPr>
                <w:noProof/>
              </w:rPr>
              <w:t>1</w:t>
            </w:r>
            <w:r>
              <w:rPr>
                <w:noProof/>
              </w:rPr>
              <w:fldChar w:fldCharType="end"/>
            </w:r>
          </w:hyperlink>
        </w:p>
        <w:p w14:paraId="2B66AAE3" w14:textId="77777777" w:rsidR="00EA7162" w:rsidRDefault="00EA7162">
          <w:pPr>
            <w:pStyle w:val="TOC2"/>
            <w:tabs>
              <w:tab w:val="right" w:leader="dot" w:pos="9350"/>
            </w:tabs>
            <w:rPr>
              <w:noProof/>
            </w:rPr>
          </w:pPr>
          <w:hyperlink w:anchor="_Toc233172008" w:history="1">
            <w:r w:rsidRPr="004D45E0">
              <w:rPr>
                <w:rStyle w:val="Hyperlink"/>
                <w:noProof/>
              </w:rPr>
              <w:t>2.3 Neutral / Background Range</w:t>
            </w:r>
            <w:r>
              <w:rPr>
                <w:noProof/>
              </w:rPr>
              <w:tab/>
            </w:r>
            <w:r>
              <w:rPr>
                <w:noProof/>
              </w:rPr>
              <w:fldChar w:fldCharType="begin"/>
            </w:r>
            <w:r>
              <w:rPr>
                <w:noProof/>
              </w:rPr>
              <w:instrText xml:space="preserve"> PAGEREF _Toc233172008 \h </w:instrText>
            </w:r>
            <w:r>
              <w:rPr>
                <w:noProof/>
              </w:rPr>
            </w:r>
            <w:r>
              <w:rPr>
                <w:noProof/>
              </w:rPr>
              <w:fldChar w:fldCharType="separate"/>
            </w:r>
            <w:r>
              <w:rPr>
                <w:noProof/>
              </w:rPr>
              <w:t>1</w:t>
            </w:r>
            <w:r>
              <w:rPr>
                <w:noProof/>
              </w:rPr>
              <w:fldChar w:fldCharType="end"/>
            </w:r>
          </w:hyperlink>
        </w:p>
        <w:p w14:paraId="1CB68CFA" w14:textId="77777777" w:rsidR="00EA7162" w:rsidRDefault="00EA7162">
          <w:pPr>
            <w:pStyle w:val="TOC2"/>
            <w:tabs>
              <w:tab w:val="right" w:leader="dot" w:pos="9350"/>
            </w:tabs>
            <w:rPr>
              <w:noProof/>
            </w:rPr>
          </w:pPr>
          <w:hyperlink w:anchor="_Toc233172009" w:history="1">
            <w:r w:rsidRPr="004D45E0">
              <w:rPr>
                <w:rStyle w:val="Hyperlink"/>
                <w:noProof/>
              </w:rPr>
              <w:t>2.4 Applying the Palette in Power BI</w:t>
            </w:r>
            <w:r>
              <w:rPr>
                <w:noProof/>
              </w:rPr>
              <w:tab/>
            </w:r>
            <w:r>
              <w:rPr>
                <w:noProof/>
              </w:rPr>
              <w:fldChar w:fldCharType="begin"/>
            </w:r>
            <w:r>
              <w:rPr>
                <w:noProof/>
              </w:rPr>
              <w:instrText xml:space="preserve"> PAGEREF _Toc233172009 \h </w:instrText>
            </w:r>
            <w:r>
              <w:rPr>
                <w:noProof/>
              </w:rPr>
            </w:r>
            <w:r>
              <w:rPr>
                <w:noProof/>
              </w:rPr>
              <w:fldChar w:fldCharType="separate"/>
            </w:r>
            <w:r>
              <w:rPr>
                <w:noProof/>
              </w:rPr>
              <w:t>1</w:t>
            </w:r>
            <w:r>
              <w:rPr>
                <w:noProof/>
              </w:rPr>
              <w:fldChar w:fldCharType="end"/>
            </w:r>
          </w:hyperlink>
        </w:p>
        <w:p w14:paraId="224B0360" w14:textId="77777777" w:rsidR="00EA7162" w:rsidRDefault="00EA7162">
          <w:pPr>
            <w:pStyle w:val="TOC1"/>
            <w:tabs>
              <w:tab w:val="right" w:leader="dot" w:pos="9350"/>
            </w:tabs>
            <w:rPr>
              <w:noProof/>
            </w:rPr>
          </w:pPr>
          <w:hyperlink w:anchor="_Toc233172010" w:history="1">
            <w:r w:rsidRPr="004D45E0">
              <w:rPr>
                <w:rStyle w:val="Hyperlink"/>
                <w:noProof/>
              </w:rPr>
              <w:t>3. Typography &amp; Text Standards</w:t>
            </w:r>
            <w:r>
              <w:rPr>
                <w:noProof/>
              </w:rPr>
              <w:tab/>
            </w:r>
            <w:r>
              <w:rPr>
                <w:noProof/>
              </w:rPr>
              <w:fldChar w:fldCharType="begin"/>
            </w:r>
            <w:r>
              <w:rPr>
                <w:noProof/>
              </w:rPr>
              <w:instrText xml:space="preserve"> PAGEREF _Toc233172010 \h </w:instrText>
            </w:r>
            <w:r>
              <w:rPr>
                <w:noProof/>
              </w:rPr>
            </w:r>
            <w:r>
              <w:rPr>
                <w:noProof/>
              </w:rPr>
              <w:fldChar w:fldCharType="separate"/>
            </w:r>
            <w:r>
              <w:rPr>
                <w:noProof/>
              </w:rPr>
              <w:t>1</w:t>
            </w:r>
            <w:r>
              <w:rPr>
                <w:noProof/>
              </w:rPr>
              <w:fldChar w:fldCharType="end"/>
            </w:r>
          </w:hyperlink>
        </w:p>
        <w:p w14:paraId="32CD4853" w14:textId="77777777" w:rsidR="00EA7162" w:rsidRDefault="00EA7162">
          <w:pPr>
            <w:pStyle w:val="TOC1"/>
            <w:tabs>
              <w:tab w:val="right" w:leader="dot" w:pos="9350"/>
            </w:tabs>
            <w:rPr>
              <w:noProof/>
            </w:rPr>
          </w:pPr>
          <w:hyperlink w:anchor="_Toc233172011" w:history="1">
            <w:r w:rsidRPr="004D45E0">
              <w:rPr>
                <w:rStyle w:val="Hyperlink"/>
                <w:noProof/>
              </w:rPr>
              <w:t>4. Layout Grid &amp; UI/UX Rules</w:t>
            </w:r>
            <w:r>
              <w:rPr>
                <w:noProof/>
              </w:rPr>
              <w:tab/>
            </w:r>
            <w:r>
              <w:rPr>
                <w:noProof/>
              </w:rPr>
              <w:fldChar w:fldCharType="begin"/>
            </w:r>
            <w:r>
              <w:rPr>
                <w:noProof/>
              </w:rPr>
              <w:instrText xml:space="preserve"> PAGEREF _Toc233172011 \h </w:instrText>
            </w:r>
            <w:r>
              <w:rPr>
                <w:noProof/>
              </w:rPr>
            </w:r>
            <w:r>
              <w:rPr>
                <w:noProof/>
              </w:rPr>
              <w:fldChar w:fldCharType="separate"/>
            </w:r>
            <w:r>
              <w:rPr>
                <w:noProof/>
              </w:rPr>
              <w:t>1</w:t>
            </w:r>
            <w:r>
              <w:rPr>
                <w:noProof/>
              </w:rPr>
              <w:fldChar w:fldCharType="end"/>
            </w:r>
          </w:hyperlink>
        </w:p>
        <w:p w14:paraId="085C78D0" w14:textId="77777777" w:rsidR="00EA7162" w:rsidRDefault="00EA7162">
          <w:pPr>
            <w:pStyle w:val="TOC2"/>
            <w:tabs>
              <w:tab w:val="right" w:leader="dot" w:pos="9350"/>
            </w:tabs>
            <w:rPr>
              <w:noProof/>
            </w:rPr>
          </w:pPr>
          <w:hyperlink w:anchor="_Toc233172012" w:history="1">
            <w:r w:rsidRPr="004D45E0">
              <w:rPr>
                <w:rStyle w:val="Hyperlink"/>
                <w:noProof/>
              </w:rPr>
              <w:t>4.1 Standard Page Layout</w:t>
            </w:r>
            <w:r>
              <w:rPr>
                <w:noProof/>
              </w:rPr>
              <w:tab/>
            </w:r>
            <w:r>
              <w:rPr>
                <w:noProof/>
              </w:rPr>
              <w:fldChar w:fldCharType="begin"/>
            </w:r>
            <w:r>
              <w:rPr>
                <w:noProof/>
              </w:rPr>
              <w:instrText xml:space="preserve"> PAGEREF _Toc233172012 \h </w:instrText>
            </w:r>
            <w:r>
              <w:rPr>
                <w:noProof/>
              </w:rPr>
            </w:r>
            <w:r>
              <w:rPr>
                <w:noProof/>
              </w:rPr>
              <w:fldChar w:fldCharType="separate"/>
            </w:r>
            <w:r>
              <w:rPr>
                <w:noProof/>
              </w:rPr>
              <w:t>1</w:t>
            </w:r>
            <w:r>
              <w:rPr>
                <w:noProof/>
              </w:rPr>
              <w:fldChar w:fldCharType="end"/>
            </w:r>
          </w:hyperlink>
        </w:p>
        <w:p w14:paraId="5E93832D" w14:textId="77777777" w:rsidR="00EA7162" w:rsidRDefault="00EA7162">
          <w:pPr>
            <w:pStyle w:val="TOC2"/>
            <w:tabs>
              <w:tab w:val="right" w:leader="dot" w:pos="9350"/>
            </w:tabs>
            <w:rPr>
              <w:noProof/>
            </w:rPr>
          </w:pPr>
          <w:hyperlink w:anchor="_Toc233172013" w:history="1">
            <w:r w:rsidRPr="004D45E0">
              <w:rPr>
                <w:rStyle w:val="Hyperlink"/>
                <w:noProof/>
              </w:rPr>
              <w:t>4.2 KPI Card Design Rules</w:t>
            </w:r>
            <w:r>
              <w:rPr>
                <w:noProof/>
              </w:rPr>
              <w:tab/>
            </w:r>
            <w:r>
              <w:rPr>
                <w:noProof/>
              </w:rPr>
              <w:fldChar w:fldCharType="begin"/>
            </w:r>
            <w:r>
              <w:rPr>
                <w:noProof/>
              </w:rPr>
              <w:instrText xml:space="preserve"> PAGEREF _Toc233172013 \h </w:instrText>
            </w:r>
            <w:r>
              <w:rPr>
                <w:noProof/>
              </w:rPr>
            </w:r>
            <w:r>
              <w:rPr>
                <w:noProof/>
              </w:rPr>
              <w:fldChar w:fldCharType="separate"/>
            </w:r>
            <w:r>
              <w:rPr>
                <w:noProof/>
              </w:rPr>
              <w:t>1</w:t>
            </w:r>
            <w:r>
              <w:rPr>
                <w:noProof/>
              </w:rPr>
              <w:fldChar w:fldCharType="end"/>
            </w:r>
          </w:hyperlink>
        </w:p>
        <w:p w14:paraId="5C1C375A" w14:textId="77777777" w:rsidR="00EA7162" w:rsidRDefault="00EA7162">
          <w:pPr>
            <w:pStyle w:val="TOC2"/>
            <w:tabs>
              <w:tab w:val="right" w:leader="dot" w:pos="9350"/>
            </w:tabs>
            <w:rPr>
              <w:noProof/>
            </w:rPr>
          </w:pPr>
          <w:hyperlink w:anchor="_Toc233172014" w:history="1">
            <w:r w:rsidRPr="004D45E0">
              <w:rPr>
                <w:rStyle w:val="Hyperlink"/>
                <w:noProof/>
              </w:rPr>
              <w:t>4.3 Visual Selection Rules</w:t>
            </w:r>
            <w:r>
              <w:rPr>
                <w:noProof/>
              </w:rPr>
              <w:tab/>
            </w:r>
            <w:r>
              <w:rPr>
                <w:noProof/>
              </w:rPr>
              <w:fldChar w:fldCharType="begin"/>
            </w:r>
            <w:r>
              <w:rPr>
                <w:noProof/>
              </w:rPr>
              <w:instrText xml:space="preserve"> PAGEREF _Toc233172014 \h </w:instrText>
            </w:r>
            <w:r>
              <w:rPr>
                <w:noProof/>
              </w:rPr>
            </w:r>
            <w:r>
              <w:rPr>
                <w:noProof/>
              </w:rPr>
              <w:fldChar w:fldCharType="separate"/>
            </w:r>
            <w:r>
              <w:rPr>
                <w:noProof/>
              </w:rPr>
              <w:t>1</w:t>
            </w:r>
            <w:r>
              <w:rPr>
                <w:noProof/>
              </w:rPr>
              <w:fldChar w:fldCharType="end"/>
            </w:r>
          </w:hyperlink>
        </w:p>
        <w:p w14:paraId="41846803" w14:textId="77777777" w:rsidR="00EA7162" w:rsidRDefault="00EA7162">
          <w:pPr>
            <w:pStyle w:val="TOC2"/>
            <w:tabs>
              <w:tab w:val="right" w:leader="dot" w:pos="9350"/>
            </w:tabs>
            <w:rPr>
              <w:noProof/>
            </w:rPr>
          </w:pPr>
          <w:hyperlink w:anchor="_Toc233172015" w:history="1">
            <w:r w:rsidRPr="004D45E0">
              <w:rPr>
                <w:rStyle w:val="Hyperlink"/>
                <w:noProof/>
              </w:rPr>
              <w:t>4.4 Interaction &amp; Filter Rules</w:t>
            </w:r>
            <w:r>
              <w:rPr>
                <w:noProof/>
              </w:rPr>
              <w:tab/>
            </w:r>
            <w:r>
              <w:rPr>
                <w:noProof/>
              </w:rPr>
              <w:fldChar w:fldCharType="begin"/>
            </w:r>
            <w:r>
              <w:rPr>
                <w:noProof/>
              </w:rPr>
              <w:instrText xml:space="preserve"> PAGEREF _Toc233172015 \h </w:instrText>
            </w:r>
            <w:r>
              <w:rPr>
                <w:noProof/>
              </w:rPr>
            </w:r>
            <w:r>
              <w:rPr>
                <w:noProof/>
              </w:rPr>
              <w:fldChar w:fldCharType="separate"/>
            </w:r>
            <w:r>
              <w:rPr>
                <w:noProof/>
              </w:rPr>
              <w:t>1</w:t>
            </w:r>
            <w:r>
              <w:rPr>
                <w:noProof/>
              </w:rPr>
              <w:fldChar w:fldCharType="end"/>
            </w:r>
          </w:hyperlink>
        </w:p>
        <w:p w14:paraId="0F971FA6" w14:textId="77777777" w:rsidR="00EA7162" w:rsidRDefault="00EA7162">
          <w:pPr>
            <w:pStyle w:val="TOC1"/>
            <w:tabs>
              <w:tab w:val="right" w:leader="dot" w:pos="9350"/>
            </w:tabs>
            <w:rPr>
              <w:noProof/>
            </w:rPr>
          </w:pPr>
          <w:hyperlink w:anchor="_Toc233172016" w:history="1">
            <w:r w:rsidRPr="004D45E0">
              <w:rPr>
                <w:rStyle w:val="Hyperlink"/>
                <w:noProof/>
              </w:rPr>
              <w:t>5. Navigation, Drill-Through &amp; Tooltip Design</w:t>
            </w:r>
            <w:r>
              <w:rPr>
                <w:noProof/>
              </w:rPr>
              <w:tab/>
            </w:r>
            <w:r>
              <w:rPr>
                <w:noProof/>
              </w:rPr>
              <w:fldChar w:fldCharType="begin"/>
            </w:r>
            <w:r>
              <w:rPr>
                <w:noProof/>
              </w:rPr>
              <w:instrText xml:space="preserve"> PAGEREF _Toc233172016 \h </w:instrText>
            </w:r>
            <w:r>
              <w:rPr>
                <w:noProof/>
              </w:rPr>
            </w:r>
            <w:r>
              <w:rPr>
                <w:noProof/>
              </w:rPr>
              <w:fldChar w:fldCharType="separate"/>
            </w:r>
            <w:r>
              <w:rPr>
                <w:noProof/>
              </w:rPr>
              <w:t>1</w:t>
            </w:r>
            <w:r>
              <w:rPr>
                <w:noProof/>
              </w:rPr>
              <w:fldChar w:fldCharType="end"/>
            </w:r>
          </w:hyperlink>
        </w:p>
        <w:p w14:paraId="33A5CDA4" w14:textId="77777777" w:rsidR="00EA7162" w:rsidRDefault="00EA7162">
          <w:pPr>
            <w:pStyle w:val="TOC2"/>
            <w:tabs>
              <w:tab w:val="right" w:leader="dot" w:pos="9350"/>
            </w:tabs>
            <w:rPr>
              <w:noProof/>
            </w:rPr>
          </w:pPr>
          <w:hyperlink w:anchor="_Toc233172017" w:history="1">
            <w:r w:rsidRPr="004D45E0">
              <w:rPr>
                <w:rStyle w:val="Hyperlink"/>
                <w:noProof/>
              </w:rPr>
              <w:t>5.1 Navigation Plan</w:t>
            </w:r>
            <w:r>
              <w:rPr>
                <w:noProof/>
              </w:rPr>
              <w:tab/>
            </w:r>
            <w:r>
              <w:rPr>
                <w:noProof/>
              </w:rPr>
              <w:fldChar w:fldCharType="begin"/>
            </w:r>
            <w:r>
              <w:rPr>
                <w:noProof/>
              </w:rPr>
              <w:instrText xml:space="preserve"> PAGEREF _Toc233172017 \h </w:instrText>
            </w:r>
            <w:r>
              <w:rPr>
                <w:noProof/>
              </w:rPr>
            </w:r>
            <w:r>
              <w:rPr>
                <w:noProof/>
              </w:rPr>
              <w:fldChar w:fldCharType="separate"/>
            </w:r>
            <w:r>
              <w:rPr>
                <w:noProof/>
              </w:rPr>
              <w:t>1</w:t>
            </w:r>
            <w:r>
              <w:rPr>
                <w:noProof/>
              </w:rPr>
              <w:fldChar w:fldCharType="end"/>
            </w:r>
          </w:hyperlink>
        </w:p>
        <w:p w14:paraId="7ACED81A" w14:textId="77777777" w:rsidR="00EA7162" w:rsidRDefault="00EA7162">
          <w:pPr>
            <w:pStyle w:val="TOC2"/>
            <w:tabs>
              <w:tab w:val="right" w:leader="dot" w:pos="9350"/>
            </w:tabs>
            <w:rPr>
              <w:noProof/>
            </w:rPr>
          </w:pPr>
          <w:hyperlink w:anchor="_Toc233172018" w:history="1">
            <w:r w:rsidRPr="004D45E0">
              <w:rPr>
                <w:rStyle w:val="Hyperlink"/>
                <w:noProof/>
              </w:rPr>
              <w:t>5.2 Drill-Through Design</w:t>
            </w:r>
            <w:r>
              <w:rPr>
                <w:noProof/>
              </w:rPr>
              <w:tab/>
            </w:r>
            <w:r>
              <w:rPr>
                <w:noProof/>
              </w:rPr>
              <w:fldChar w:fldCharType="begin"/>
            </w:r>
            <w:r>
              <w:rPr>
                <w:noProof/>
              </w:rPr>
              <w:instrText xml:space="preserve"> PAGEREF _Toc233172018 \h </w:instrText>
            </w:r>
            <w:r>
              <w:rPr>
                <w:noProof/>
              </w:rPr>
            </w:r>
            <w:r>
              <w:rPr>
                <w:noProof/>
              </w:rPr>
              <w:fldChar w:fldCharType="separate"/>
            </w:r>
            <w:r>
              <w:rPr>
                <w:noProof/>
              </w:rPr>
              <w:t>1</w:t>
            </w:r>
            <w:r>
              <w:rPr>
                <w:noProof/>
              </w:rPr>
              <w:fldChar w:fldCharType="end"/>
            </w:r>
          </w:hyperlink>
        </w:p>
        <w:p w14:paraId="6C45613E" w14:textId="77777777" w:rsidR="00EA7162" w:rsidRDefault="00EA7162">
          <w:pPr>
            <w:pStyle w:val="TOC2"/>
            <w:tabs>
              <w:tab w:val="right" w:leader="dot" w:pos="9350"/>
            </w:tabs>
            <w:rPr>
              <w:noProof/>
            </w:rPr>
          </w:pPr>
          <w:hyperlink w:anchor="_Toc233172019" w:history="1">
            <w:r w:rsidRPr="004D45E0">
              <w:rPr>
                <w:rStyle w:val="Hyperlink"/>
                <w:noProof/>
              </w:rPr>
              <w:t>5.3 Tooltip Design</w:t>
            </w:r>
            <w:r>
              <w:rPr>
                <w:noProof/>
              </w:rPr>
              <w:tab/>
            </w:r>
            <w:r>
              <w:rPr>
                <w:noProof/>
              </w:rPr>
              <w:fldChar w:fldCharType="begin"/>
            </w:r>
            <w:r>
              <w:rPr>
                <w:noProof/>
              </w:rPr>
              <w:instrText xml:space="preserve"> PAGEREF _Toc233172019 \h </w:instrText>
            </w:r>
            <w:r>
              <w:rPr>
                <w:noProof/>
              </w:rPr>
            </w:r>
            <w:r>
              <w:rPr>
                <w:noProof/>
              </w:rPr>
              <w:fldChar w:fldCharType="separate"/>
            </w:r>
            <w:r>
              <w:rPr>
                <w:noProof/>
              </w:rPr>
              <w:t>1</w:t>
            </w:r>
            <w:r>
              <w:rPr>
                <w:noProof/>
              </w:rPr>
              <w:fldChar w:fldCharType="end"/>
            </w:r>
          </w:hyperlink>
        </w:p>
        <w:p w14:paraId="3CB074D8" w14:textId="77777777" w:rsidR="00EA7162" w:rsidRDefault="00EA7162">
          <w:pPr>
            <w:pStyle w:val="TOC1"/>
            <w:tabs>
              <w:tab w:val="right" w:leader="dot" w:pos="9350"/>
            </w:tabs>
            <w:rPr>
              <w:noProof/>
            </w:rPr>
          </w:pPr>
          <w:hyperlink w:anchor="_Toc233172020" w:history="1">
            <w:r w:rsidRPr="004D45E0">
              <w:rPr>
                <w:rStyle w:val="Hyperlink"/>
                <w:noProof/>
              </w:rPr>
              <w:t>6. Page 1 — Executive Dashboard</w:t>
            </w:r>
            <w:r>
              <w:rPr>
                <w:noProof/>
              </w:rPr>
              <w:tab/>
            </w:r>
            <w:r>
              <w:rPr>
                <w:noProof/>
              </w:rPr>
              <w:fldChar w:fldCharType="begin"/>
            </w:r>
            <w:r>
              <w:rPr>
                <w:noProof/>
              </w:rPr>
              <w:instrText xml:space="preserve"> PAGEREF _Toc233172020 \h </w:instrText>
            </w:r>
            <w:r>
              <w:rPr>
                <w:noProof/>
              </w:rPr>
            </w:r>
            <w:r>
              <w:rPr>
                <w:noProof/>
              </w:rPr>
              <w:fldChar w:fldCharType="separate"/>
            </w:r>
            <w:r>
              <w:rPr>
                <w:noProof/>
              </w:rPr>
              <w:t>1</w:t>
            </w:r>
            <w:r>
              <w:rPr>
                <w:noProof/>
              </w:rPr>
              <w:fldChar w:fldCharType="end"/>
            </w:r>
          </w:hyperlink>
        </w:p>
        <w:p w14:paraId="587F5CE8" w14:textId="77777777" w:rsidR="00EA7162" w:rsidRDefault="00EA7162">
          <w:pPr>
            <w:pStyle w:val="TOC2"/>
            <w:tabs>
              <w:tab w:val="right" w:leader="dot" w:pos="9350"/>
            </w:tabs>
            <w:rPr>
              <w:noProof/>
            </w:rPr>
          </w:pPr>
          <w:hyperlink w:anchor="_Toc233172021" w:history="1">
            <w:r w:rsidRPr="004D45E0">
              <w:rPr>
                <w:rStyle w:val="Hyperlink"/>
                <w:noProof/>
              </w:rPr>
              <w:t>6.1 Wireframe</w:t>
            </w:r>
            <w:r>
              <w:rPr>
                <w:noProof/>
              </w:rPr>
              <w:tab/>
            </w:r>
            <w:r>
              <w:rPr>
                <w:noProof/>
              </w:rPr>
              <w:fldChar w:fldCharType="begin"/>
            </w:r>
            <w:r>
              <w:rPr>
                <w:noProof/>
              </w:rPr>
              <w:instrText xml:space="preserve"> PAGEREF _Toc233172021 \h </w:instrText>
            </w:r>
            <w:r>
              <w:rPr>
                <w:noProof/>
              </w:rPr>
            </w:r>
            <w:r>
              <w:rPr>
                <w:noProof/>
              </w:rPr>
              <w:fldChar w:fldCharType="separate"/>
            </w:r>
            <w:r>
              <w:rPr>
                <w:noProof/>
              </w:rPr>
              <w:t>1</w:t>
            </w:r>
            <w:r>
              <w:rPr>
                <w:noProof/>
              </w:rPr>
              <w:fldChar w:fldCharType="end"/>
            </w:r>
          </w:hyperlink>
        </w:p>
        <w:p w14:paraId="291C1357" w14:textId="77777777" w:rsidR="00EA7162" w:rsidRDefault="00EA7162">
          <w:pPr>
            <w:pStyle w:val="TOC2"/>
            <w:tabs>
              <w:tab w:val="right" w:leader="dot" w:pos="9350"/>
            </w:tabs>
            <w:rPr>
              <w:noProof/>
            </w:rPr>
          </w:pPr>
          <w:hyperlink w:anchor="_Toc233172022" w:history="1">
            <w:r w:rsidRPr="004D45E0">
              <w:rPr>
                <w:rStyle w:val="Hyperlink"/>
                <w:noProof/>
              </w:rPr>
              <w:t>6.2 KPI Cards — Executive Page</w:t>
            </w:r>
            <w:r>
              <w:rPr>
                <w:noProof/>
              </w:rPr>
              <w:tab/>
            </w:r>
            <w:r>
              <w:rPr>
                <w:noProof/>
              </w:rPr>
              <w:fldChar w:fldCharType="begin"/>
            </w:r>
            <w:r>
              <w:rPr>
                <w:noProof/>
              </w:rPr>
              <w:instrText xml:space="preserve"> PAGEREF _Toc233172022 \h </w:instrText>
            </w:r>
            <w:r>
              <w:rPr>
                <w:noProof/>
              </w:rPr>
            </w:r>
            <w:r>
              <w:rPr>
                <w:noProof/>
              </w:rPr>
              <w:fldChar w:fldCharType="separate"/>
            </w:r>
            <w:r>
              <w:rPr>
                <w:noProof/>
              </w:rPr>
              <w:t>1</w:t>
            </w:r>
            <w:r>
              <w:rPr>
                <w:noProof/>
              </w:rPr>
              <w:fldChar w:fldCharType="end"/>
            </w:r>
          </w:hyperlink>
        </w:p>
        <w:p w14:paraId="351EA907" w14:textId="77777777" w:rsidR="00EA7162" w:rsidRDefault="00EA7162">
          <w:pPr>
            <w:pStyle w:val="TOC2"/>
            <w:tabs>
              <w:tab w:val="right" w:leader="dot" w:pos="9350"/>
            </w:tabs>
            <w:rPr>
              <w:noProof/>
            </w:rPr>
          </w:pPr>
          <w:hyperlink w:anchor="_Toc233172023" w:history="1">
            <w:r w:rsidRPr="004D45E0">
              <w:rPr>
                <w:rStyle w:val="Hyperlink"/>
                <w:noProof/>
              </w:rPr>
              <w:t>6.3 Story This Page Tells</w:t>
            </w:r>
            <w:r>
              <w:rPr>
                <w:noProof/>
              </w:rPr>
              <w:tab/>
            </w:r>
            <w:r>
              <w:rPr>
                <w:noProof/>
              </w:rPr>
              <w:fldChar w:fldCharType="begin"/>
            </w:r>
            <w:r>
              <w:rPr>
                <w:noProof/>
              </w:rPr>
              <w:instrText xml:space="preserve"> PAGEREF _Toc233172023 \h </w:instrText>
            </w:r>
            <w:r>
              <w:rPr>
                <w:noProof/>
              </w:rPr>
            </w:r>
            <w:r>
              <w:rPr>
                <w:noProof/>
              </w:rPr>
              <w:fldChar w:fldCharType="separate"/>
            </w:r>
            <w:r>
              <w:rPr>
                <w:noProof/>
              </w:rPr>
              <w:t>1</w:t>
            </w:r>
            <w:r>
              <w:rPr>
                <w:noProof/>
              </w:rPr>
              <w:fldChar w:fldCharType="end"/>
            </w:r>
          </w:hyperlink>
        </w:p>
        <w:p w14:paraId="744742C3" w14:textId="77777777" w:rsidR="00EA7162" w:rsidRDefault="00EA7162">
          <w:pPr>
            <w:pStyle w:val="TOC1"/>
            <w:tabs>
              <w:tab w:val="right" w:leader="dot" w:pos="9350"/>
            </w:tabs>
            <w:rPr>
              <w:noProof/>
            </w:rPr>
          </w:pPr>
          <w:hyperlink w:anchor="_Toc233172024" w:history="1">
            <w:r w:rsidRPr="004D45E0">
              <w:rPr>
                <w:rStyle w:val="Hyperlink"/>
                <w:noProof/>
              </w:rPr>
              <w:t>7. Page 2 — Production Dashboard</w:t>
            </w:r>
            <w:r>
              <w:rPr>
                <w:noProof/>
              </w:rPr>
              <w:tab/>
            </w:r>
            <w:r>
              <w:rPr>
                <w:noProof/>
              </w:rPr>
              <w:fldChar w:fldCharType="begin"/>
            </w:r>
            <w:r>
              <w:rPr>
                <w:noProof/>
              </w:rPr>
              <w:instrText xml:space="preserve"> PAGEREF _Toc233172024 \h </w:instrText>
            </w:r>
            <w:r>
              <w:rPr>
                <w:noProof/>
              </w:rPr>
            </w:r>
            <w:r>
              <w:rPr>
                <w:noProof/>
              </w:rPr>
              <w:fldChar w:fldCharType="separate"/>
            </w:r>
            <w:r>
              <w:rPr>
                <w:noProof/>
              </w:rPr>
              <w:t>1</w:t>
            </w:r>
            <w:r>
              <w:rPr>
                <w:noProof/>
              </w:rPr>
              <w:fldChar w:fldCharType="end"/>
            </w:r>
          </w:hyperlink>
        </w:p>
        <w:p w14:paraId="6CD92F25" w14:textId="77777777" w:rsidR="00EA7162" w:rsidRDefault="00EA7162">
          <w:pPr>
            <w:pStyle w:val="TOC2"/>
            <w:tabs>
              <w:tab w:val="right" w:leader="dot" w:pos="9350"/>
            </w:tabs>
            <w:rPr>
              <w:noProof/>
            </w:rPr>
          </w:pPr>
          <w:hyperlink w:anchor="_Toc233172025" w:history="1">
            <w:r w:rsidRPr="004D45E0">
              <w:rPr>
                <w:rStyle w:val="Hyperlink"/>
                <w:noProof/>
              </w:rPr>
              <w:t>7.1 Wireframe</w:t>
            </w:r>
            <w:r>
              <w:rPr>
                <w:noProof/>
              </w:rPr>
              <w:tab/>
            </w:r>
            <w:r>
              <w:rPr>
                <w:noProof/>
              </w:rPr>
              <w:fldChar w:fldCharType="begin"/>
            </w:r>
            <w:r>
              <w:rPr>
                <w:noProof/>
              </w:rPr>
              <w:instrText xml:space="preserve"> PAGEREF _Toc233172025 \h </w:instrText>
            </w:r>
            <w:r>
              <w:rPr>
                <w:noProof/>
              </w:rPr>
            </w:r>
            <w:r>
              <w:rPr>
                <w:noProof/>
              </w:rPr>
              <w:fldChar w:fldCharType="separate"/>
            </w:r>
            <w:r>
              <w:rPr>
                <w:noProof/>
              </w:rPr>
              <w:t>1</w:t>
            </w:r>
            <w:r>
              <w:rPr>
                <w:noProof/>
              </w:rPr>
              <w:fldChar w:fldCharType="end"/>
            </w:r>
          </w:hyperlink>
        </w:p>
        <w:p w14:paraId="62F28577" w14:textId="77777777" w:rsidR="00EA7162" w:rsidRDefault="00EA7162">
          <w:pPr>
            <w:pStyle w:val="TOC2"/>
            <w:tabs>
              <w:tab w:val="right" w:leader="dot" w:pos="9350"/>
            </w:tabs>
            <w:rPr>
              <w:noProof/>
            </w:rPr>
          </w:pPr>
          <w:hyperlink w:anchor="_Toc233172026" w:history="1">
            <w:r w:rsidRPr="004D45E0">
              <w:rPr>
                <w:rStyle w:val="Hyperlink"/>
                <w:noProof/>
              </w:rPr>
              <w:t>7.2 Key Design Decisions</w:t>
            </w:r>
            <w:r>
              <w:rPr>
                <w:noProof/>
              </w:rPr>
              <w:tab/>
            </w:r>
            <w:r>
              <w:rPr>
                <w:noProof/>
              </w:rPr>
              <w:fldChar w:fldCharType="begin"/>
            </w:r>
            <w:r>
              <w:rPr>
                <w:noProof/>
              </w:rPr>
              <w:instrText xml:space="preserve"> PAGEREF _Toc233172026 \h </w:instrText>
            </w:r>
            <w:r>
              <w:rPr>
                <w:noProof/>
              </w:rPr>
            </w:r>
            <w:r>
              <w:rPr>
                <w:noProof/>
              </w:rPr>
              <w:fldChar w:fldCharType="separate"/>
            </w:r>
            <w:r>
              <w:rPr>
                <w:noProof/>
              </w:rPr>
              <w:t>1</w:t>
            </w:r>
            <w:r>
              <w:rPr>
                <w:noProof/>
              </w:rPr>
              <w:fldChar w:fldCharType="end"/>
            </w:r>
          </w:hyperlink>
        </w:p>
        <w:p w14:paraId="0CF71D25" w14:textId="77777777" w:rsidR="00EA7162" w:rsidRDefault="00EA7162">
          <w:pPr>
            <w:pStyle w:val="TOC2"/>
            <w:tabs>
              <w:tab w:val="right" w:leader="dot" w:pos="9350"/>
            </w:tabs>
            <w:rPr>
              <w:noProof/>
            </w:rPr>
          </w:pPr>
          <w:hyperlink w:anchor="_Toc233172027" w:history="1">
            <w:r w:rsidRPr="004D45E0">
              <w:rPr>
                <w:rStyle w:val="Hyperlink"/>
                <w:noProof/>
              </w:rPr>
              <w:t>7.3 Drill-Through from This Page</w:t>
            </w:r>
            <w:r>
              <w:rPr>
                <w:noProof/>
              </w:rPr>
              <w:tab/>
            </w:r>
            <w:r>
              <w:rPr>
                <w:noProof/>
              </w:rPr>
              <w:fldChar w:fldCharType="begin"/>
            </w:r>
            <w:r>
              <w:rPr>
                <w:noProof/>
              </w:rPr>
              <w:instrText xml:space="preserve"> PAGEREF _Toc233172027 \h </w:instrText>
            </w:r>
            <w:r>
              <w:rPr>
                <w:noProof/>
              </w:rPr>
            </w:r>
            <w:r>
              <w:rPr>
                <w:noProof/>
              </w:rPr>
              <w:fldChar w:fldCharType="separate"/>
            </w:r>
            <w:r>
              <w:rPr>
                <w:noProof/>
              </w:rPr>
              <w:t>1</w:t>
            </w:r>
            <w:r>
              <w:rPr>
                <w:noProof/>
              </w:rPr>
              <w:fldChar w:fldCharType="end"/>
            </w:r>
          </w:hyperlink>
        </w:p>
        <w:p w14:paraId="7F25D207" w14:textId="77777777" w:rsidR="00EA7162" w:rsidRDefault="00EA7162">
          <w:pPr>
            <w:pStyle w:val="TOC1"/>
            <w:tabs>
              <w:tab w:val="right" w:leader="dot" w:pos="9350"/>
            </w:tabs>
            <w:rPr>
              <w:noProof/>
            </w:rPr>
          </w:pPr>
          <w:hyperlink w:anchor="_Toc233172028" w:history="1">
            <w:r w:rsidRPr="004D45E0">
              <w:rPr>
                <w:rStyle w:val="Hyperlink"/>
                <w:noProof/>
              </w:rPr>
              <w:t>8. Page 3 — Export Dashboard</w:t>
            </w:r>
            <w:r>
              <w:rPr>
                <w:noProof/>
              </w:rPr>
              <w:tab/>
            </w:r>
            <w:r>
              <w:rPr>
                <w:noProof/>
              </w:rPr>
              <w:fldChar w:fldCharType="begin"/>
            </w:r>
            <w:r>
              <w:rPr>
                <w:noProof/>
              </w:rPr>
              <w:instrText xml:space="preserve"> PAGEREF _Toc233172028 \h </w:instrText>
            </w:r>
            <w:r>
              <w:rPr>
                <w:noProof/>
              </w:rPr>
            </w:r>
            <w:r>
              <w:rPr>
                <w:noProof/>
              </w:rPr>
              <w:fldChar w:fldCharType="separate"/>
            </w:r>
            <w:r>
              <w:rPr>
                <w:noProof/>
              </w:rPr>
              <w:t>1</w:t>
            </w:r>
            <w:r>
              <w:rPr>
                <w:noProof/>
              </w:rPr>
              <w:fldChar w:fldCharType="end"/>
            </w:r>
          </w:hyperlink>
        </w:p>
        <w:p w14:paraId="68F76295" w14:textId="77777777" w:rsidR="00EA7162" w:rsidRDefault="00EA7162">
          <w:pPr>
            <w:pStyle w:val="TOC2"/>
            <w:tabs>
              <w:tab w:val="right" w:leader="dot" w:pos="9350"/>
            </w:tabs>
            <w:rPr>
              <w:noProof/>
            </w:rPr>
          </w:pPr>
          <w:hyperlink w:anchor="_Toc233172029" w:history="1">
            <w:r w:rsidRPr="004D45E0">
              <w:rPr>
                <w:rStyle w:val="Hyperlink"/>
                <w:noProof/>
              </w:rPr>
              <w:t>8.1 Wireframe</w:t>
            </w:r>
            <w:r>
              <w:rPr>
                <w:noProof/>
              </w:rPr>
              <w:tab/>
            </w:r>
            <w:r>
              <w:rPr>
                <w:noProof/>
              </w:rPr>
              <w:fldChar w:fldCharType="begin"/>
            </w:r>
            <w:r>
              <w:rPr>
                <w:noProof/>
              </w:rPr>
              <w:instrText xml:space="preserve"> PAGEREF _Toc233172029 \h </w:instrText>
            </w:r>
            <w:r>
              <w:rPr>
                <w:noProof/>
              </w:rPr>
            </w:r>
            <w:r>
              <w:rPr>
                <w:noProof/>
              </w:rPr>
              <w:fldChar w:fldCharType="separate"/>
            </w:r>
            <w:r>
              <w:rPr>
                <w:noProof/>
              </w:rPr>
              <w:t>1</w:t>
            </w:r>
            <w:r>
              <w:rPr>
                <w:noProof/>
              </w:rPr>
              <w:fldChar w:fldCharType="end"/>
            </w:r>
          </w:hyperlink>
        </w:p>
        <w:p w14:paraId="758DDAB2" w14:textId="77777777" w:rsidR="00EA7162" w:rsidRDefault="00EA7162">
          <w:pPr>
            <w:pStyle w:val="TOC2"/>
            <w:tabs>
              <w:tab w:val="right" w:leader="dot" w:pos="9350"/>
            </w:tabs>
            <w:rPr>
              <w:noProof/>
            </w:rPr>
          </w:pPr>
          <w:hyperlink w:anchor="_Toc233172030" w:history="1">
            <w:r w:rsidRPr="004D45E0">
              <w:rPr>
                <w:rStyle w:val="Hyperlink"/>
                <w:noProof/>
              </w:rPr>
              <w:t>8.2 Key Design Decisions</w:t>
            </w:r>
            <w:r>
              <w:rPr>
                <w:noProof/>
              </w:rPr>
              <w:tab/>
            </w:r>
            <w:r>
              <w:rPr>
                <w:noProof/>
              </w:rPr>
              <w:fldChar w:fldCharType="begin"/>
            </w:r>
            <w:r>
              <w:rPr>
                <w:noProof/>
              </w:rPr>
              <w:instrText xml:space="preserve"> PAGEREF _Toc233172030 \h </w:instrText>
            </w:r>
            <w:r>
              <w:rPr>
                <w:noProof/>
              </w:rPr>
            </w:r>
            <w:r>
              <w:rPr>
                <w:noProof/>
              </w:rPr>
              <w:fldChar w:fldCharType="separate"/>
            </w:r>
            <w:r>
              <w:rPr>
                <w:noProof/>
              </w:rPr>
              <w:t>1</w:t>
            </w:r>
            <w:r>
              <w:rPr>
                <w:noProof/>
              </w:rPr>
              <w:fldChar w:fldCharType="end"/>
            </w:r>
          </w:hyperlink>
        </w:p>
        <w:p w14:paraId="5E0BE66F" w14:textId="77777777" w:rsidR="00EA7162" w:rsidRDefault="00EA7162">
          <w:pPr>
            <w:pStyle w:val="TOC1"/>
            <w:tabs>
              <w:tab w:val="right" w:leader="dot" w:pos="9350"/>
            </w:tabs>
            <w:rPr>
              <w:noProof/>
            </w:rPr>
          </w:pPr>
          <w:hyperlink w:anchor="_Toc233172031" w:history="1">
            <w:r w:rsidRPr="004D45E0">
              <w:rPr>
                <w:rStyle w:val="Hyperlink"/>
                <w:noProof/>
              </w:rPr>
              <w:t>9. Page 4 — Finance Dashboard</w:t>
            </w:r>
            <w:r>
              <w:rPr>
                <w:noProof/>
              </w:rPr>
              <w:tab/>
            </w:r>
            <w:r>
              <w:rPr>
                <w:noProof/>
              </w:rPr>
              <w:fldChar w:fldCharType="begin"/>
            </w:r>
            <w:r>
              <w:rPr>
                <w:noProof/>
              </w:rPr>
              <w:instrText xml:space="preserve"> PAGEREF _Toc233172031 \h </w:instrText>
            </w:r>
            <w:r>
              <w:rPr>
                <w:noProof/>
              </w:rPr>
            </w:r>
            <w:r>
              <w:rPr>
                <w:noProof/>
              </w:rPr>
              <w:fldChar w:fldCharType="separate"/>
            </w:r>
            <w:r>
              <w:rPr>
                <w:noProof/>
              </w:rPr>
              <w:t>1</w:t>
            </w:r>
            <w:r>
              <w:rPr>
                <w:noProof/>
              </w:rPr>
              <w:fldChar w:fldCharType="end"/>
            </w:r>
          </w:hyperlink>
        </w:p>
        <w:p w14:paraId="09940F43" w14:textId="77777777" w:rsidR="00EA7162" w:rsidRDefault="00EA7162">
          <w:pPr>
            <w:pStyle w:val="TOC2"/>
            <w:tabs>
              <w:tab w:val="right" w:leader="dot" w:pos="9350"/>
            </w:tabs>
            <w:rPr>
              <w:noProof/>
            </w:rPr>
          </w:pPr>
          <w:hyperlink w:anchor="_Toc233172032" w:history="1">
            <w:r w:rsidRPr="004D45E0">
              <w:rPr>
                <w:rStyle w:val="Hyperlink"/>
                <w:noProof/>
              </w:rPr>
              <w:t>9.1 Wireframe</w:t>
            </w:r>
            <w:r>
              <w:rPr>
                <w:noProof/>
              </w:rPr>
              <w:tab/>
            </w:r>
            <w:r>
              <w:rPr>
                <w:noProof/>
              </w:rPr>
              <w:fldChar w:fldCharType="begin"/>
            </w:r>
            <w:r>
              <w:rPr>
                <w:noProof/>
              </w:rPr>
              <w:instrText xml:space="preserve"> PAGEREF _Toc233172032 \h </w:instrText>
            </w:r>
            <w:r>
              <w:rPr>
                <w:noProof/>
              </w:rPr>
            </w:r>
            <w:r>
              <w:rPr>
                <w:noProof/>
              </w:rPr>
              <w:fldChar w:fldCharType="separate"/>
            </w:r>
            <w:r>
              <w:rPr>
                <w:noProof/>
              </w:rPr>
              <w:t>1</w:t>
            </w:r>
            <w:r>
              <w:rPr>
                <w:noProof/>
              </w:rPr>
              <w:fldChar w:fldCharType="end"/>
            </w:r>
          </w:hyperlink>
        </w:p>
        <w:p w14:paraId="101A3624" w14:textId="77777777" w:rsidR="00EA7162" w:rsidRDefault="00EA7162">
          <w:pPr>
            <w:pStyle w:val="TOC2"/>
            <w:tabs>
              <w:tab w:val="right" w:leader="dot" w:pos="9350"/>
            </w:tabs>
            <w:rPr>
              <w:noProof/>
            </w:rPr>
          </w:pPr>
          <w:hyperlink w:anchor="_Toc233172033" w:history="1">
            <w:r w:rsidRPr="004D45E0">
              <w:rPr>
                <w:rStyle w:val="Hyperlink"/>
                <w:noProof/>
              </w:rPr>
              <w:t>9.2 Key Design Decisions</w:t>
            </w:r>
            <w:r>
              <w:rPr>
                <w:noProof/>
              </w:rPr>
              <w:tab/>
            </w:r>
            <w:r>
              <w:rPr>
                <w:noProof/>
              </w:rPr>
              <w:fldChar w:fldCharType="begin"/>
            </w:r>
            <w:r>
              <w:rPr>
                <w:noProof/>
              </w:rPr>
              <w:instrText xml:space="preserve"> PAGEREF _Toc233172033 \h </w:instrText>
            </w:r>
            <w:r>
              <w:rPr>
                <w:noProof/>
              </w:rPr>
            </w:r>
            <w:r>
              <w:rPr>
                <w:noProof/>
              </w:rPr>
              <w:fldChar w:fldCharType="separate"/>
            </w:r>
            <w:r>
              <w:rPr>
                <w:noProof/>
              </w:rPr>
              <w:t>1</w:t>
            </w:r>
            <w:r>
              <w:rPr>
                <w:noProof/>
              </w:rPr>
              <w:fldChar w:fldCharType="end"/>
            </w:r>
          </w:hyperlink>
        </w:p>
        <w:p w14:paraId="589BAA6A" w14:textId="77777777" w:rsidR="00EA7162" w:rsidRDefault="00EA7162">
          <w:pPr>
            <w:pStyle w:val="TOC1"/>
            <w:tabs>
              <w:tab w:val="right" w:leader="dot" w:pos="9350"/>
            </w:tabs>
            <w:rPr>
              <w:noProof/>
            </w:rPr>
          </w:pPr>
          <w:hyperlink w:anchor="_Toc233172034" w:history="1">
            <w:r w:rsidRPr="004D45E0">
              <w:rPr>
                <w:rStyle w:val="Hyperlink"/>
                <w:noProof/>
              </w:rPr>
              <w:t>10. Page 5 — Maintenance Dashboard</w:t>
            </w:r>
            <w:r>
              <w:rPr>
                <w:noProof/>
              </w:rPr>
              <w:tab/>
            </w:r>
            <w:r>
              <w:rPr>
                <w:noProof/>
              </w:rPr>
              <w:fldChar w:fldCharType="begin"/>
            </w:r>
            <w:r>
              <w:rPr>
                <w:noProof/>
              </w:rPr>
              <w:instrText xml:space="preserve"> PAGEREF _Toc233172034 \h </w:instrText>
            </w:r>
            <w:r>
              <w:rPr>
                <w:noProof/>
              </w:rPr>
            </w:r>
            <w:r>
              <w:rPr>
                <w:noProof/>
              </w:rPr>
              <w:fldChar w:fldCharType="separate"/>
            </w:r>
            <w:r>
              <w:rPr>
                <w:noProof/>
              </w:rPr>
              <w:t>1</w:t>
            </w:r>
            <w:r>
              <w:rPr>
                <w:noProof/>
              </w:rPr>
              <w:fldChar w:fldCharType="end"/>
            </w:r>
          </w:hyperlink>
        </w:p>
        <w:p w14:paraId="66E58C35" w14:textId="77777777" w:rsidR="00EA7162" w:rsidRDefault="00EA7162">
          <w:pPr>
            <w:pStyle w:val="TOC2"/>
            <w:tabs>
              <w:tab w:val="right" w:leader="dot" w:pos="9350"/>
            </w:tabs>
            <w:rPr>
              <w:noProof/>
            </w:rPr>
          </w:pPr>
          <w:hyperlink w:anchor="_Toc233172035" w:history="1">
            <w:r w:rsidRPr="004D45E0">
              <w:rPr>
                <w:rStyle w:val="Hyperlink"/>
                <w:noProof/>
              </w:rPr>
              <w:t>10.1 Wireframe</w:t>
            </w:r>
            <w:r>
              <w:rPr>
                <w:noProof/>
              </w:rPr>
              <w:tab/>
            </w:r>
            <w:r>
              <w:rPr>
                <w:noProof/>
              </w:rPr>
              <w:fldChar w:fldCharType="begin"/>
            </w:r>
            <w:r>
              <w:rPr>
                <w:noProof/>
              </w:rPr>
              <w:instrText xml:space="preserve"> PAGEREF _Toc233172035 \h </w:instrText>
            </w:r>
            <w:r>
              <w:rPr>
                <w:noProof/>
              </w:rPr>
            </w:r>
            <w:r>
              <w:rPr>
                <w:noProof/>
              </w:rPr>
              <w:fldChar w:fldCharType="separate"/>
            </w:r>
            <w:r>
              <w:rPr>
                <w:noProof/>
              </w:rPr>
              <w:t>1</w:t>
            </w:r>
            <w:r>
              <w:rPr>
                <w:noProof/>
              </w:rPr>
              <w:fldChar w:fldCharType="end"/>
            </w:r>
          </w:hyperlink>
        </w:p>
        <w:p w14:paraId="0F40B615" w14:textId="77777777" w:rsidR="00EA7162" w:rsidRDefault="00EA7162">
          <w:pPr>
            <w:pStyle w:val="TOC2"/>
            <w:tabs>
              <w:tab w:val="right" w:leader="dot" w:pos="9350"/>
            </w:tabs>
            <w:rPr>
              <w:noProof/>
            </w:rPr>
          </w:pPr>
          <w:hyperlink w:anchor="_Toc233172036" w:history="1">
            <w:r w:rsidRPr="004D45E0">
              <w:rPr>
                <w:rStyle w:val="Hyperlink"/>
                <w:noProof/>
              </w:rPr>
              <w:t>10.2 Key Design Decisions</w:t>
            </w:r>
            <w:r>
              <w:rPr>
                <w:noProof/>
              </w:rPr>
              <w:tab/>
            </w:r>
            <w:r>
              <w:rPr>
                <w:noProof/>
              </w:rPr>
              <w:fldChar w:fldCharType="begin"/>
            </w:r>
            <w:r>
              <w:rPr>
                <w:noProof/>
              </w:rPr>
              <w:instrText xml:space="preserve"> PAGEREF _Toc233172036 \h </w:instrText>
            </w:r>
            <w:r>
              <w:rPr>
                <w:noProof/>
              </w:rPr>
            </w:r>
            <w:r>
              <w:rPr>
                <w:noProof/>
              </w:rPr>
              <w:fldChar w:fldCharType="separate"/>
            </w:r>
            <w:r>
              <w:rPr>
                <w:noProof/>
              </w:rPr>
              <w:t>1</w:t>
            </w:r>
            <w:r>
              <w:rPr>
                <w:noProof/>
              </w:rPr>
              <w:fldChar w:fldCharType="end"/>
            </w:r>
          </w:hyperlink>
        </w:p>
        <w:p w14:paraId="4095FB87" w14:textId="77777777" w:rsidR="00EA7162" w:rsidRDefault="00EA7162">
          <w:pPr>
            <w:pStyle w:val="TOC1"/>
            <w:tabs>
              <w:tab w:val="right" w:leader="dot" w:pos="9350"/>
            </w:tabs>
            <w:rPr>
              <w:noProof/>
            </w:rPr>
          </w:pPr>
          <w:hyperlink w:anchor="_Toc233172037" w:history="1">
            <w:r w:rsidRPr="004D45E0">
              <w:rPr>
                <w:rStyle w:val="Hyperlink"/>
                <w:noProof/>
              </w:rPr>
              <w:t>11. Page 6 — Shutdown Dashboard</w:t>
            </w:r>
            <w:r>
              <w:rPr>
                <w:noProof/>
              </w:rPr>
              <w:tab/>
            </w:r>
            <w:r>
              <w:rPr>
                <w:noProof/>
              </w:rPr>
              <w:fldChar w:fldCharType="begin"/>
            </w:r>
            <w:r>
              <w:rPr>
                <w:noProof/>
              </w:rPr>
              <w:instrText xml:space="preserve"> PAGEREF _Toc233172037 \h </w:instrText>
            </w:r>
            <w:r>
              <w:rPr>
                <w:noProof/>
              </w:rPr>
            </w:r>
            <w:r>
              <w:rPr>
                <w:noProof/>
              </w:rPr>
              <w:fldChar w:fldCharType="separate"/>
            </w:r>
            <w:r>
              <w:rPr>
                <w:noProof/>
              </w:rPr>
              <w:t>1</w:t>
            </w:r>
            <w:r>
              <w:rPr>
                <w:noProof/>
              </w:rPr>
              <w:fldChar w:fldCharType="end"/>
            </w:r>
          </w:hyperlink>
        </w:p>
        <w:p w14:paraId="54DF30D9" w14:textId="77777777" w:rsidR="00EA7162" w:rsidRDefault="00EA7162">
          <w:pPr>
            <w:pStyle w:val="TOC2"/>
            <w:tabs>
              <w:tab w:val="right" w:leader="dot" w:pos="9350"/>
            </w:tabs>
            <w:rPr>
              <w:noProof/>
            </w:rPr>
          </w:pPr>
          <w:hyperlink w:anchor="_Toc233172038" w:history="1">
            <w:r w:rsidRPr="004D45E0">
              <w:rPr>
                <w:rStyle w:val="Hyperlink"/>
                <w:noProof/>
              </w:rPr>
              <w:t>11.1 Wireframe</w:t>
            </w:r>
            <w:r>
              <w:rPr>
                <w:noProof/>
              </w:rPr>
              <w:tab/>
            </w:r>
            <w:r>
              <w:rPr>
                <w:noProof/>
              </w:rPr>
              <w:fldChar w:fldCharType="begin"/>
            </w:r>
            <w:r>
              <w:rPr>
                <w:noProof/>
              </w:rPr>
              <w:instrText xml:space="preserve"> PAGEREF _Toc233172038 \h </w:instrText>
            </w:r>
            <w:r>
              <w:rPr>
                <w:noProof/>
              </w:rPr>
            </w:r>
            <w:r>
              <w:rPr>
                <w:noProof/>
              </w:rPr>
              <w:fldChar w:fldCharType="separate"/>
            </w:r>
            <w:r>
              <w:rPr>
                <w:noProof/>
              </w:rPr>
              <w:t>1</w:t>
            </w:r>
            <w:r>
              <w:rPr>
                <w:noProof/>
              </w:rPr>
              <w:fldChar w:fldCharType="end"/>
            </w:r>
          </w:hyperlink>
        </w:p>
        <w:p w14:paraId="1161E7A0" w14:textId="77777777" w:rsidR="00EA7162" w:rsidRDefault="00EA7162">
          <w:pPr>
            <w:pStyle w:val="TOC2"/>
            <w:tabs>
              <w:tab w:val="right" w:leader="dot" w:pos="9350"/>
            </w:tabs>
            <w:rPr>
              <w:noProof/>
            </w:rPr>
          </w:pPr>
          <w:hyperlink w:anchor="_Toc233172039" w:history="1">
            <w:r w:rsidRPr="004D45E0">
              <w:rPr>
                <w:rStyle w:val="Hyperlink"/>
                <w:noProof/>
              </w:rPr>
              <w:t>11.2 Key Design Decisions</w:t>
            </w:r>
            <w:r>
              <w:rPr>
                <w:noProof/>
              </w:rPr>
              <w:tab/>
            </w:r>
            <w:r>
              <w:rPr>
                <w:noProof/>
              </w:rPr>
              <w:fldChar w:fldCharType="begin"/>
            </w:r>
            <w:r>
              <w:rPr>
                <w:noProof/>
              </w:rPr>
              <w:instrText xml:space="preserve"> PAGEREF _Toc233172039 \h </w:instrText>
            </w:r>
            <w:r>
              <w:rPr>
                <w:noProof/>
              </w:rPr>
            </w:r>
            <w:r>
              <w:rPr>
                <w:noProof/>
              </w:rPr>
              <w:fldChar w:fldCharType="separate"/>
            </w:r>
            <w:r>
              <w:rPr>
                <w:noProof/>
              </w:rPr>
              <w:t>1</w:t>
            </w:r>
            <w:r>
              <w:rPr>
                <w:noProof/>
              </w:rPr>
              <w:fldChar w:fldCharType="end"/>
            </w:r>
          </w:hyperlink>
        </w:p>
        <w:p w14:paraId="73FFA316" w14:textId="77777777" w:rsidR="00EA7162" w:rsidRDefault="00EA7162">
          <w:pPr>
            <w:pStyle w:val="TOC1"/>
            <w:tabs>
              <w:tab w:val="right" w:leader="dot" w:pos="9350"/>
            </w:tabs>
            <w:rPr>
              <w:noProof/>
            </w:rPr>
          </w:pPr>
          <w:hyperlink w:anchor="_Toc233172040" w:history="1">
            <w:r w:rsidRPr="004D45E0">
              <w:rPr>
                <w:rStyle w:val="Hyperlink"/>
                <w:noProof/>
              </w:rPr>
              <w:t>12. Page 7 — HSE Dashboard</w:t>
            </w:r>
            <w:r>
              <w:rPr>
                <w:noProof/>
              </w:rPr>
              <w:tab/>
            </w:r>
            <w:r>
              <w:rPr>
                <w:noProof/>
              </w:rPr>
              <w:fldChar w:fldCharType="begin"/>
            </w:r>
            <w:r>
              <w:rPr>
                <w:noProof/>
              </w:rPr>
              <w:instrText xml:space="preserve"> PAGEREF _Toc233172040 \h </w:instrText>
            </w:r>
            <w:r>
              <w:rPr>
                <w:noProof/>
              </w:rPr>
            </w:r>
            <w:r>
              <w:rPr>
                <w:noProof/>
              </w:rPr>
              <w:fldChar w:fldCharType="separate"/>
            </w:r>
            <w:r>
              <w:rPr>
                <w:noProof/>
              </w:rPr>
              <w:t>1</w:t>
            </w:r>
            <w:r>
              <w:rPr>
                <w:noProof/>
              </w:rPr>
              <w:fldChar w:fldCharType="end"/>
            </w:r>
          </w:hyperlink>
        </w:p>
        <w:p w14:paraId="31208B83" w14:textId="77777777" w:rsidR="00EA7162" w:rsidRDefault="00EA7162">
          <w:pPr>
            <w:pStyle w:val="TOC2"/>
            <w:tabs>
              <w:tab w:val="right" w:leader="dot" w:pos="9350"/>
            </w:tabs>
            <w:rPr>
              <w:noProof/>
            </w:rPr>
          </w:pPr>
          <w:hyperlink w:anchor="_Toc233172041" w:history="1">
            <w:r w:rsidRPr="004D45E0">
              <w:rPr>
                <w:rStyle w:val="Hyperlink"/>
                <w:noProof/>
              </w:rPr>
              <w:t>12.1 Wireframe</w:t>
            </w:r>
            <w:r>
              <w:rPr>
                <w:noProof/>
              </w:rPr>
              <w:tab/>
            </w:r>
            <w:r>
              <w:rPr>
                <w:noProof/>
              </w:rPr>
              <w:fldChar w:fldCharType="begin"/>
            </w:r>
            <w:r>
              <w:rPr>
                <w:noProof/>
              </w:rPr>
              <w:instrText xml:space="preserve"> PAGEREF _Toc233172041 \h </w:instrText>
            </w:r>
            <w:r>
              <w:rPr>
                <w:noProof/>
              </w:rPr>
            </w:r>
            <w:r>
              <w:rPr>
                <w:noProof/>
              </w:rPr>
              <w:fldChar w:fldCharType="separate"/>
            </w:r>
            <w:r>
              <w:rPr>
                <w:noProof/>
              </w:rPr>
              <w:t>1</w:t>
            </w:r>
            <w:r>
              <w:rPr>
                <w:noProof/>
              </w:rPr>
              <w:fldChar w:fldCharType="end"/>
            </w:r>
          </w:hyperlink>
        </w:p>
        <w:p w14:paraId="4894F8A1" w14:textId="77777777" w:rsidR="00EA7162" w:rsidRDefault="00EA7162">
          <w:pPr>
            <w:pStyle w:val="TOC2"/>
            <w:tabs>
              <w:tab w:val="right" w:leader="dot" w:pos="9350"/>
            </w:tabs>
            <w:rPr>
              <w:noProof/>
            </w:rPr>
          </w:pPr>
          <w:hyperlink w:anchor="_Toc233172042" w:history="1">
            <w:r w:rsidRPr="004D45E0">
              <w:rPr>
                <w:rStyle w:val="Hyperlink"/>
                <w:noProof/>
              </w:rPr>
              <w:t>12.2 Key Design Decisions</w:t>
            </w:r>
            <w:r>
              <w:rPr>
                <w:noProof/>
              </w:rPr>
              <w:tab/>
            </w:r>
            <w:r>
              <w:rPr>
                <w:noProof/>
              </w:rPr>
              <w:fldChar w:fldCharType="begin"/>
            </w:r>
            <w:r>
              <w:rPr>
                <w:noProof/>
              </w:rPr>
              <w:instrText xml:space="preserve"> PAGEREF _Toc233172042 \h </w:instrText>
            </w:r>
            <w:r>
              <w:rPr>
                <w:noProof/>
              </w:rPr>
            </w:r>
            <w:r>
              <w:rPr>
                <w:noProof/>
              </w:rPr>
              <w:fldChar w:fldCharType="separate"/>
            </w:r>
            <w:r>
              <w:rPr>
                <w:noProof/>
              </w:rPr>
              <w:t>1</w:t>
            </w:r>
            <w:r>
              <w:rPr>
                <w:noProof/>
              </w:rPr>
              <w:fldChar w:fldCharType="end"/>
            </w:r>
          </w:hyperlink>
        </w:p>
        <w:p w14:paraId="161322BD" w14:textId="77777777" w:rsidR="00EA7162" w:rsidRDefault="00EA7162">
          <w:pPr>
            <w:pStyle w:val="TOC1"/>
            <w:tabs>
              <w:tab w:val="right" w:leader="dot" w:pos="9350"/>
            </w:tabs>
            <w:rPr>
              <w:noProof/>
            </w:rPr>
          </w:pPr>
          <w:hyperlink w:anchor="_Toc233172043" w:history="1">
            <w:r w:rsidRPr="004D45E0">
              <w:rPr>
                <w:rStyle w:val="Hyperlink"/>
                <w:noProof/>
              </w:rPr>
              <w:t>13. Page 8 — Weather Dashboard</w:t>
            </w:r>
            <w:r>
              <w:rPr>
                <w:noProof/>
              </w:rPr>
              <w:tab/>
            </w:r>
            <w:r>
              <w:rPr>
                <w:noProof/>
              </w:rPr>
              <w:fldChar w:fldCharType="begin"/>
            </w:r>
            <w:r>
              <w:rPr>
                <w:noProof/>
              </w:rPr>
              <w:instrText xml:space="preserve"> PAGEREF _Toc233172043 \h </w:instrText>
            </w:r>
            <w:r>
              <w:rPr>
                <w:noProof/>
              </w:rPr>
            </w:r>
            <w:r>
              <w:rPr>
                <w:noProof/>
              </w:rPr>
              <w:fldChar w:fldCharType="separate"/>
            </w:r>
            <w:r>
              <w:rPr>
                <w:noProof/>
              </w:rPr>
              <w:t>1</w:t>
            </w:r>
            <w:r>
              <w:rPr>
                <w:noProof/>
              </w:rPr>
              <w:fldChar w:fldCharType="end"/>
            </w:r>
          </w:hyperlink>
        </w:p>
        <w:p w14:paraId="772875DD" w14:textId="77777777" w:rsidR="00EA7162" w:rsidRDefault="00EA7162">
          <w:pPr>
            <w:pStyle w:val="TOC2"/>
            <w:tabs>
              <w:tab w:val="right" w:leader="dot" w:pos="9350"/>
            </w:tabs>
            <w:rPr>
              <w:noProof/>
            </w:rPr>
          </w:pPr>
          <w:hyperlink w:anchor="_Toc233172044" w:history="1">
            <w:r w:rsidRPr="004D45E0">
              <w:rPr>
                <w:rStyle w:val="Hyperlink"/>
                <w:noProof/>
              </w:rPr>
              <w:t>13.1 Wireframe</w:t>
            </w:r>
            <w:r>
              <w:rPr>
                <w:noProof/>
              </w:rPr>
              <w:tab/>
            </w:r>
            <w:r>
              <w:rPr>
                <w:noProof/>
              </w:rPr>
              <w:fldChar w:fldCharType="begin"/>
            </w:r>
            <w:r>
              <w:rPr>
                <w:noProof/>
              </w:rPr>
              <w:instrText xml:space="preserve"> PAGEREF _Toc233172044 \h </w:instrText>
            </w:r>
            <w:r>
              <w:rPr>
                <w:noProof/>
              </w:rPr>
            </w:r>
            <w:r>
              <w:rPr>
                <w:noProof/>
              </w:rPr>
              <w:fldChar w:fldCharType="separate"/>
            </w:r>
            <w:r>
              <w:rPr>
                <w:noProof/>
              </w:rPr>
              <w:t>1</w:t>
            </w:r>
            <w:r>
              <w:rPr>
                <w:noProof/>
              </w:rPr>
              <w:fldChar w:fldCharType="end"/>
            </w:r>
          </w:hyperlink>
        </w:p>
        <w:p w14:paraId="663E8AE1" w14:textId="77777777" w:rsidR="00EA7162" w:rsidRDefault="00EA7162">
          <w:pPr>
            <w:pStyle w:val="TOC2"/>
            <w:tabs>
              <w:tab w:val="right" w:leader="dot" w:pos="9350"/>
            </w:tabs>
            <w:rPr>
              <w:noProof/>
            </w:rPr>
          </w:pPr>
          <w:hyperlink w:anchor="_Toc233172045" w:history="1">
            <w:r w:rsidRPr="004D45E0">
              <w:rPr>
                <w:rStyle w:val="Hyperlink"/>
                <w:noProof/>
              </w:rPr>
              <w:t>13.2 Key Design Decisions</w:t>
            </w:r>
            <w:r>
              <w:rPr>
                <w:noProof/>
              </w:rPr>
              <w:tab/>
            </w:r>
            <w:r>
              <w:rPr>
                <w:noProof/>
              </w:rPr>
              <w:fldChar w:fldCharType="begin"/>
            </w:r>
            <w:r>
              <w:rPr>
                <w:noProof/>
              </w:rPr>
              <w:instrText xml:space="preserve"> PAGEREF _Toc233172045 \h </w:instrText>
            </w:r>
            <w:r>
              <w:rPr>
                <w:noProof/>
              </w:rPr>
            </w:r>
            <w:r>
              <w:rPr>
                <w:noProof/>
              </w:rPr>
              <w:fldChar w:fldCharType="separate"/>
            </w:r>
            <w:r>
              <w:rPr>
                <w:noProof/>
              </w:rPr>
              <w:t>1</w:t>
            </w:r>
            <w:r>
              <w:rPr>
                <w:noProof/>
              </w:rPr>
              <w:fldChar w:fldCharType="end"/>
            </w:r>
          </w:hyperlink>
        </w:p>
        <w:p w14:paraId="0862D3A6" w14:textId="77777777" w:rsidR="00EA7162" w:rsidRDefault="00EA7162">
          <w:pPr>
            <w:pStyle w:val="TOC1"/>
            <w:tabs>
              <w:tab w:val="right" w:leader="dot" w:pos="9350"/>
            </w:tabs>
            <w:rPr>
              <w:noProof/>
            </w:rPr>
          </w:pPr>
          <w:hyperlink w:anchor="_Toc233172046" w:history="1">
            <w:r w:rsidRPr="004D45E0">
              <w:rPr>
                <w:rStyle w:val="Hyperlink"/>
                <w:noProof/>
              </w:rPr>
              <w:t>14. Page 9 — Map Dashboard</w:t>
            </w:r>
            <w:r>
              <w:rPr>
                <w:noProof/>
              </w:rPr>
              <w:tab/>
            </w:r>
            <w:r>
              <w:rPr>
                <w:noProof/>
              </w:rPr>
              <w:fldChar w:fldCharType="begin"/>
            </w:r>
            <w:r>
              <w:rPr>
                <w:noProof/>
              </w:rPr>
              <w:instrText xml:space="preserve"> PAGEREF _Toc233172046 \h </w:instrText>
            </w:r>
            <w:r>
              <w:rPr>
                <w:noProof/>
              </w:rPr>
            </w:r>
            <w:r>
              <w:rPr>
                <w:noProof/>
              </w:rPr>
              <w:fldChar w:fldCharType="separate"/>
            </w:r>
            <w:r>
              <w:rPr>
                <w:noProof/>
              </w:rPr>
              <w:t>1</w:t>
            </w:r>
            <w:r>
              <w:rPr>
                <w:noProof/>
              </w:rPr>
              <w:fldChar w:fldCharType="end"/>
            </w:r>
          </w:hyperlink>
        </w:p>
        <w:p w14:paraId="525E4F16" w14:textId="77777777" w:rsidR="00EA7162" w:rsidRDefault="00EA7162">
          <w:pPr>
            <w:pStyle w:val="TOC2"/>
            <w:tabs>
              <w:tab w:val="right" w:leader="dot" w:pos="9350"/>
            </w:tabs>
            <w:rPr>
              <w:noProof/>
            </w:rPr>
          </w:pPr>
          <w:hyperlink w:anchor="_Toc233172047" w:history="1">
            <w:r w:rsidRPr="004D45E0">
              <w:rPr>
                <w:rStyle w:val="Hyperlink"/>
                <w:noProof/>
              </w:rPr>
              <w:t>14.1 Wireframe</w:t>
            </w:r>
            <w:r>
              <w:rPr>
                <w:noProof/>
              </w:rPr>
              <w:tab/>
            </w:r>
            <w:r>
              <w:rPr>
                <w:noProof/>
              </w:rPr>
              <w:fldChar w:fldCharType="begin"/>
            </w:r>
            <w:r>
              <w:rPr>
                <w:noProof/>
              </w:rPr>
              <w:instrText xml:space="preserve"> PAGEREF _Toc233172047 \h </w:instrText>
            </w:r>
            <w:r>
              <w:rPr>
                <w:noProof/>
              </w:rPr>
            </w:r>
            <w:r>
              <w:rPr>
                <w:noProof/>
              </w:rPr>
              <w:fldChar w:fldCharType="separate"/>
            </w:r>
            <w:r>
              <w:rPr>
                <w:noProof/>
              </w:rPr>
              <w:t>1</w:t>
            </w:r>
            <w:r>
              <w:rPr>
                <w:noProof/>
              </w:rPr>
              <w:fldChar w:fldCharType="end"/>
            </w:r>
          </w:hyperlink>
        </w:p>
        <w:p w14:paraId="070CD949" w14:textId="77777777" w:rsidR="00EA7162" w:rsidRDefault="00EA7162">
          <w:pPr>
            <w:pStyle w:val="TOC2"/>
            <w:tabs>
              <w:tab w:val="right" w:leader="dot" w:pos="9350"/>
            </w:tabs>
            <w:rPr>
              <w:noProof/>
            </w:rPr>
          </w:pPr>
          <w:hyperlink w:anchor="_Toc233172048" w:history="1">
            <w:r w:rsidRPr="004D45E0">
              <w:rPr>
                <w:rStyle w:val="Hyperlink"/>
                <w:noProof/>
              </w:rPr>
              <w:t>14.2 Building the Map Visual</w:t>
            </w:r>
            <w:r>
              <w:rPr>
                <w:noProof/>
              </w:rPr>
              <w:tab/>
            </w:r>
            <w:r>
              <w:rPr>
                <w:noProof/>
              </w:rPr>
              <w:fldChar w:fldCharType="begin"/>
            </w:r>
            <w:r>
              <w:rPr>
                <w:noProof/>
              </w:rPr>
              <w:instrText xml:space="preserve"> PAGEREF _Toc233172048 \h </w:instrText>
            </w:r>
            <w:r>
              <w:rPr>
                <w:noProof/>
              </w:rPr>
            </w:r>
            <w:r>
              <w:rPr>
                <w:noProof/>
              </w:rPr>
              <w:fldChar w:fldCharType="separate"/>
            </w:r>
            <w:r>
              <w:rPr>
                <w:noProof/>
              </w:rPr>
              <w:t>1</w:t>
            </w:r>
            <w:r>
              <w:rPr>
                <w:noProof/>
              </w:rPr>
              <w:fldChar w:fldCharType="end"/>
            </w:r>
          </w:hyperlink>
        </w:p>
        <w:p w14:paraId="12F87447" w14:textId="77777777" w:rsidR="00EA7162" w:rsidRDefault="00EA7162">
          <w:pPr>
            <w:pStyle w:val="TOC2"/>
            <w:tabs>
              <w:tab w:val="right" w:leader="dot" w:pos="9350"/>
            </w:tabs>
            <w:rPr>
              <w:noProof/>
            </w:rPr>
          </w:pPr>
          <w:hyperlink w:anchor="_Toc233172049" w:history="1">
            <w:r w:rsidRPr="004D45E0">
              <w:rPr>
                <w:rStyle w:val="Hyperlink"/>
                <w:noProof/>
              </w:rPr>
              <w:t>14.3 Key Design Decisions</w:t>
            </w:r>
            <w:r>
              <w:rPr>
                <w:noProof/>
              </w:rPr>
              <w:tab/>
            </w:r>
            <w:r>
              <w:rPr>
                <w:noProof/>
              </w:rPr>
              <w:fldChar w:fldCharType="begin"/>
            </w:r>
            <w:r>
              <w:rPr>
                <w:noProof/>
              </w:rPr>
              <w:instrText xml:space="preserve"> PAGEREF _Toc233172049 \h </w:instrText>
            </w:r>
            <w:r>
              <w:rPr>
                <w:noProof/>
              </w:rPr>
            </w:r>
            <w:r>
              <w:rPr>
                <w:noProof/>
              </w:rPr>
              <w:fldChar w:fldCharType="separate"/>
            </w:r>
            <w:r>
              <w:rPr>
                <w:noProof/>
              </w:rPr>
              <w:t>1</w:t>
            </w:r>
            <w:r>
              <w:rPr>
                <w:noProof/>
              </w:rPr>
              <w:fldChar w:fldCharType="end"/>
            </w:r>
          </w:hyperlink>
        </w:p>
        <w:p w14:paraId="60918874" w14:textId="77777777" w:rsidR="00EA7162" w:rsidRDefault="00EA7162">
          <w:pPr>
            <w:pStyle w:val="TOC1"/>
            <w:tabs>
              <w:tab w:val="right" w:leader="dot" w:pos="9350"/>
            </w:tabs>
            <w:rPr>
              <w:noProof/>
            </w:rPr>
          </w:pPr>
          <w:hyperlink w:anchor="_Toc233172050" w:history="1">
            <w:r w:rsidRPr="004D45E0">
              <w:rPr>
                <w:rStyle w:val="Hyperlink"/>
                <w:noProof/>
              </w:rPr>
              <w:t>15. Storytelling Guide</w:t>
            </w:r>
            <w:r>
              <w:rPr>
                <w:noProof/>
              </w:rPr>
              <w:tab/>
            </w:r>
            <w:r>
              <w:rPr>
                <w:noProof/>
              </w:rPr>
              <w:fldChar w:fldCharType="begin"/>
            </w:r>
            <w:r>
              <w:rPr>
                <w:noProof/>
              </w:rPr>
              <w:instrText xml:space="preserve"> PAGEREF _Toc233172050 \h </w:instrText>
            </w:r>
            <w:r>
              <w:rPr>
                <w:noProof/>
              </w:rPr>
            </w:r>
            <w:r>
              <w:rPr>
                <w:noProof/>
              </w:rPr>
              <w:fldChar w:fldCharType="separate"/>
            </w:r>
            <w:r>
              <w:rPr>
                <w:noProof/>
              </w:rPr>
              <w:t>1</w:t>
            </w:r>
            <w:r>
              <w:rPr>
                <w:noProof/>
              </w:rPr>
              <w:fldChar w:fldCharType="end"/>
            </w:r>
          </w:hyperlink>
        </w:p>
        <w:p w14:paraId="4A2CC0FA" w14:textId="77777777" w:rsidR="00EA7162" w:rsidRDefault="00EA7162">
          <w:pPr>
            <w:pStyle w:val="TOC2"/>
            <w:tabs>
              <w:tab w:val="right" w:leader="dot" w:pos="9350"/>
            </w:tabs>
            <w:rPr>
              <w:noProof/>
            </w:rPr>
          </w:pPr>
          <w:hyperlink w:anchor="_Toc233172051" w:history="1">
            <w:r w:rsidRPr="004D45E0">
              <w:rPr>
                <w:rStyle w:val="Hyperlink"/>
                <w:noProof/>
              </w:rPr>
              <w:t>15.1 The Three-Act Structure</w:t>
            </w:r>
            <w:r>
              <w:rPr>
                <w:noProof/>
              </w:rPr>
              <w:tab/>
            </w:r>
            <w:r>
              <w:rPr>
                <w:noProof/>
              </w:rPr>
              <w:fldChar w:fldCharType="begin"/>
            </w:r>
            <w:r>
              <w:rPr>
                <w:noProof/>
              </w:rPr>
              <w:instrText xml:space="preserve"> PAGEREF _Toc233172051 \h </w:instrText>
            </w:r>
            <w:r>
              <w:rPr>
                <w:noProof/>
              </w:rPr>
            </w:r>
            <w:r>
              <w:rPr>
                <w:noProof/>
              </w:rPr>
              <w:fldChar w:fldCharType="separate"/>
            </w:r>
            <w:r>
              <w:rPr>
                <w:noProof/>
              </w:rPr>
              <w:t>1</w:t>
            </w:r>
            <w:r>
              <w:rPr>
                <w:noProof/>
              </w:rPr>
              <w:fldChar w:fldCharType="end"/>
            </w:r>
          </w:hyperlink>
        </w:p>
        <w:p w14:paraId="31F413CF" w14:textId="77777777" w:rsidR="00EA7162" w:rsidRDefault="00EA7162">
          <w:pPr>
            <w:pStyle w:val="TOC2"/>
            <w:tabs>
              <w:tab w:val="right" w:leader="dot" w:pos="9350"/>
            </w:tabs>
            <w:rPr>
              <w:noProof/>
            </w:rPr>
          </w:pPr>
          <w:hyperlink w:anchor="_Toc233172052" w:history="1">
            <w:r w:rsidRPr="004D45E0">
              <w:rPr>
                <w:rStyle w:val="Hyperlink"/>
                <w:noProof/>
              </w:rPr>
              <w:t>15.2 Opening Line Suggestions</w:t>
            </w:r>
            <w:r>
              <w:rPr>
                <w:noProof/>
              </w:rPr>
              <w:tab/>
            </w:r>
            <w:r>
              <w:rPr>
                <w:noProof/>
              </w:rPr>
              <w:fldChar w:fldCharType="begin"/>
            </w:r>
            <w:r>
              <w:rPr>
                <w:noProof/>
              </w:rPr>
              <w:instrText xml:space="preserve"> PAGEREF _Toc233172052 \h </w:instrText>
            </w:r>
            <w:r>
              <w:rPr>
                <w:noProof/>
              </w:rPr>
            </w:r>
            <w:r>
              <w:rPr>
                <w:noProof/>
              </w:rPr>
              <w:fldChar w:fldCharType="separate"/>
            </w:r>
            <w:r>
              <w:rPr>
                <w:noProof/>
              </w:rPr>
              <w:t>1</w:t>
            </w:r>
            <w:r>
              <w:rPr>
                <w:noProof/>
              </w:rPr>
              <w:fldChar w:fldCharType="end"/>
            </w:r>
          </w:hyperlink>
        </w:p>
        <w:p w14:paraId="7BA8AFA2" w14:textId="77777777" w:rsidR="00EA7162" w:rsidRDefault="00EA7162">
          <w:pPr>
            <w:pStyle w:val="TOC2"/>
            <w:tabs>
              <w:tab w:val="right" w:leader="dot" w:pos="9350"/>
            </w:tabs>
            <w:rPr>
              <w:noProof/>
            </w:rPr>
          </w:pPr>
          <w:hyperlink w:anchor="_Toc233172053" w:history="1">
            <w:r w:rsidRPr="004D45E0">
              <w:rPr>
                <w:rStyle w:val="Hyperlink"/>
                <w:noProof/>
              </w:rPr>
              <w:t>15.3 Handling Questions During a Demo</w:t>
            </w:r>
            <w:r>
              <w:rPr>
                <w:noProof/>
              </w:rPr>
              <w:tab/>
            </w:r>
            <w:r>
              <w:rPr>
                <w:noProof/>
              </w:rPr>
              <w:fldChar w:fldCharType="begin"/>
            </w:r>
            <w:r>
              <w:rPr>
                <w:noProof/>
              </w:rPr>
              <w:instrText xml:space="preserve"> PAGEREF _Toc233172053 \h </w:instrText>
            </w:r>
            <w:r>
              <w:rPr>
                <w:noProof/>
              </w:rPr>
            </w:r>
            <w:r>
              <w:rPr>
                <w:noProof/>
              </w:rPr>
              <w:fldChar w:fldCharType="separate"/>
            </w:r>
            <w:r>
              <w:rPr>
                <w:noProof/>
              </w:rPr>
              <w:t>1</w:t>
            </w:r>
            <w:r>
              <w:rPr>
                <w:noProof/>
              </w:rPr>
              <w:fldChar w:fldCharType="end"/>
            </w:r>
          </w:hyperlink>
        </w:p>
        <w:p w14:paraId="1166C5FA" w14:textId="77777777" w:rsidR="00EA7162" w:rsidRDefault="00EA7162">
          <w:pPr>
            <w:pStyle w:val="TOC1"/>
            <w:tabs>
              <w:tab w:val="right" w:leader="dot" w:pos="9350"/>
            </w:tabs>
            <w:rPr>
              <w:noProof/>
            </w:rPr>
          </w:pPr>
          <w:hyperlink w:anchor="_Toc233172054" w:history="1">
            <w:r w:rsidRPr="004D45E0">
              <w:rPr>
                <w:rStyle w:val="Hyperlink"/>
                <w:noProof/>
              </w:rPr>
              <w:t>What Comes Next: Volume 5 Preview</w:t>
            </w:r>
            <w:r>
              <w:rPr>
                <w:noProof/>
              </w:rPr>
              <w:tab/>
            </w:r>
            <w:r>
              <w:rPr>
                <w:noProof/>
              </w:rPr>
              <w:fldChar w:fldCharType="begin"/>
            </w:r>
            <w:r>
              <w:rPr>
                <w:noProof/>
              </w:rPr>
              <w:instrText xml:space="preserve"> PAGEREF _Toc233172054 \h </w:instrText>
            </w:r>
            <w:r>
              <w:rPr>
                <w:noProof/>
              </w:rPr>
            </w:r>
            <w:r>
              <w:rPr>
                <w:noProof/>
              </w:rPr>
              <w:fldChar w:fldCharType="separate"/>
            </w:r>
            <w:r>
              <w:rPr>
                <w:noProof/>
              </w:rPr>
              <w:t>1</w:t>
            </w:r>
            <w:r>
              <w:rPr>
                <w:noProof/>
              </w:rPr>
              <w:fldChar w:fldCharType="end"/>
            </w:r>
          </w:hyperlink>
        </w:p>
        <w:p w14:paraId="2EC5BF7E" w14:textId="77777777" w:rsidR="001A4423" w:rsidRDefault="00000000">
          <w:r>
            <w:fldChar w:fldCharType="end"/>
          </w:r>
        </w:p>
      </w:sdtContent>
    </w:sdt>
    <w:p w14:paraId="73501D09" w14:textId="77777777" w:rsidR="001A4423" w:rsidRDefault="00000000">
      <w:r>
        <w:br w:type="page"/>
      </w:r>
    </w:p>
    <w:p w14:paraId="6376E16C" w14:textId="77777777" w:rsidR="001A4423" w:rsidRDefault="00000000">
      <w:pPr>
        <w:pStyle w:val="Heading1"/>
      </w:pPr>
      <w:bookmarkStart w:id="1" w:name="_Toc233172003"/>
      <w:r>
        <w:lastRenderedPageBreak/>
        <w:t>1. Introduction &amp; Objectives of This Volume</w:t>
      </w:r>
      <w:bookmarkEnd w:id="1"/>
    </w:p>
    <w:p w14:paraId="62B2CF83" w14:textId="77777777" w:rsidR="001A4423" w:rsidRDefault="00000000">
      <w:pPr>
        <w:spacing w:after="160" w:line="276" w:lineRule="auto"/>
      </w:pPr>
      <w:r>
        <w:t>Volume 3 delivered a complete, tested DAX measure library — 45+ measures across seven subject areas with a master KPI definitions table. Volume 4 is where all of that analytical work becomes something a stakeholder can actually see, interact with, and make decisions from. This volume defines the visual product: what each of the nine dashboard pages looks like, how they relate to each other, and how to tell a coherent business story through the finished Power BI file.</w:t>
      </w:r>
    </w:p>
    <w:p w14:paraId="00CFC849" w14:textId="77777777" w:rsidR="001A4423" w:rsidRDefault="00000000">
      <w:pPr>
        <w:spacing w:after="160" w:line="276" w:lineRule="auto"/>
      </w:pPr>
      <w:r>
        <w:t>This volume is written in two halves. The first half (Sections 2–5) covers the UI/UX system — the design rules, colour palette, typography, and navigation logic that apply consistently across every page. The second half (Sections 6–14) covers each dashboard page individually, with a wireframe diagram, the specific measures and visuals it uses, and the story each page is designed to tell.</w:t>
      </w:r>
    </w:p>
    <w:p w14:paraId="3E433704" w14:textId="77777777" w:rsidR="001A4423" w:rsidRDefault="00000000">
      <w:pPr>
        <w:pStyle w:val="Heading2"/>
      </w:pPr>
      <w:bookmarkStart w:id="2" w:name="_Toc233172004"/>
      <w:r>
        <w:t>1.1 The Nine Dashboard Pages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1A4423" w14:paraId="1862ACE9"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3A26B86" w14:textId="77777777" w:rsidR="001A4423" w:rsidRDefault="00000000">
            <w:r>
              <w:rPr>
                <w:b/>
                <w:bCs/>
                <w:color w:val="FFFFFF"/>
                <w:sz w:val="20"/>
                <w:szCs w:val="20"/>
              </w:rPr>
              <w:t>Page</w:t>
            </w:r>
          </w:p>
        </w:tc>
        <w:tc>
          <w:tcPr>
            <w:tcW w:w="3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903B52A" w14:textId="77777777" w:rsidR="001A4423" w:rsidRDefault="00000000">
            <w:r>
              <w:rPr>
                <w:b/>
                <w:bCs/>
                <w:color w:val="FFFFFF"/>
                <w:sz w:val="20"/>
                <w:szCs w:val="20"/>
              </w:rPr>
              <w:t>Purpose</w:t>
            </w:r>
          </w:p>
        </w:tc>
        <w:tc>
          <w:tcPr>
            <w:tcW w:w="33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E4A0306" w14:textId="77777777" w:rsidR="001A4423" w:rsidRDefault="00000000">
            <w:r>
              <w:rPr>
                <w:b/>
                <w:bCs/>
                <w:color w:val="FFFFFF"/>
                <w:sz w:val="20"/>
                <w:szCs w:val="20"/>
              </w:rPr>
              <w:t>Primary Stakeholder</w:t>
            </w:r>
          </w:p>
        </w:tc>
      </w:tr>
      <w:tr w:rsidR="001A4423" w14:paraId="1B900F6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90352C" w14:textId="77777777" w:rsidR="001A4423" w:rsidRDefault="00000000">
            <w:r>
              <w:rPr>
                <w:sz w:val="19"/>
                <w:szCs w:val="19"/>
              </w:rPr>
              <w:t>1. Executive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549A3F" w14:textId="77777777" w:rsidR="001A4423" w:rsidRDefault="00000000">
            <w:r>
              <w:rPr>
                <w:sz w:val="19"/>
                <w:szCs w:val="19"/>
              </w:rPr>
              <w:t>Single-screen health summary of the entire business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AE44BE" w14:textId="77777777" w:rsidR="001A4423" w:rsidRDefault="00000000">
            <w:r>
              <w:rPr>
                <w:sz w:val="19"/>
                <w:szCs w:val="19"/>
              </w:rPr>
              <w:t>CEO, Board, Managing Director</w:t>
            </w:r>
          </w:p>
        </w:tc>
      </w:tr>
      <w:tr w:rsidR="001A4423" w14:paraId="096CC7A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ABCF38" w14:textId="77777777" w:rsidR="001A4423" w:rsidRDefault="00000000">
            <w:r>
              <w:rPr>
                <w:sz w:val="19"/>
                <w:szCs w:val="19"/>
              </w:rPr>
              <w:t>2. Production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3940ED" w14:textId="77777777" w:rsidR="001A4423" w:rsidRDefault="00000000">
            <w:r>
              <w:rPr>
                <w:sz w:val="19"/>
                <w:szCs w:val="19"/>
              </w:rPr>
              <w:t>Train-level and product-level production deep-dive</w:t>
            </w:r>
          </w:p>
        </w:tc>
        <w:tc>
          <w:tcPr>
            <w:tcW w:w="33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17CBD08" w14:textId="77777777" w:rsidR="001A4423" w:rsidRDefault="00000000">
            <w:r>
              <w:rPr>
                <w:sz w:val="19"/>
                <w:szCs w:val="19"/>
              </w:rPr>
              <w:t>Production Manager, Plant GM</w:t>
            </w:r>
          </w:p>
        </w:tc>
      </w:tr>
      <w:tr w:rsidR="001A4423" w14:paraId="3EBD99D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343327" w14:textId="77777777" w:rsidR="001A4423" w:rsidRDefault="00000000">
            <w:r>
              <w:rPr>
                <w:sz w:val="19"/>
                <w:szCs w:val="19"/>
              </w:rPr>
              <w:t>3. Export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9B1EB5" w14:textId="77777777" w:rsidR="001A4423" w:rsidRDefault="00000000">
            <w:r>
              <w:rPr>
                <w:sz w:val="19"/>
                <w:szCs w:val="19"/>
              </w:rPr>
              <w:t>Commercial performance, customers, and trade flow</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F5E0CB" w14:textId="77777777" w:rsidR="001A4423" w:rsidRDefault="00000000">
            <w:r>
              <w:rPr>
                <w:sz w:val="19"/>
                <w:szCs w:val="19"/>
              </w:rPr>
              <w:t>Commercial Manager, CFO</w:t>
            </w:r>
          </w:p>
        </w:tc>
      </w:tr>
      <w:tr w:rsidR="001A4423" w14:paraId="23E3C34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AC2F179" w14:textId="77777777" w:rsidR="001A4423" w:rsidRDefault="00000000">
            <w:r>
              <w:rPr>
                <w:sz w:val="19"/>
                <w:szCs w:val="19"/>
              </w:rPr>
              <w:t>4. Finance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3B65CCF" w14:textId="77777777" w:rsidR="001A4423" w:rsidRDefault="00000000">
            <w:r>
              <w:rPr>
                <w:sz w:val="19"/>
                <w:szCs w:val="19"/>
              </w:rPr>
              <w:t>Revenue, cost, and profitability analysis</w:t>
            </w:r>
          </w:p>
        </w:tc>
        <w:tc>
          <w:tcPr>
            <w:tcW w:w="33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1377B2" w14:textId="77777777" w:rsidR="001A4423" w:rsidRDefault="00000000">
            <w:r>
              <w:rPr>
                <w:sz w:val="19"/>
                <w:szCs w:val="19"/>
              </w:rPr>
              <w:t>CFO, Finance team</w:t>
            </w:r>
          </w:p>
        </w:tc>
      </w:tr>
      <w:tr w:rsidR="001A4423" w14:paraId="37D740B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C8406E" w14:textId="77777777" w:rsidR="001A4423" w:rsidRDefault="00000000">
            <w:r>
              <w:rPr>
                <w:sz w:val="19"/>
                <w:szCs w:val="19"/>
              </w:rPr>
              <w:t>5. Maintenance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5CA588" w14:textId="77777777" w:rsidR="001A4423" w:rsidRDefault="00000000">
            <w:r>
              <w:rPr>
                <w:sz w:val="19"/>
                <w:szCs w:val="19"/>
              </w:rPr>
              <w:t>Work order tracking and equipment reliability</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47500F" w14:textId="77777777" w:rsidR="001A4423" w:rsidRDefault="00000000">
            <w:r>
              <w:rPr>
                <w:sz w:val="19"/>
                <w:szCs w:val="19"/>
              </w:rPr>
              <w:t>Maintenance Manager</w:t>
            </w:r>
          </w:p>
        </w:tc>
      </w:tr>
      <w:tr w:rsidR="001A4423" w14:paraId="21811C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DB8513" w14:textId="77777777" w:rsidR="001A4423" w:rsidRDefault="00000000">
            <w:r>
              <w:rPr>
                <w:sz w:val="19"/>
                <w:szCs w:val="19"/>
              </w:rPr>
              <w:t>6. Shutdown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B8D11C1" w14:textId="77777777" w:rsidR="001A4423" w:rsidRDefault="00000000">
            <w:r>
              <w:rPr>
                <w:sz w:val="19"/>
                <w:szCs w:val="19"/>
              </w:rPr>
              <w:t>Shutdown events, duration, and cost analysis</w:t>
            </w:r>
          </w:p>
        </w:tc>
        <w:tc>
          <w:tcPr>
            <w:tcW w:w="33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DEEE984" w14:textId="77777777" w:rsidR="001A4423" w:rsidRDefault="00000000">
            <w:r>
              <w:rPr>
                <w:sz w:val="19"/>
                <w:szCs w:val="19"/>
              </w:rPr>
              <w:t>Plant GM, Maintenance Manager</w:t>
            </w:r>
          </w:p>
        </w:tc>
      </w:tr>
      <w:tr w:rsidR="001A4423" w14:paraId="3186E26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33543A" w14:textId="77777777" w:rsidR="001A4423" w:rsidRDefault="00000000">
            <w:r>
              <w:rPr>
                <w:sz w:val="19"/>
                <w:szCs w:val="19"/>
              </w:rPr>
              <w:t>7. HSE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3320D1" w14:textId="77777777" w:rsidR="001A4423" w:rsidRDefault="00000000">
            <w:r>
              <w:rPr>
                <w:sz w:val="19"/>
                <w:szCs w:val="19"/>
              </w:rPr>
              <w:t>Safety incident trends and severity analysis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7ED38F" w14:textId="77777777" w:rsidR="001A4423" w:rsidRDefault="00000000">
            <w:r>
              <w:rPr>
                <w:sz w:val="19"/>
                <w:szCs w:val="19"/>
              </w:rPr>
              <w:t>HSE Manager, Regulator</w:t>
            </w:r>
          </w:p>
        </w:tc>
      </w:tr>
      <w:tr w:rsidR="001A4423" w14:paraId="4225B7B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A94265" w14:textId="77777777" w:rsidR="001A4423" w:rsidRDefault="00000000">
            <w:r>
              <w:rPr>
                <w:sz w:val="19"/>
                <w:szCs w:val="19"/>
              </w:rPr>
              <w:t>8. Weather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64EB84" w14:textId="77777777" w:rsidR="001A4423" w:rsidRDefault="00000000">
            <w:r>
              <w:rPr>
                <w:sz w:val="19"/>
                <w:szCs w:val="19"/>
              </w:rPr>
              <w:t>Bonny Island weather and marine conditions</w:t>
            </w:r>
          </w:p>
        </w:tc>
        <w:tc>
          <w:tcPr>
            <w:tcW w:w="33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0AC0416" w14:textId="77777777" w:rsidR="001A4423" w:rsidRDefault="00000000">
            <w:r>
              <w:rPr>
                <w:sz w:val="19"/>
                <w:szCs w:val="19"/>
              </w:rPr>
              <w:t>Logistics, Shipping Coordinator</w:t>
            </w:r>
          </w:p>
        </w:tc>
      </w:tr>
      <w:tr w:rsidR="001A4423" w14:paraId="33BB44D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063E73" w14:textId="77777777" w:rsidR="001A4423" w:rsidRDefault="00000000">
            <w:r>
              <w:rPr>
                <w:sz w:val="19"/>
                <w:szCs w:val="19"/>
              </w:rPr>
              <w:t>9. Map Dashboard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96A07C" w14:textId="77777777" w:rsidR="001A4423" w:rsidRDefault="00000000">
            <w:r>
              <w:rPr>
                <w:sz w:val="19"/>
                <w:szCs w:val="19"/>
              </w:rPr>
              <w:t>Geographic export flow and global trade patterns</w:t>
            </w:r>
          </w:p>
        </w:tc>
        <w:tc>
          <w:tcPr>
            <w:tcW w:w="3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97A5A9" w14:textId="77777777" w:rsidR="001A4423" w:rsidRDefault="00000000">
            <w:r>
              <w:rPr>
                <w:sz w:val="19"/>
                <w:szCs w:val="19"/>
              </w:rPr>
              <w:t>Commercial Manager, CEO</w:t>
            </w:r>
          </w:p>
        </w:tc>
      </w:tr>
    </w:tbl>
    <w:p w14:paraId="324C1304" w14:textId="77777777" w:rsidR="001A4423" w:rsidRDefault="00000000">
      <w:r>
        <w:br w:type="page"/>
      </w:r>
    </w:p>
    <w:p w14:paraId="2B825B6B" w14:textId="77777777" w:rsidR="001A4423" w:rsidRDefault="00000000">
      <w:pPr>
        <w:pStyle w:val="Heading1"/>
      </w:pPr>
      <w:bookmarkStart w:id="3" w:name="_Toc233172005"/>
      <w:r>
        <w:lastRenderedPageBreak/>
        <w:t>2. Colour Palette</w:t>
      </w:r>
      <w:bookmarkEnd w:id="3"/>
    </w:p>
    <w:p w14:paraId="42F9DEFA" w14:textId="77777777" w:rsidR="001A4423" w:rsidRDefault="00000000">
      <w:pPr>
        <w:spacing w:after="160" w:line="276" w:lineRule="auto"/>
      </w:pPr>
      <w:r>
        <w:t>The ALOL Project APEX colour palette is built on a deep navy and professional blue foundation — chosen to convey the precision, trust, and operational seriousness expected of an enterprise energy analytics product. The palette is compact by design: four primary colours, three status colours, and one neutral range. Using fewer colours consistently is always more effective than using many colours inconsistently.</w:t>
      </w:r>
    </w:p>
    <w:p w14:paraId="06EC0520" w14:textId="77777777" w:rsidR="001A4423" w:rsidRDefault="00000000">
      <w:pPr>
        <w:pStyle w:val="Heading2"/>
      </w:pPr>
      <w:bookmarkStart w:id="4" w:name="_Toc233172006"/>
      <w:r>
        <w:t>2.1 Primary Palette</w:t>
      </w:r>
      <w:bookmarkEnd w:id="4"/>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1A4423" w14:paraId="33ECBC47"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78D4A1C" w14:textId="77777777" w:rsidR="001A4423" w:rsidRDefault="00000000">
            <w:r>
              <w:rPr>
                <w:b/>
                <w:bCs/>
                <w:color w:val="FFFFFF"/>
                <w:sz w:val="20"/>
                <w:szCs w:val="20"/>
              </w:rPr>
              <w:t>Role</w:t>
            </w:r>
          </w:p>
        </w:tc>
        <w:tc>
          <w:tcPr>
            <w:tcW w:w="2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260D176" w14:textId="77777777" w:rsidR="001A4423" w:rsidRDefault="00000000">
            <w:r>
              <w:rPr>
                <w:b/>
                <w:bCs/>
                <w:color w:val="FFFFFF"/>
                <w:sz w:val="20"/>
                <w:szCs w:val="20"/>
              </w:rPr>
              <w:t>Colour Name</w:t>
            </w:r>
          </w:p>
        </w:tc>
        <w:tc>
          <w:tcPr>
            <w:tcW w:w="18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7508C0A" w14:textId="77777777" w:rsidR="001A4423" w:rsidRDefault="00000000">
            <w:r>
              <w:rPr>
                <w:b/>
                <w:bCs/>
                <w:color w:val="FFFFFF"/>
                <w:sz w:val="20"/>
                <w:szCs w:val="20"/>
              </w:rPr>
              <w:t>Hex Code</w:t>
            </w:r>
          </w:p>
        </w:tc>
        <w:tc>
          <w:tcPr>
            <w:tcW w:w="35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8190BF6" w14:textId="77777777" w:rsidR="001A4423" w:rsidRDefault="00000000">
            <w:r>
              <w:rPr>
                <w:b/>
                <w:bCs/>
                <w:color w:val="FFFFFF"/>
                <w:sz w:val="20"/>
                <w:szCs w:val="20"/>
              </w:rPr>
              <w:t>Used For</w:t>
            </w:r>
          </w:p>
        </w:tc>
      </w:tr>
      <w:tr w:rsidR="001A4423" w14:paraId="7AB0BB7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FFB674" w14:textId="77777777" w:rsidR="001A4423" w:rsidRDefault="00000000">
            <w:r>
              <w:rPr>
                <w:sz w:val="19"/>
                <w:szCs w:val="19"/>
              </w:rPr>
              <w:t>Primary Dark</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073EA2" w14:textId="77777777" w:rsidR="001A4423" w:rsidRDefault="00000000">
            <w:r>
              <w:rPr>
                <w:sz w:val="19"/>
                <w:szCs w:val="19"/>
              </w:rPr>
              <w:t>Deep Navy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FA930E" w14:textId="77777777" w:rsidR="001A4423" w:rsidRDefault="00000000">
            <w:r>
              <w:rPr>
                <w:sz w:val="19"/>
                <w:szCs w:val="19"/>
              </w:rPr>
              <w:t>#1B2631</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E887DB" w14:textId="77777777" w:rsidR="001A4423" w:rsidRDefault="00000000">
            <w:r>
              <w:rPr>
                <w:sz w:val="19"/>
                <w:szCs w:val="19"/>
              </w:rPr>
              <w:t>Page background, header bars, navigation strip</w:t>
            </w:r>
          </w:p>
        </w:tc>
      </w:tr>
      <w:tr w:rsidR="001A4423" w14:paraId="59FE2D1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915AFEE" w14:textId="77777777" w:rsidR="001A4423" w:rsidRDefault="00000000">
            <w:r>
              <w:rPr>
                <w:sz w:val="19"/>
                <w:szCs w:val="19"/>
              </w:rPr>
              <w:t>Primary Mid</w:t>
            </w:r>
          </w:p>
        </w:tc>
        <w:tc>
          <w:tcPr>
            <w:tcW w:w="2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0B31AE" w14:textId="77777777" w:rsidR="001A4423" w:rsidRDefault="00000000">
            <w:r>
              <w:rPr>
                <w:sz w:val="19"/>
                <w:szCs w:val="19"/>
              </w:rPr>
              <w:t>ALOL Blue</w:t>
            </w:r>
          </w:p>
        </w:tc>
        <w:tc>
          <w:tcPr>
            <w:tcW w:w="18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87D891F" w14:textId="77777777" w:rsidR="001A4423" w:rsidRDefault="00000000">
            <w:r>
              <w:rPr>
                <w:sz w:val="19"/>
                <w:szCs w:val="19"/>
              </w:rPr>
              <w:t>#1B4F72</w:t>
            </w:r>
          </w:p>
        </w:tc>
        <w:tc>
          <w:tcPr>
            <w:tcW w:w="35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024AD9" w14:textId="77777777" w:rsidR="001A4423" w:rsidRDefault="00000000">
            <w:r>
              <w:rPr>
                <w:sz w:val="19"/>
                <w:szCs w:val="19"/>
              </w:rPr>
              <w:t>Section headers, table header rows, main KPI card backgrounds</w:t>
            </w:r>
          </w:p>
        </w:tc>
      </w:tr>
      <w:tr w:rsidR="001A4423" w14:paraId="35E1EDA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1599EA" w14:textId="77777777" w:rsidR="001A4423" w:rsidRDefault="00000000">
            <w:r>
              <w:rPr>
                <w:sz w:val="19"/>
                <w:szCs w:val="19"/>
              </w:rPr>
              <w:t>Primary Light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BE5A75" w14:textId="77777777" w:rsidR="001A4423" w:rsidRDefault="00000000">
            <w:r>
              <w:rPr>
                <w:sz w:val="19"/>
                <w:szCs w:val="19"/>
              </w:rPr>
              <w:t>Steel Blue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A11A0A" w14:textId="77777777" w:rsidR="001A4423" w:rsidRDefault="00000000">
            <w:r>
              <w:rPr>
                <w:sz w:val="19"/>
                <w:szCs w:val="19"/>
              </w:rPr>
              <w:t>#2E86C1</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70BBD0" w14:textId="77777777" w:rsidR="001A4423" w:rsidRDefault="00000000">
            <w:r>
              <w:rPr>
                <w:sz w:val="19"/>
                <w:szCs w:val="19"/>
              </w:rPr>
              <w:t>Chart fill (primary series), accent lines, hover states</w:t>
            </w:r>
          </w:p>
        </w:tc>
      </w:tr>
      <w:tr w:rsidR="001A4423" w14:paraId="001556C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76730BB" w14:textId="77777777" w:rsidR="001A4423" w:rsidRDefault="00000000">
            <w:r>
              <w:rPr>
                <w:sz w:val="19"/>
                <w:szCs w:val="19"/>
              </w:rPr>
              <w:t>Accent</w:t>
            </w:r>
          </w:p>
        </w:tc>
        <w:tc>
          <w:tcPr>
            <w:tcW w:w="2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CC54297" w14:textId="77777777" w:rsidR="001A4423" w:rsidRDefault="00000000">
            <w:r>
              <w:rPr>
                <w:sz w:val="19"/>
                <w:szCs w:val="19"/>
              </w:rPr>
              <w:t>Teal Highlight</w:t>
            </w:r>
          </w:p>
        </w:tc>
        <w:tc>
          <w:tcPr>
            <w:tcW w:w="18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698475E" w14:textId="77777777" w:rsidR="001A4423" w:rsidRDefault="00000000">
            <w:r>
              <w:rPr>
                <w:sz w:val="19"/>
                <w:szCs w:val="19"/>
              </w:rPr>
              <w:t>#117A65</w:t>
            </w:r>
          </w:p>
        </w:tc>
        <w:tc>
          <w:tcPr>
            <w:tcW w:w="35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AF69095" w14:textId="77777777" w:rsidR="001A4423" w:rsidRDefault="00000000">
            <w:r>
              <w:rPr>
                <w:sz w:val="19"/>
                <w:szCs w:val="19"/>
              </w:rPr>
              <w:t>Positive trend indicators, dimension table colour coding</w:t>
            </w:r>
          </w:p>
        </w:tc>
      </w:tr>
    </w:tbl>
    <w:p w14:paraId="4DAF0867" w14:textId="77777777" w:rsidR="001A4423" w:rsidRDefault="00000000">
      <w:pPr>
        <w:pStyle w:val="Heading2"/>
      </w:pPr>
      <w:bookmarkStart w:id="5" w:name="_Toc233172007"/>
      <w:r>
        <w:t>2.2 Status / Traffic Light Colours</w:t>
      </w:r>
      <w:bookmarkEnd w:id="5"/>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1A4423" w14:paraId="4D784BA1"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EE237C7" w14:textId="77777777" w:rsidR="001A4423" w:rsidRDefault="00000000">
            <w:r>
              <w:rPr>
                <w:b/>
                <w:bCs/>
                <w:color w:val="FFFFFF"/>
                <w:sz w:val="20"/>
                <w:szCs w:val="20"/>
              </w:rPr>
              <w:t>Status</w:t>
            </w:r>
          </w:p>
        </w:tc>
        <w:tc>
          <w:tcPr>
            <w:tcW w:w="28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782A508" w14:textId="77777777" w:rsidR="001A4423" w:rsidRDefault="00000000">
            <w:r>
              <w:rPr>
                <w:b/>
                <w:bCs/>
                <w:color w:val="FFFFFF"/>
                <w:sz w:val="20"/>
                <w:szCs w:val="20"/>
              </w:rPr>
              <w:t>Hex Code</w:t>
            </w:r>
          </w:p>
        </w:tc>
        <w:tc>
          <w:tcPr>
            <w:tcW w:w="4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A0218A5" w14:textId="77777777" w:rsidR="001A4423" w:rsidRDefault="00000000">
            <w:r>
              <w:rPr>
                <w:b/>
                <w:bCs/>
                <w:color w:val="FFFFFF"/>
                <w:sz w:val="20"/>
                <w:szCs w:val="20"/>
              </w:rPr>
              <w:t>Used For</w:t>
            </w:r>
          </w:p>
        </w:tc>
      </w:tr>
      <w:tr w:rsidR="001A4423" w14:paraId="55C5F63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FA4997" w14:textId="77777777" w:rsidR="001A4423" w:rsidRDefault="00000000">
            <w:r>
              <w:rPr>
                <w:sz w:val="19"/>
                <w:szCs w:val="19"/>
              </w:rPr>
              <w:t>Good / On-target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E5E121" w14:textId="77777777" w:rsidR="001A4423" w:rsidRDefault="00000000">
            <w:r>
              <w:rPr>
                <w:sz w:val="19"/>
                <w:szCs w:val="19"/>
              </w:rPr>
              <w:t>#1E8449 (Dark Green)</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FA561A" w14:textId="77777777" w:rsidR="001A4423" w:rsidRDefault="00000000">
            <w:r>
              <w:rPr>
                <w:sz w:val="19"/>
                <w:szCs w:val="19"/>
              </w:rPr>
              <w:t>Positive YoY, availability above target, below-target incident counts</w:t>
            </w:r>
          </w:p>
        </w:tc>
      </w:tr>
      <w:tr w:rsidR="001A4423" w14:paraId="0671619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684775A" w14:textId="77777777" w:rsidR="001A4423" w:rsidRDefault="00000000">
            <w:r>
              <w:rPr>
                <w:sz w:val="19"/>
                <w:szCs w:val="19"/>
              </w:rPr>
              <w:t>Warning / Near-threshold</w:t>
            </w:r>
          </w:p>
        </w:tc>
        <w:tc>
          <w:tcPr>
            <w:tcW w:w="28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E36E78" w14:textId="77777777" w:rsidR="001A4423" w:rsidRDefault="00000000">
            <w:r>
              <w:rPr>
                <w:sz w:val="19"/>
                <w:szCs w:val="19"/>
              </w:rPr>
              <w:t>#B7950B (Gold)</w:t>
            </w:r>
          </w:p>
        </w:tc>
        <w:tc>
          <w:tcPr>
            <w:tcW w:w="4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A11C2F8" w14:textId="77777777" w:rsidR="001A4423" w:rsidRDefault="00000000">
            <w:r>
              <w:rPr>
                <w:sz w:val="19"/>
                <w:szCs w:val="19"/>
              </w:rPr>
              <w:t>Metrics approaching but not breaching target thresholds</w:t>
            </w:r>
          </w:p>
        </w:tc>
      </w:tr>
      <w:tr w:rsidR="001A4423" w14:paraId="6089467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BA7C62" w14:textId="77777777" w:rsidR="001A4423" w:rsidRDefault="00000000">
            <w:r>
              <w:rPr>
                <w:sz w:val="19"/>
                <w:szCs w:val="19"/>
              </w:rPr>
              <w:t>Alert / Off-target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4285DA" w14:textId="77777777" w:rsidR="001A4423" w:rsidRDefault="00000000">
            <w:r>
              <w:rPr>
                <w:sz w:val="19"/>
                <w:szCs w:val="19"/>
              </w:rPr>
              <w:t>#922B21 (Dark Red)</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15FC9F" w14:textId="77777777" w:rsidR="001A4423" w:rsidRDefault="00000000">
            <w:r>
              <w:rPr>
                <w:sz w:val="19"/>
                <w:szCs w:val="19"/>
              </w:rPr>
              <w:t>Negative YoY, availability below threshold, above-target incidents</w:t>
            </w:r>
          </w:p>
        </w:tc>
      </w:tr>
    </w:tbl>
    <w:p w14:paraId="0D620460" w14:textId="77777777" w:rsidR="001A4423" w:rsidRDefault="00000000">
      <w:pPr>
        <w:pStyle w:val="Heading2"/>
      </w:pPr>
      <w:bookmarkStart w:id="6" w:name="_Toc233172008"/>
      <w:r>
        <w:t>2.3 Neutral / Background Range</w:t>
      </w:r>
      <w:bookmarkEnd w:id="6"/>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1A4423" w14:paraId="6814547B"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44E9DFC" w14:textId="77777777" w:rsidR="001A4423" w:rsidRDefault="00000000">
            <w:r>
              <w:rPr>
                <w:b/>
                <w:bCs/>
                <w:color w:val="FFFFFF"/>
                <w:sz w:val="20"/>
                <w:szCs w:val="20"/>
              </w:rPr>
              <w:t>Role</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70F8E7C" w14:textId="77777777" w:rsidR="001A4423" w:rsidRDefault="00000000">
            <w:r>
              <w:rPr>
                <w:b/>
                <w:bCs/>
                <w:color w:val="FFFFFF"/>
                <w:sz w:val="20"/>
                <w:szCs w:val="20"/>
              </w:rPr>
              <w:t>Hex Code</w:t>
            </w:r>
          </w:p>
        </w:tc>
        <w:tc>
          <w:tcPr>
            <w:tcW w:w="4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AD9FEE5" w14:textId="77777777" w:rsidR="001A4423" w:rsidRDefault="00000000">
            <w:r>
              <w:rPr>
                <w:b/>
                <w:bCs/>
                <w:color w:val="FFFFFF"/>
                <w:sz w:val="20"/>
                <w:szCs w:val="20"/>
              </w:rPr>
              <w:t>Used For</w:t>
            </w:r>
          </w:p>
        </w:tc>
      </w:tr>
      <w:tr w:rsidR="001A4423" w14:paraId="5A1E46A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F9E2D9" w14:textId="77777777" w:rsidR="001A4423" w:rsidRDefault="00000000">
            <w:r>
              <w:rPr>
                <w:sz w:val="19"/>
                <w:szCs w:val="19"/>
              </w:rPr>
              <w:t>Canvas background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809BD1" w14:textId="77777777" w:rsidR="001A4423" w:rsidRDefault="00000000">
            <w:r>
              <w:rPr>
                <w:sz w:val="19"/>
                <w:szCs w:val="19"/>
              </w:rPr>
              <w:t>#F4F6F7</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E65380" w14:textId="77777777" w:rsidR="001A4423" w:rsidRDefault="00000000">
            <w:r>
              <w:rPr>
                <w:sz w:val="19"/>
                <w:szCs w:val="19"/>
              </w:rPr>
              <w:t>Report page canvas colour behind all visuals</w:t>
            </w:r>
          </w:p>
        </w:tc>
      </w:tr>
      <w:tr w:rsidR="001A4423" w14:paraId="2A6339E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88E635" w14:textId="77777777" w:rsidR="001A4423" w:rsidRDefault="00000000">
            <w:r>
              <w:rPr>
                <w:sz w:val="19"/>
                <w:szCs w:val="19"/>
              </w:rPr>
              <w:t>Card background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CF456EB" w14:textId="77777777" w:rsidR="001A4423" w:rsidRDefault="00000000">
            <w:r>
              <w:rPr>
                <w:sz w:val="19"/>
                <w:szCs w:val="19"/>
              </w:rPr>
              <w:t>#FFFFFF</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4B76325" w14:textId="77777777" w:rsidR="001A4423" w:rsidRDefault="00000000">
            <w:r>
              <w:rPr>
                <w:sz w:val="19"/>
                <w:szCs w:val="19"/>
              </w:rPr>
              <w:t>Individual KPI card and visual backgrounds</w:t>
            </w:r>
          </w:p>
        </w:tc>
      </w:tr>
      <w:tr w:rsidR="001A4423" w14:paraId="4031771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B0A330" w14:textId="77777777" w:rsidR="001A4423" w:rsidRDefault="00000000">
            <w:r>
              <w:rPr>
                <w:sz w:val="19"/>
                <w:szCs w:val="19"/>
              </w:rPr>
              <w:t>Subtle fill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714D98" w14:textId="77777777" w:rsidR="001A4423" w:rsidRDefault="00000000">
            <w:r>
              <w:rPr>
                <w:sz w:val="19"/>
                <w:szCs w:val="19"/>
              </w:rPr>
              <w:t>#EBF5FB</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BA7BF0" w14:textId="77777777" w:rsidR="001A4423" w:rsidRDefault="00000000">
            <w:r>
              <w:rPr>
                <w:sz w:val="19"/>
                <w:szCs w:val="19"/>
              </w:rPr>
              <w:t>Alternate row shading in tables</w:t>
            </w:r>
          </w:p>
        </w:tc>
      </w:tr>
      <w:tr w:rsidR="001A4423" w14:paraId="7F60B6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4B3649C" w14:textId="77777777" w:rsidR="001A4423" w:rsidRDefault="00000000">
            <w:r>
              <w:rPr>
                <w:sz w:val="19"/>
                <w:szCs w:val="19"/>
              </w:rPr>
              <w:t>Text — primary</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277CAE" w14:textId="77777777" w:rsidR="001A4423" w:rsidRDefault="00000000">
            <w:r>
              <w:rPr>
                <w:sz w:val="19"/>
                <w:szCs w:val="19"/>
              </w:rPr>
              <w:t>#1B2631</w:t>
            </w:r>
          </w:p>
        </w:tc>
        <w:tc>
          <w:tcPr>
            <w:tcW w:w="4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2E6E80A" w14:textId="77777777" w:rsidR="001A4423" w:rsidRDefault="00000000">
            <w:r>
              <w:rPr>
                <w:sz w:val="19"/>
                <w:szCs w:val="19"/>
              </w:rPr>
              <w:t>All body text, data labels, axis labels</w:t>
            </w:r>
          </w:p>
        </w:tc>
      </w:tr>
      <w:tr w:rsidR="001A4423" w14:paraId="79CB920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4FCBE7" w14:textId="77777777" w:rsidR="001A4423" w:rsidRDefault="00000000">
            <w:r>
              <w:rPr>
                <w:sz w:val="19"/>
                <w:szCs w:val="19"/>
              </w:rPr>
              <w:t>Text — secondary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4E22F9" w14:textId="77777777" w:rsidR="001A4423" w:rsidRDefault="00000000">
            <w:r>
              <w:rPr>
                <w:sz w:val="19"/>
                <w:szCs w:val="19"/>
              </w:rPr>
              <w:t>#5D6D7E</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A0A44A" w14:textId="77777777" w:rsidR="001A4423" w:rsidRDefault="00000000">
            <w:r>
              <w:rPr>
                <w:sz w:val="19"/>
                <w:szCs w:val="19"/>
              </w:rPr>
              <w:t>Subtitle text, legend labels, helper text</w:t>
            </w:r>
          </w:p>
        </w:tc>
      </w:tr>
    </w:tbl>
    <w:p w14:paraId="11AF27DD" w14:textId="77777777" w:rsidR="001A4423" w:rsidRDefault="00000000">
      <w:pPr>
        <w:pStyle w:val="Heading2"/>
      </w:pPr>
      <w:bookmarkStart w:id="7" w:name="_Toc233172009"/>
      <w:r>
        <w:t>2.4 Applying the Palette in Power BI</w:t>
      </w:r>
      <w:bookmarkEnd w:id="7"/>
    </w:p>
    <w:p w14:paraId="0798F7AB" w14:textId="77777777" w:rsidR="001A4423" w:rsidRDefault="00000000">
      <w:pPr>
        <w:pStyle w:val="ListParagraph"/>
        <w:numPr>
          <w:ilvl w:val="0"/>
          <w:numId w:val="2"/>
        </w:numPr>
        <w:spacing w:after="100" w:line="276" w:lineRule="auto"/>
      </w:pPr>
      <w:r>
        <w:t>Create a custom theme JSON file with these hex values and import it via View → Themes → Browse for themes — this applies the palette consistently across all visuals without manually recolouring each one</w:t>
      </w:r>
    </w:p>
    <w:p w14:paraId="12621F4F" w14:textId="77777777" w:rsidR="001A4423" w:rsidRDefault="00000000">
      <w:pPr>
        <w:pStyle w:val="ListParagraph"/>
        <w:numPr>
          <w:ilvl w:val="0"/>
          <w:numId w:val="2"/>
        </w:numPr>
        <w:spacing w:after="100" w:line="276" w:lineRule="auto"/>
      </w:pPr>
      <w:r>
        <w:t>All chart series should use Steel Blue (#2E86C1) as the default single-series colour, and the full primary palette sequence for multi-series charts</w:t>
      </w:r>
    </w:p>
    <w:p w14:paraId="5957D86A" w14:textId="77777777" w:rsidR="001A4423" w:rsidRDefault="00000000">
      <w:pPr>
        <w:pStyle w:val="ListParagraph"/>
        <w:numPr>
          <w:ilvl w:val="0"/>
          <w:numId w:val="2"/>
        </w:numPr>
        <w:spacing w:after="100" w:line="276" w:lineRule="auto"/>
      </w:pPr>
      <w:r>
        <w:t>KPI cards should use a white (#FFFFFF) card background with ALOL Blue (#1B4F72) title text — never place coloured backgrounds on KPI cards unless using traffic-light conditional formatting</w:t>
      </w:r>
    </w:p>
    <w:p w14:paraId="1A1635A0" w14:textId="77777777" w:rsidR="001A4423" w:rsidRDefault="00000000">
      <w:pPr>
        <w:pStyle w:val="ListParagraph"/>
        <w:numPr>
          <w:ilvl w:val="0"/>
          <w:numId w:val="2"/>
        </w:numPr>
        <w:spacing w:after="100" w:line="276" w:lineRule="auto"/>
      </w:pPr>
      <w:r>
        <w:t>Conditional formatting on KPI cards and tables should use the three status colours exclusively — never introduce additional colours for conditional states</w:t>
      </w:r>
    </w:p>
    <w:p w14:paraId="6113E9CE" w14:textId="77777777" w:rsidR="001A4423" w:rsidRDefault="00000000">
      <w:pPr>
        <w:pStyle w:val="ListParagraph"/>
        <w:numPr>
          <w:ilvl w:val="0"/>
          <w:numId w:val="2"/>
        </w:numPr>
        <w:spacing w:after="100" w:line="276" w:lineRule="auto"/>
      </w:pPr>
      <w:r>
        <w:t>Dark backgrounds (Deep Navy #1B2631) should be used only for the navigation strip and page headers, not for chart backgrounds or card backgrounds, to maintain readability</w:t>
      </w:r>
    </w:p>
    <w:p w14:paraId="53FD63E5" w14:textId="77777777" w:rsidR="001A4423" w:rsidRDefault="00000000">
      <w:r>
        <w:br w:type="page"/>
      </w:r>
    </w:p>
    <w:p w14:paraId="3AEE1CC9" w14:textId="77777777" w:rsidR="001A4423" w:rsidRDefault="00000000">
      <w:pPr>
        <w:pStyle w:val="Heading1"/>
      </w:pPr>
      <w:bookmarkStart w:id="8" w:name="_Toc233172010"/>
      <w:r>
        <w:t>3. Typography &amp; Text Standards</w:t>
      </w:r>
      <w:bookmarkEnd w:id="8"/>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200"/>
        <w:gridCol w:w="1500"/>
        <w:gridCol w:w="2460"/>
      </w:tblGrid>
      <w:tr w:rsidR="001A4423" w14:paraId="4F36503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BD327A1" w14:textId="77777777" w:rsidR="001A4423" w:rsidRDefault="00000000">
            <w:r>
              <w:rPr>
                <w:b/>
                <w:bCs/>
                <w:color w:val="FFFFFF"/>
                <w:sz w:val="20"/>
                <w:szCs w:val="20"/>
              </w:rPr>
              <w:t>Element</w:t>
            </w:r>
          </w:p>
        </w:tc>
        <w:tc>
          <w:tcPr>
            <w:tcW w:w="1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EA438CF" w14:textId="77777777" w:rsidR="001A4423" w:rsidRDefault="00000000">
            <w:r>
              <w:rPr>
                <w:b/>
                <w:bCs/>
                <w:color w:val="FFFFFF"/>
                <w:sz w:val="20"/>
                <w:szCs w:val="20"/>
              </w:rPr>
              <w:t>Font</w:t>
            </w:r>
          </w:p>
        </w:tc>
        <w:tc>
          <w:tcPr>
            <w:tcW w:w="1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D243791" w14:textId="77777777" w:rsidR="001A4423" w:rsidRDefault="00000000">
            <w:r>
              <w:rPr>
                <w:b/>
                <w:bCs/>
                <w:color w:val="FFFFFF"/>
                <w:sz w:val="20"/>
                <w:szCs w:val="20"/>
              </w:rPr>
              <w:t>Size</w:t>
            </w:r>
          </w:p>
        </w:tc>
        <w:tc>
          <w:tcPr>
            <w:tcW w:w="1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1746B66" w14:textId="77777777" w:rsidR="001A4423" w:rsidRDefault="00000000">
            <w:r>
              <w:rPr>
                <w:b/>
                <w:bCs/>
                <w:color w:val="FFFFFF"/>
                <w:sz w:val="20"/>
                <w:szCs w:val="20"/>
              </w:rPr>
              <w:t>Weight</w:t>
            </w:r>
          </w:p>
        </w:tc>
        <w:tc>
          <w:tcPr>
            <w:tcW w:w="24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A490AF6" w14:textId="77777777" w:rsidR="001A4423" w:rsidRDefault="00000000">
            <w:r>
              <w:rPr>
                <w:b/>
                <w:bCs/>
                <w:color w:val="FFFFFF"/>
                <w:sz w:val="20"/>
                <w:szCs w:val="20"/>
              </w:rPr>
              <w:t>Colour</w:t>
            </w:r>
          </w:p>
        </w:tc>
      </w:tr>
      <w:tr w:rsidR="001A4423" w14:paraId="76B80C1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B02771" w14:textId="77777777" w:rsidR="001A4423" w:rsidRDefault="00000000">
            <w:r>
              <w:rPr>
                <w:sz w:val="19"/>
                <w:szCs w:val="19"/>
              </w:rPr>
              <w:t>Page title (header bar)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E6159C"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D7C961" w14:textId="77777777" w:rsidR="001A4423" w:rsidRDefault="00000000">
            <w:r>
              <w:rPr>
                <w:sz w:val="19"/>
                <w:szCs w:val="19"/>
              </w:rPr>
              <w:t>20pt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55618F" w14:textId="77777777" w:rsidR="001A4423" w:rsidRDefault="00000000">
            <w:r>
              <w:rPr>
                <w:sz w:val="19"/>
                <w:szCs w:val="19"/>
              </w:rPr>
              <w:t>Bold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8C8431" w14:textId="77777777" w:rsidR="001A4423" w:rsidRDefault="00000000">
            <w:r>
              <w:rPr>
                <w:sz w:val="19"/>
                <w:szCs w:val="19"/>
              </w:rPr>
              <w:t>#FFFFFF on Navy background</w:t>
            </w:r>
          </w:p>
        </w:tc>
      </w:tr>
      <w:tr w:rsidR="001A4423" w14:paraId="3494D7F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DB4A25A" w14:textId="77777777" w:rsidR="001A4423" w:rsidRDefault="00000000">
            <w:r>
              <w:rPr>
                <w:sz w:val="19"/>
                <w:szCs w:val="19"/>
              </w:rPr>
              <w:t>Section heading</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C521FF"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B62288" w14:textId="77777777" w:rsidR="001A4423" w:rsidRDefault="00000000">
            <w:r>
              <w:rPr>
                <w:sz w:val="19"/>
                <w:szCs w:val="19"/>
              </w:rPr>
              <w:t>14pt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4578EA7" w14:textId="77777777" w:rsidR="001A4423" w:rsidRDefault="00000000">
            <w:r>
              <w:rPr>
                <w:sz w:val="19"/>
                <w:szCs w:val="19"/>
              </w:rPr>
              <w:t>Semi-bold</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086EF0" w14:textId="77777777" w:rsidR="001A4423" w:rsidRDefault="00000000">
            <w:r>
              <w:rPr>
                <w:sz w:val="19"/>
                <w:szCs w:val="19"/>
              </w:rPr>
              <w:t>#1B4F72 (ALOL Blue)</w:t>
            </w:r>
          </w:p>
        </w:tc>
      </w:tr>
      <w:tr w:rsidR="001A4423" w14:paraId="2F919E9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2DCBFD" w14:textId="77777777" w:rsidR="001A4423" w:rsidRDefault="00000000">
            <w:r>
              <w:rPr>
                <w:sz w:val="19"/>
                <w:szCs w:val="19"/>
              </w:rPr>
              <w:t>KPI card value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F777A8"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B6648F" w14:textId="77777777" w:rsidR="001A4423" w:rsidRDefault="00000000">
            <w:r>
              <w:rPr>
                <w:sz w:val="19"/>
                <w:szCs w:val="19"/>
              </w:rPr>
              <w:t>28–36pt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3CBDF4" w14:textId="77777777" w:rsidR="001A4423" w:rsidRDefault="00000000">
            <w:r>
              <w:rPr>
                <w:sz w:val="19"/>
                <w:szCs w:val="19"/>
              </w:rPr>
              <w:t>Bold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502B15" w14:textId="77777777" w:rsidR="001A4423" w:rsidRDefault="00000000">
            <w:r>
              <w:rPr>
                <w:sz w:val="19"/>
                <w:szCs w:val="19"/>
              </w:rPr>
              <w:t>#1B2631 (Deep Navy)</w:t>
            </w:r>
          </w:p>
        </w:tc>
      </w:tr>
      <w:tr w:rsidR="001A4423" w14:paraId="2B88706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7EF303" w14:textId="77777777" w:rsidR="001A4423" w:rsidRDefault="00000000">
            <w:r>
              <w:rPr>
                <w:sz w:val="19"/>
                <w:szCs w:val="19"/>
              </w:rPr>
              <w:t>KPI card label</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13D64E0"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B53B45A" w14:textId="77777777" w:rsidR="001A4423" w:rsidRDefault="00000000">
            <w:r>
              <w:rPr>
                <w:sz w:val="19"/>
                <w:szCs w:val="19"/>
              </w:rPr>
              <w:t>10pt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3AB0E7"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A18C1A" w14:textId="77777777" w:rsidR="001A4423" w:rsidRDefault="00000000">
            <w:r>
              <w:rPr>
                <w:sz w:val="19"/>
                <w:szCs w:val="19"/>
              </w:rPr>
              <w:t>#5D6D7E (Secondary text)</w:t>
            </w:r>
          </w:p>
        </w:tc>
      </w:tr>
      <w:tr w:rsidR="001A4423" w14:paraId="40E809E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4DDB2B" w14:textId="77777777" w:rsidR="001A4423" w:rsidRDefault="00000000">
            <w:r>
              <w:rPr>
                <w:sz w:val="19"/>
                <w:szCs w:val="19"/>
              </w:rPr>
              <w:t>Chart axis labels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DDC4BB"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D1180A" w14:textId="77777777" w:rsidR="001A4423" w:rsidRDefault="00000000">
            <w:r>
              <w:rPr>
                <w:sz w:val="19"/>
                <w:szCs w:val="19"/>
              </w:rPr>
              <w:t>9pt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943D3B"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FDD52D" w14:textId="77777777" w:rsidR="001A4423" w:rsidRDefault="00000000">
            <w:r>
              <w:rPr>
                <w:sz w:val="19"/>
                <w:szCs w:val="19"/>
              </w:rPr>
              <w:t>#5D6D7E</w:t>
            </w:r>
          </w:p>
        </w:tc>
      </w:tr>
      <w:tr w:rsidR="001A4423" w14:paraId="583B2A6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0D07B46" w14:textId="77777777" w:rsidR="001A4423" w:rsidRDefault="00000000">
            <w:r>
              <w:rPr>
                <w:sz w:val="19"/>
                <w:szCs w:val="19"/>
              </w:rPr>
              <w:t>Chart data labels</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915E12D"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6C76C1" w14:textId="77777777" w:rsidR="001A4423" w:rsidRDefault="00000000">
            <w:r>
              <w:rPr>
                <w:sz w:val="19"/>
                <w:szCs w:val="19"/>
              </w:rPr>
              <w:t>10pt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714AA3E"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ED40E72" w14:textId="77777777" w:rsidR="001A4423" w:rsidRDefault="00000000">
            <w:r>
              <w:rPr>
                <w:sz w:val="19"/>
                <w:szCs w:val="19"/>
              </w:rPr>
              <w:t>#1B2631</w:t>
            </w:r>
          </w:p>
        </w:tc>
      </w:tr>
      <w:tr w:rsidR="001A4423" w14:paraId="0BD38B8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D72036" w14:textId="77777777" w:rsidR="001A4423" w:rsidRDefault="00000000">
            <w:r>
              <w:rPr>
                <w:sz w:val="19"/>
                <w:szCs w:val="19"/>
              </w:rPr>
              <w:t>Table header text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FBB38D"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23EC7B" w14:textId="77777777" w:rsidR="001A4423" w:rsidRDefault="00000000">
            <w:r>
              <w:rPr>
                <w:sz w:val="19"/>
                <w:szCs w:val="19"/>
              </w:rPr>
              <w:t>10pt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3416BB" w14:textId="77777777" w:rsidR="001A4423" w:rsidRDefault="00000000">
            <w:r>
              <w:rPr>
                <w:sz w:val="19"/>
                <w:szCs w:val="19"/>
              </w:rPr>
              <w:t>Bold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58DAED" w14:textId="77777777" w:rsidR="001A4423" w:rsidRDefault="00000000">
            <w:r>
              <w:rPr>
                <w:sz w:val="19"/>
                <w:szCs w:val="19"/>
              </w:rPr>
              <w:t>#FFFFFF on Blue</w:t>
            </w:r>
          </w:p>
        </w:tc>
      </w:tr>
      <w:tr w:rsidR="001A4423" w14:paraId="50A0175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D9C237D" w14:textId="77777777" w:rsidR="001A4423" w:rsidRDefault="00000000">
            <w:r>
              <w:rPr>
                <w:sz w:val="19"/>
                <w:szCs w:val="19"/>
              </w:rPr>
              <w:t>Table body text</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0A58C2"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9FC0F52" w14:textId="77777777" w:rsidR="001A4423" w:rsidRDefault="00000000">
            <w:r>
              <w:rPr>
                <w:sz w:val="19"/>
                <w:szCs w:val="19"/>
              </w:rPr>
              <w:t>10pt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E4BEF0"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37DEAA8" w14:textId="77777777" w:rsidR="001A4423" w:rsidRDefault="00000000">
            <w:r>
              <w:rPr>
                <w:sz w:val="19"/>
                <w:szCs w:val="19"/>
              </w:rPr>
              <w:t>#1B2631</w:t>
            </w:r>
          </w:p>
        </w:tc>
      </w:tr>
      <w:tr w:rsidR="001A4423" w14:paraId="2D28F3D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ABEBBA" w14:textId="77777777" w:rsidR="001A4423" w:rsidRDefault="00000000">
            <w:r>
              <w:rPr>
                <w:sz w:val="19"/>
                <w:szCs w:val="19"/>
              </w:rPr>
              <w:t>Tooltip title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7EFBDC"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911717" w14:textId="77777777" w:rsidR="001A4423" w:rsidRDefault="00000000">
            <w:r>
              <w:rPr>
                <w:sz w:val="19"/>
                <w:szCs w:val="19"/>
              </w:rPr>
              <w:t>11pt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2FA3F9" w14:textId="77777777" w:rsidR="001A4423" w:rsidRDefault="00000000">
            <w:r>
              <w:rPr>
                <w:sz w:val="19"/>
                <w:szCs w:val="19"/>
              </w:rPr>
              <w:t>Bold</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B26066" w14:textId="77777777" w:rsidR="001A4423" w:rsidRDefault="00000000">
            <w:r>
              <w:rPr>
                <w:sz w:val="19"/>
                <w:szCs w:val="19"/>
              </w:rPr>
              <w:t>#1B4F72</w:t>
            </w:r>
          </w:p>
        </w:tc>
      </w:tr>
      <w:tr w:rsidR="001A4423" w14:paraId="40DC819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1F16DC" w14:textId="77777777" w:rsidR="001A4423" w:rsidRDefault="00000000">
            <w:r>
              <w:rPr>
                <w:sz w:val="19"/>
                <w:szCs w:val="19"/>
              </w:rPr>
              <w:t>Tooltip body</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EBCBFA7"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A113951" w14:textId="77777777" w:rsidR="001A4423" w:rsidRDefault="00000000">
            <w:r>
              <w:rPr>
                <w:sz w:val="19"/>
                <w:szCs w:val="19"/>
              </w:rPr>
              <w:t>10pt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1D0B57D"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ECF46D1" w14:textId="77777777" w:rsidR="001A4423" w:rsidRDefault="00000000">
            <w:r>
              <w:rPr>
                <w:sz w:val="19"/>
                <w:szCs w:val="19"/>
              </w:rPr>
              <w:t>#212121</w:t>
            </w:r>
          </w:p>
        </w:tc>
      </w:tr>
      <w:tr w:rsidR="001A4423" w14:paraId="05F2DA9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634FA5" w14:textId="77777777" w:rsidR="001A4423" w:rsidRDefault="00000000">
            <w:r>
              <w:rPr>
                <w:sz w:val="19"/>
                <w:szCs w:val="19"/>
              </w:rPr>
              <w:t>Navigation button text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F36115"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E02AF0" w14:textId="77777777" w:rsidR="001A4423" w:rsidRDefault="00000000">
            <w:r>
              <w:rPr>
                <w:sz w:val="19"/>
                <w:szCs w:val="19"/>
              </w:rPr>
              <w:t>9pt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DBF786" w14:textId="77777777" w:rsidR="001A4423" w:rsidRDefault="00000000">
            <w:r>
              <w:rPr>
                <w:sz w:val="19"/>
                <w:szCs w:val="19"/>
              </w:rPr>
              <w:t>Regular</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B3D4AD" w14:textId="77777777" w:rsidR="001A4423" w:rsidRDefault="00000000">
            <w:r>
              <w:rPr>
                <w:sz w:val="19"/>
                <w:szCs w:val="19"/>
              </w:rPr>
              <w:t>#BDC3C7</w:t>
            </w:r>
          </w:p>
        </w:tc>
      </w:tr>
      <w:tr w:rsidR="001A4423" w14:paraId="7FD6F42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0B7F831" w14:textId="77777777" w:rsidR="001A4423" w:rsidRDefault="00000000">
            <w:r>
              <w:rPr>
                <w:sz w:val="19"/>
                <w:szCs w:val="19"/>
              </w:rPr>
              <w:t>Subtitle / caption</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CB951E2" w14:textId="77777777" w:rsidR="001A4423" w:rsidRDefault="00000000">
            <w:r>
              <w:rPr>
                <w:sz w:val="19"/>
                <w:szCs w:val="19"/>
              </w:rPr>
              <w:t>Segoe UI</w:t>
            </w:r>
          </w:p>
        </w:tc>
        <w:tc>
          <w:tcPr>
            <w:tcW w:w="1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C871C07" w14:textId="77777777" w:rsidR="001A4423" w:rsidRDefault="00000000">
            <w:r>
              <w:rPr>
                <w:sz w:val="19"/>
                <w:szCs w:val="19"/>
              </w:rPr>
              <w:t>9pt</w:t>
            </w:r>
          </w:p>
        </w:tc>
        <w:tc>
          <w:tcPr>
            <w:tcW w:w="1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64AF29D" w14:textId="77777777" w:rsidR="001A4423" w:rsidRDefault="00000000">
            <w:r>
              <w:rPr>
                <w:sz w:val="19"/>
                <w:szCs w:val="19"/>
              </w:rPr>
              <w:t>Italic</w:t>
            </w:r>
          </w:p>
        </w:tc>
        <w:tc>
          <w:tcPr>
            <w:tcW w:w="2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44A421C" w14:textId="77777777" w:rsidR="001A4423" w:rsidRDefault="00000000">
            <w:r>
              <w:rPr>
                <w:sz w:val="19"/>
                <w:szCs w:val="19"/>
              </w:rPr>
              <w:t>#5D6D7E</w:t>
            </w:r>
          </w:p>
        </w:tc>
      </w:tr>
    </w:tbl>
    <w:p w14:paraId="7462518A" w14:textId="77777777" w:rsidR="001A4423" w:rsidRDefault="00000000">
      <w:pPr>
        <w:spacing w:after="160" w:line="276" w:lineRule="auto"/>
      </w:pPr>
      <w:r>
        <w:t>Segoe UI is the standard throughout because it is Power BI's native default font, renders cleanly at all sizes on screen, and is available on every Windows machine where Power BI Desktop runs — avoiding any font substitution issues when the file is opened by other users.</w:t>
      </w:r>
    </w:p>
    <w:p w14:paraId="7ADF0A40" w14:textId="77777777" w:rsidR="001A4423" w:rsidRDefault="00000000">
      <w:r>
        <w:br w:type="page"/>
      </w:r>
    </w:p>
    <w:p w14:paraId="59992179" w14:textId="77777777" w:rsidR="001A4423" w:rsidRDefault="00000000">
      <w:pPr>
        <w:pStyle w:val="Heading1"/>
      </w:pPr>
      <w:bookmarkStart w:id="9" w:name="_Toc233172011"/>
      <w:r>
        <w:t>4. Layout Grid &amp; UI/UX Rules</w:t>
      </w:r>
      <w:bookmarkEnd w:id="9"/>
    </w:p>
    <w:p w14:paraId="62A61245" w14:textId="77777777" w:rsidR="001A4423" w:rsidRDefault="00000000">
      <w:pPr>
        <w:pStyle w:val="Heading2"/>
      </w:pPr>
      <w:bookmarkStart w:id="10" w:name="_Toc233172012"/>
      <w:r>
        <w:t>4.1 Standard Page Layout</w:t>
      </w:r>
      <w:bookmarkEnd w:id="10"/>
    </w:p>
    <w:p w14:paraId="1817CFD0" w14:textId="77777777" w:rsidR="001A4423" w:rsidRDefault="00000000">
      <w:pPr>
        <w:spacing w:after="160" w:line="276" w:lineRule="auto"/>
      </w:pPr>
      <w:r>
        <w:t>Every dashboard page in Project APEX follows the same structural grid. Consistency in layout is not aesthetic preference — it reduces the cognitive load on stakeholders who switch between pages, because their eyes know where to look for the title, the KPI cards, the main chart, and the navigation bar without relearning the layout every time.</w:t>
      </w:r>
    </w:p>
    <w:tbl>
      <w:tblPr>
        <w:tblW w:w="9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4000"/>
      </w:tblGrid>
      <w:tr w:rsidR="001A4423" w14:paraId="71BC288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48C23DF" w14:textId="77777777" w:rsidR="001A4423" w:rsidRDefault="00000000">
            <w:r>
              <w:rPr>
                <w:b/>
                <w:bCs/>
                <w:color w:val="FFFFFF"/>
                <w:sz w:val="20"/>
                <w:szCs w:val="20"/>
              </w:rPr>
              <w:t>Zone</w:t>
            </w:r>
          </w:p>
        </w:tc>
        <w:tc>
          <w:tcPr>
            <w:tcW w:w="18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F48FC86" w14:textId="77777777" w:rsidR="001A4423" w:rsidRDefault="00000000">
            <w:r>
              <w:rPr>
                <w:b/>
                <w:bCs/>
                <w:color w:val="FFFFFF"/>
                <w:sz w:val="20"/>
                <w:szCs w:val="20"/>
              </w:rPr>
              <w:t>Position</w:t>
            </w:r>
          </w:p>
        </w:tc>
        <w:tc>
          <w:tcPr>
            <w:tcW w:w="1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E0C8AB4" w14:textId="77777777" w:rsidR="001A4423" w:rsidRDefault="00000000">
            <w:r>
              <w:rPr>
                <w:b/>
                <w:bCs/>
                <w:color w:val="FFFFFF"/>
                <w:sz w:val="20"/>
                <w:szCs w:val="20"/>
              </w:rPr>
              <w:t>Height</w:t>
            </w:r>
          </w:p>
        </w:tc>
        <w:tc>
          <w:tcPr>
            <w:tcW w:w="4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231F622" w14:textId="77777777" w:rsidR="001A4423" w:rsidRDefault="00000000">
            <w:r>
              <w:rPr>
                <w:b/>
                <w:bCs/>
                <w:color w:val="FFFFFF"/>
                <w:sz w:val="20"/>
                <w:szCs w:val="20"/>
              </w:rPr>
              <w:t>Contents</w:t>
            </w:r>
          </w:p>
        </w:tc>
      </w:tr>
      <w:tr w:rsidR="001A4423" w14:paraId="4DE03D1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6C9DE2" w14:textId="77777777" w:rsidR="001A4423" w:rsidRDefault="00000000">
            <w:r>
              <w:rPr>
                <w:sz w:val="19"/>
                <w:szCs w:val="19"/>
              </w:rPr>
              <w:t>Header bar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F1E043" w14:textId="77777777" w:rsidR="001A4423" w:rsidRDefault="00000000">
            <w:r>
              <w:rPr>
                <w:sz w:val="19"/>
                <w:szCs w:val="19"/>
              </w:rPr>
              <w:t>Top</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35392A" w14:textId="77777777" w:rsidR="001A4423" w:rsidRDefault="00000000">
            <w:r>
              <w:rPr>
                <w:sz w:val="19"/>
                <w:szCs w:val="19"/>
              </w:rPr>
              <w:t>~60px</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DEDD65" w14:textId="77777777" w:rsidR="001A4423" w:rsidRDefault="00000000">
            <w:r>
              <w:rPr>
                <w:sz w:val="19"/>
                <w:szCs w:val="19"/>
              </w:rPr>
              <w:t>Page title, ALOL logo placeholder, date last refreshed</w:t>
            </w:r>
          </w:p>
        </w:tc>
      </w:tr>
      <w:tr w:rsidR="001A4423" w14:paraId="7E58AB7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E9372B1" w14:textId="77777777" w:rsidR="001A4423" w:rsidRDefault="00000000">
            <w:r>
              <w:rPr>
                <w:sz w:val="19"/>
                <w:szCs w:val="19"/>
              </w:rPr>
              <w:t>KPI card row</w:t>
            </w:r>
          </w:p>
        </w:tc>
        <w:tc>
          <w:tcPr>
            <w:tcW w:w="18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9A3CF02" w14:textId="77777777" w:rsidR="001A4423" w:rsidRDefault="00000000">
            <w:r>
              <w:rPr>
                <w:sz w:val="19"/>
                <w:szCs w:val="19"/>
              </w:rPr>
              <w:t>Below header</w:t>
            </w:r>
          </w:p>
        </w:tc>
        <w:tc>
          <w:tcPr>
            <w:tcW w:w="1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C497058" w14:textId="77777777" w:rsidR="001A4423" w:rsidRDefault="00000000">
            <w:r>
              <w:rPr>
                <w:sz w:val="19"/>
                <w:szCs w:val="19"/>
              </w:rPr>
              <w:t>~100px</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867BA09" w14:textId="77777777" w:rsidR="001A4423" w:rsidRDefault="00000000">
            <w:r>
              <w:rPr>
                <w:sz w:val="19"/>
                <w:szCs w:val="19"/>
              </w:rPr>
              <w:t>4–6 KPI cards spanning full page width</w:t>
            </w:r>
          </w:p>
        </w:tc>
      </w:tr>
      <w:tr w:rsidR="001A4423" w14:paraId="62B59DE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B78113" w14:textId="77777777" w:rsidR="001A4423" w:rsidRDefault="00000000">
            <w:r>
              <w:rPr>
                <w:sz w:val="19"/>
                <w:szCs w:val="19"/>
              </w:rPr>
              <w:t>Main visual area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DF8540" w14:textId="77777777" w:rsidR="001A4423" w:rsidRDefault="00000000">
            <w:r>
              <w:rPr>
                <w:sz w:val="19"/>
                <w:szCs w:val="19"/>
              </w:rPr>
              <w:t>Centre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07CFCE" w14:textId="77777777" w:rsidR="001A4423" w:rsidRDefault="00000000">
            <w:r>
              <w:rPr>
                <w:sz w:val="19"/>
                <w:szCs w:val="19"/>
              </w:rPr>
              <w:t>~320px</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BBC65C" w14:textId="77777777" w:rsidR="001A4423" w:rsidRDefault="00000000">
            <w:r>
              <w:rPr>
                <w:sz w:val="19"/>
                <w:szCs w:val="19"/>
              </w:rPr>
              <w:t>Primary chart(s) — left 60% for main chart, right 40% for secondary</w:t>
            </w:r>
          </w:p>
        </w:tc>
      </w:tr>
      <w:tr w:rsidR="001A4423" w14:paraId="7CB9A3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785327" w14:textId="77777777" w:rsidR="001A4423" w:rsidRDefault="00000000">
            <w:r>
              <w:rPr>
                <w:sz w:val="19"/>
                <w:szCs w:val="19"/>
              </w:rPr>
              <w:t>Supporting visuals</w:t>
            </w:r>
          </w:p>
        </w:tc>
        <w:tc>
          <w:tcPr>
            <w:tcW w:w="18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1AF900" w14:textId="77777777" w:rsidR="001A4423" w:rsidRDefault="00000000">
            <w:r>
              <w:rPr>
                <w:sz w:val="19"/>
                <w:szCs w:val="19"/>
              </w:rPr>
              <w:t>Below main</w:t>
            </w:r>
          </w:p>
        </w:tc>
        <w:tc>
          <w:tcPr>
            <w:tcW w:w="1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8CF5C54" w14:textId="77777777" w:rsidR="001A4423" w:rsidRDefault="00000000">
            <w:r>
              <w:rPr>
                <w:sz w:val="19"/>
                <w:szCs w:val="19"/>
              </w:rPr>
              <w:t>~180px</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615C880" w14:textId="77777777" w:rsidR="001A4423" w:rsidRDefault="00000000">
            <w:r>
              <w:rPr>
                <w:sz w:val="19"/>
                <w:szCs w:val="19"/>
              </w:rPr>
              <w:t>Supplementary charts, small multiples, or tables</w:t>
            </w:r>
          </w:p>
        </w:tc>
      </w:tr>
      <w:tr w:rsidR="001A4423" w14:paraId="3C14DE0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AF224B" w14:textId="77777777" w:rsidR="001A4423" w:rsidRDefault="00000000">
            <w:r>
              <w:rPr>
                <w:sz w:val="19"/>
                <w:szCs w:val="19"/>
              </w:rPr>
              <w:t>Navigation strip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C39BA4" w14:textId="77777777" w:rsidR="001A4423" w:rsidRDefault="00000000">
            <w:r>
              <w:rPr>
                <w:sz w:val="19"/>
                <w:szCs w:val="19"/>
              </w:rPr>
              <w:t>Bottom</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36E147" w14:textId="77777777" w:rsidR="001A4423" w:rsidRDefault="00000000">
            <w:r>
              <w:rPr>
                <w:sz w:val="19"/>
                <w:szCs w:val="19"/>
              </w:rPr>
              <w:t>~45px</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6D66FD" w14:textId="77777777" w:rsidR="001A4423" w:rsidRDefault="00000000">
            <w:r>
              <w:rPr>
                <w:sz w:val="19"/>
                <w:szCs w:val="19"/>
              </w:rPr>
              <w:t>Page navigation buttons — one per dashboard page</w:t>
            </w:r>
          </w:p>
        </w:tc>
      </w:tr>
    </w:tbl>
    <w:p w14:paraId="0796EF4B" w14:textId="77777777" w:rsidR="001A4423" w:rsidRDefault="00000000">
      <w:pPr>
        <w:pStyle w:val="Heading2"/>
      </w:pPr>
      <w:bookmarkStart w:id="11" w:name="_Toc233172013"/>
      <w:r>
        <w:t>4.2 KPI Card Design Rules</w:t>
      </w:r>
      <w:bookmarkEnd w:id="11"/>
    </w:p>
    <w:p w14:paraId="4466B290" w14:textId="77777777" w:rsidR="001A4423" w:rsidRDefault="00000000">
      <w:pPr>
        <w:pStyle w:val="ListParagraph"/>
        <w:numPr>
          <w:ilvl w:val="0"/>
          <w:numId w:val="2"/>
        </w:numPr>
        <w:spacing w:after="100" w:line="276" w:lineRule="auto"/>
      </w:pPr>
      <w:r>
        <w:t>Every KPI card shows: the metric value (large, bold), the metric name (below value, smaller), and a comparison indicator (YoY %, vs target, or trend arrow) — never just a number with no context</w:t>
      </w:r>
    </w:p>
    <w:p w14:paraId="32DD1F7F" w14:textId="77777777" w:rsidR="001A4423" w:rsidRDefault="00000000">
      <w:pPr>
        <w:pStyle w:val="ListParagraph"/>
        <w:numPr>
          <w:ilvl w:val="0"/>
          <w:numId w:val="2"/>
        </w:numPr>
        <w:spacing w:after="100" w:line="276" w:lineRule="auto"/>
      </w:pPr>
      <w:r>
        <w:t>Limit to a maximum of 6 KPI cards per page — more than 6 clutters the card row and reduces impact for each individual metric</w:t>
      </w:r>
    </w:p>
    <w:p w14:paraId="680E152A" w14:textId="77777777" w:rsidR="001A4423" w:rsidRDefault="00000000">
      <w:pPr>
        <w:pStyle w:val="ListParagraph"/>
        <w:numPr>
          <w:ilvl w:val="0"/>
          <w:numId w:val="2"/>
        </w:numPr>
        <w:spacing w:after="100" w:line="276" w:lineRule="auto"/>
      </w:pPr>
      <w:r>
        <w:t>Use conditional formatting on the comparison indicator only, not on the main value — the main value is always in Deep Navy (#1B2631) regardless of whether it is good or bad</w:t>
      </w:r>
    </w:p>
    <w:p w14:paraId="7F4ED7C7" w14:textId="77777777" w:rsidR="001A4423" w:rsidRDefault="00000000">
      <w:pPr>
        <w:pStyle w:val="ListParagraph"/>
        <w:numPr>
          <w:ilvl w:val="0"/>
          <w:numId w:val="2"/>
        </w:numPr>
        <w:spacing w:after="100" w:line="276" w:lineRule="auto"/>
      </w:pPr>
      <w:r>
        <w:t>Do not use the Power BI default KPI visual for most cards — a plain Card visual with a separate trend line overlaid as a sparkline gives more design control; the native KPI visual has limited formatting options</w:t>
      </w:r>
    </w:p>
    <w:p w14:paraId="0EB8E03C" w14:textId="77777777" w:rsidR="001A4423" w:rsidRDefault="00000000">
      <w:pPr>
        <w:pStyle w:val="Heading2"/>
      </w:pPr>
      <w:bookmarkStart w:id="12" w:name="_Toc233172014"/>
      <w:r>
        <w:t>4.3 Visual Selection Rules</w:t>
      </w:r>
      <w:bookmarkEnd w:id="12"/>
    </w:p>
    <w:tbl>
      <w:tblPr>
        <w:tblW w:w="94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1A4423" w14:paraId="55A00479"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57F29D9" w14:textId="77777777" w:rsidR="001A4423" w:rsidRDefault="00000000">
            <w:r>
              <w:rPr>
                <w:b/>
                <w:bCs/>
                <w:color w:val="FFFFFF"/>
                <w:sz w:val="20"/>
                <w:szCs w:val="20"/>
              </w:rPr>
              <w:t>Data type</w:t>
            </w:r>
          </w:p>
        </w:tc>
        <w:tc>
          <w:tcPr>
            <w:tcW w:w="3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A7551AE" w14:textId="77777777" w:rsidR="001A4423" w:rsidRDefault="00000000">
            <w:r>
              <w:rPr>
                <w:b/>
                <w:bCs/>
                <w:color w:val="FFFFFF"/>
                <w:sz w:val="20"/>
                <w:szCs w:val="20"/>
              </w:rPr>
              <w:t>Recommended Visual</w:t>
            </w:r>
          </w:p>
        </w:tc>
        <w:tc>
          <w:tcPr>
            <w:tcW w:w="4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1CB76F8" w14:textId="77777777" w:rsidR="001A4423" w:rsidRDefault="00000000">
            <w:r>
              <w:rPr>
                <w:b/>
                <w:bCs/>
                <w:color w:val="FFFFFF"/>
                <w:sz w:val="20"/>
                <w:szCs w:val="20"/>
              </w:rPr>
              <w:t>Avoid</w:t>
            </w:r>
          </w:p>
        </w:tc>
      </w:tr>
      <w:tr w:rsidR="001A4423" w14:paraId="68CC80B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D883E0" w14:textId="77777777" w:rsidR="001A4423" w:rsidRDefault="00000000">
            <w:r>
              <w:rPr>
                <w:sz w:val="19"/>
                <w:szCs w:val="19"/>
              </w:rPr>
              <w:t>Single metric vs target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48141F" w14:textId="77777777" w:rsidR="001A4423" w:rsidRDefault="00000000">
            <w:r>
              <w:rPr>
                <w:sz w:val="19"/>
                <w:szCs w:val="19"/>
              </w:rPr>
              <w:t>Card + conditional icon</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38CAE5" w14:textId="77777777" w:rsidR="001A4423" w:rsidRDefault="00000000">
            <w:r>
              <w:rPr>
                <w:sz w:val="19"/>
                <w:szCs w:val="19"/>
              </w:rPr>
              <w:t>Gauge (wastes space, hard to read precisely)</w:t>
            </w:r>
          </w:p>
        </w:tc>
      </w:tr>
      <w:tr w:rsidR="001A4423" w14:paraId="2207B1B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873D2CB" w14:textId="77777777" w:rsidR="001A4423" w:rsidRDefault="00000000">
            <w:r>
              <w:rPr>
                <w:sz w:val="19"/>
                <w:szCs w:val="19"/>
              </w:rPr>
              <w:t>Trend over time</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E6A5A16" w14:textId="77777777" w:rsidR="001A4423" w:rsidRDefault="00000000">
            <w:r>
              <w:rPr>
                <w:sz w:val="19"/>
                <w:szCs w:val="19"/>
              </w:rPr>
              <w:t>Line chart</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0EDB81" w14:textId="77777777" w:rsidR="001A4423" w:rsidRDefault="00000000">
            <w:r>
              <w:rPr>
                <w:sz w:val="19"/>
                <w:szCs w:val="19"/>
              </w:rPr>
              <w:t>3D line chart, area chart with heavy fill</w:t>
            </w:r>
          </w:p>
        </w:tc>
      </w:tr>
      <w:tr w:rsidR="001A4423" w14:paraId="51F2FF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3988C2" w14:textId="77777777" w:rsidR="001A4423" w:rsidRDefault="00000000">
            <w:r>
              <w:rPr>
                <w:sz w:val="19"/>
                <w:szCs w:val="19"/>
              </w:rPr>
              <w:t>Part-to-whole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4034B2" w14:textId="77777777" w:rsidR="001A4423" w:rsidRDefault="00000000">
            <w:r>
              <w:rPr>
                <w:sz w:val="19"/>
                <w:szCs w:val="19"/>
              </w:rPr>
              <w:t>Donut chart (max 5 segments) or Stacked bar</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326FAC" w14:textId="77777777" w:rsidR="001A4423" w:rsidRDefault="00000000">
            <w:r>
              <w:rPr>
                <w:sz w:val="19"/>
                <w:szCs w:val="19"/>
              </w:rPr>
              <w:t>Pie chart (hard to compare slices)</w:t>
            </w:r>
          </w:p>
        </w:tc>
      </w:tr>
      <w:tr w:rsidR="001A4423" w14:paraId="628032D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44F39D" w14:textId="77777777" w:rsidR="001A4423" w:rsidRDefault="00000000">
            <w:r>
              <w:rPr>
                <w:sz w:val="19"/>
                <w:szCs w:val="19"/>
              </w:rPr>
              <w:t>Comparison across categories</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42B61C" w14:textId="77777777" w:rsidR="001A4423" w:rsidRDefault="00000000">
            <w:r>
              <w:rPr>
                <w:sz w:val="19"/>
                <w:szCs w:val="19"/>
              </w:rPr>
              <w:t>Clustered bar or horizontal bar</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C51358D" w14:textId="77777777" w:rsidR="001A4423" w:rsidRDefault="00000000">
            <w:r>
              <w:rPr>
                <w:sz w:val="19"/>
                <w:szCs w:val="19"/>
              </w:rPr>
              <w:t>3D bar, exploded charts</w:t>
            </w:r>
          </w:p>
        </w:tc>
      </w:tr>
      <w:tr w:rsidR="001A4423" w14:paraId="7DEE0D3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2B7364" w14:textId="77777777" w:rsidR="001A4423" w:rsidRDefault="00000000">
            <w:r>
              <w:rPr>
                <w:sz w:val="19"/>
                <w:szCs w:val="19"/>
              </w:rPr>
              <w:t>Ranking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F6A4E2" w14:textId="77777777" w:rsidR="001A4423" w:rsidRDefault="00000000">
            <w:r>
              <w:rPr>
                <w:sz w:val="19"/>
                <w:szCs w:val="19"/>
              </w:rPr>
              <w:t>Horizontal bar sorted descending</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205F20" w14:textId="77777777" w:rsidR="001A4423" w:rsidRDefault="00000000">
            <w:r>
              <w:rPr>
                <w:sz w:val="19"/>
                <w:szCs w:val="19"/>
              </w:rPr>
              <w:t>Unsorted bar charts</w:t>
            </w:r>
          </w:p>
        </w:tc>
      </w:tr>
      <w:tr w:rsidR="001A4423" w14:paraId="2445D25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07CDDFA" w14:textId="77777777" w:rsidR="001A4423" w:rsidRDefault="00000000">
            <w:r>
              <w:rPr>
                <w:sz w:val="19"/>
                <w:szCs w:val="19"/>
              </w:rPr>
              <w:t>Geographic distribution</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15C9D42" w14:textId="77777777" w:rsidR="001A4423" w:rsidRDefault="00000000">
            <w:r>
              <w:rPr>
                <w:sz w:val="19"/>
                <w:szCs w:val="19"/>
              </w:rPr>
              <w:t>Map visual (Bing Maps or Azure Maps)</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909B3DD" w14:textId="77777777" w:rsidR="001A4423" w:rsidRDefault="00000000">
            <w:r>
              <w:rPr>
                <w:sz w:val="19"/>
                <w:szCs w:val="19"/>
              </w:rPr>
              <w:t>Symbol maps without proper lat/lon</w:t>
            </w:r>
          </w:p>
        </w:tc>
      </w:tr>
      <w:tr w:rsidR="001A4423" w14:paraId="5F68612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A24DA3" w14:textId="77777777" w:rsidR="001A4423" w:rsidRDefault="00000000">
            <w:r>
              <w:rPr>
                <w:sz w:val="19"/>
                <w:szCs w:val="19"/>
              </w:rPr>
              <w:t>Detailed data grid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892261" w14:textId="77777777" w:rsidR="001A4423" w:rsidRDefault="00000000">
            <w:r>
              <w:rPr>
                <w:sz w:val="19"/>
                <w:szCs w:val="19"/>
              </w:rPr>
              <w:t>Matrix or Table visual</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F8DDF8" w14:textId="77777777" w:rsidR="001A4423" w:rsidRDefault="00000000">
            <w:r>
              <w:rPr>
                <w:sz w:val="19"/>
                <w:szCs w:val="19"/>
              </w:rPr>
              <w:t>More than 7 columns in a single table</w:t>
            </w:r>
          </w:p>
        </w:tc>
      </w:tr>
      <w:tr w:rsidR="001A4423" w14:paraId="76726C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645B94" w14:textId="77777777" w:rsidR="001A4423" w:rsidRDefault="00000000">
            <w:r>
              <w:rPr>
                <w:sz w:val="19"/>
                <w:szCs w:val="19"/>
              </w:rPr>
              <w:t>Cross-highlight relationship</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F1A1602" w14:textId="77777777" w:rsidR="001A4423" w:rsidRDefault="00000000">
            <w:r>
              <w:rPr>
                <w:sz w:val="19"/>
                <w:szCs w:val="19"/>
              </w:rPr>
              <w:t>Scatter chart</w:t>
            </w:r>
          </w:p>
        </w:tc>
        <w:tc>
          <w:tcPr>
            <w:tcW w:w="4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6CB0B04" w14:textId="77777777" w:rsidR="001A4423" w:rsidRDefault="00000000">
            <w:r>
              <w:rPr>
                <w:sz w:val="19"/>
                <w:szCs w:val="19"/>
              </w:rPr>
              <w:t>Bubble chart (hard to read at scale)</w:t>
            </w:r>
          </w:p>
        </w:tc>
      </w:tr>
    </w:tbl>
    <w:p w14:paraId="1EB74302" w14:textId="77777777" w:rsidR="001A4423" w:rsidRDefault="00000000">
      <w:pPr>
        <w:pStyle w:val="Heading2"/>
      </w:pPr>
      <w:bookmarkStart w:id="13" w:name="_Toc233172015"/>
      <w:r>
        <w:t>4.4 Interaction &amp; Filter Rules</w:t>
      </w:r>
      <w:bookmarkEnd w:id="13"/>
    </w:p>
    <w:p w14:paraId="77926549" w14:textId="77777777" w:rsidR="001A4423" w:rsidRDefault="00000000">
      <w:pPr>
        <w:pStyle w:val="ListParagraph"/>
        <w:numPr>
          <w:ilvl w:val="0"/>
          <w:numId w:val="2"/>
        </w:numPr>
        <w:spacing w:after="100" w:line="276" w:lineRule="auto"/>
      </w:pPr>
      <w:r>
        <w:t>Every page must have at least one Year slicer and one key dimension slicer (train, product, region, or similar depending on context) — slicers should be positioned at the top-right of the main visual area, not at the far left where they interrupt the natural left-to-right reading flow</w:t>
      </w:r>
    </w:p>
    <w:p w14:paraId="46449F40" w14:textId="77777777" w:rsidR="001A4423" w:rsidRDefault="00000000">
      <w:pPr>
        <w:pStyle w:val="ListParagraph"/>
        <w:numPr>
          <w:ilvl w:val="0"/>
          <w:numId w:val="2"/>
        </w:numPr>
        <w:spacing w:after="100" w:line="276" w:lineRule="auto"/>
      </w:pPr>
      <w:r>
        <w:t>Cross-filtering (clicking a visual to filter others) should be left at Power BI's default (enabled) — do not disable cross-filtering without a specific reason, since stakeholders frequently use it intuitively even when not instructed to</w:t>
      </w:r>
    </w:p>
    <w:p w14:paraId="519E2C4C" w14:textId="77777777" w:rsidR="001A4423" w:rsidRDefault="00000000">
      <w:pPr>
        <w:pStyle w:val="ListParagraph"/>
        <w:numPr>
          <w:ilvl w:val="0"/>
          <w:numId w:val="2"/>
        </w:numPr>
        <w:spacing w:after="100" w:line="276" w:lineRule="auto"/>
      </w:pPr>
      <w:r>
        <w:t>Slicers should use dropdown style rather than list style for most dimensions to save vertical space, except for Year and Quarter which should use tile/button style for at-a-glance selection</w:t>
      </w:r>
    </w:p>
    <w:p w14:paraId="3C16357A" w14:textId="77777777" w:rsidR="001A4423" w:rsidRDefault="00000000">
      <w:pPr>
        <w:pStyle w:val="ListParagraph"/>
        <w:numPr>
          <w:ilvl w:val="0"/>
          <w:numId w:val="2"/>
        </w:numPr>
        <w:spacing w:after="100" w:line="276" w:lineRule="auto"/>
      </w:pPr>
      <w:r>
        <w:t>Sync slicers should be used for Year across all pages — once a year is selected, it should persist as the user navigates between dashboard pages rather than resetting to all-years on every page</w:t>
      </w:r>
    </w:p>
    <w:p w14:paraId="3B0E694E" w14:textId="77777777" w:rsidR="001A4423" w:rsidRDefault="00000000">
      <w:r>
        <w:br w:type="page"/>
      </w:r>
    </w:p>
    <w:p w14:paraId="32EAA2F6" w14:textId="77777777" w:rsidR="001A4423" w:rsidRDefault="00000000">
      <w:pPr>
        <w:pStyle w:val="Heading1"/>
      </w:pPr>
      <w:bookmarkStart w:id="14" w:name="_Toc233172016"/>
      <w:r>
        <w:t>5. Navigation, Drill-Through &amp; Tooltip Design</w:t>
      </w:r>
      <w:bookmarkEnd w:id="14"/>
    </w:p>
    <w:p w14:paraId="6E7A9819" w14:textId="77777777" w:rsidR="001A4423" w:rsidRDefault="00000000">
      <w:pPr>
        <w:pStyle w:val="Heading2"/>
      </w:pPr>
      <w:bookmarkStart w:id="15" w:name="_Toc233172017"/>
      <w:r>
        <w:t>5.1 Navigation Plan</w:t>
      </w:r>
      <w:bookmarkEnd w:id="15"/>
    </w:p>
    <w:p w14:paraId="7029E406" w14:textId="77777777" w:rsidR="001A4423" w:rsidRDefault="00000000">
      <w:pPr>
        <w:spacing w:after="160" w:line="276" w:lineRule="auto"/>
      </w:pPr>
      <w:r>
        <w:t>All nine pages are connected via a persistent navigation strip at the bottom of every page. Each page has a navigation button for every other page. This mirrors the design pattern used in professional Power BI apps and allows any stakeholder to jump from any page to any other page in a single click, without using the Pages pane.</w:t>
      </w:r>
    </w:p>
    <w:p w14:paraId="121DBE95" w14:textId="77777777" w:rsidR="001A4423" w:rsidRDefault="00000000">
      <w:pPr>
        <w:spacing w:after="160" w:line="276" w:lineRule="auto"/>
      </w:pPr>
      <w:r>
        <w:t>Navigation buttons are built using Power BI's Button feature (Insert → Button → Page Navigator or manually configured Blank buttons) with the following spec:</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1A4423" w14:paraId="04525393"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A250C1C" w14:textId="77777777" w:rsidR="001A4423" w:rsidRDefault="00000000">
            <w:r>
              <w:rPr>
                <w:b/>
                <w:bCs/>
                <w:color w:val="FFFFFF"/>
                <w:sz w:val="20"/>
                <w:szCs w:val="20"/>
              </w:rPr>
              <w:t>Button label</w:t>
            </w:r>
          </w:p>
        </w:tc>
        <w:tc>
          <w:tcPr>
            <w:tcW w:w="35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A4E4792" w14:textId="77777777" w:rsidR="001A4423" w:rsidRDefault="00000000">
            <w:r>
              <w:rPr>
                <w:b/>
                <w:bCs/>
                <w:color w:val="FFFFFF"/>
                <w:sz w:val="20"/>
                <w:szCs w:val="20"/>
              </w:rPr>
              <w:t>Target page</w:t>
            </w:r>
          </w:p>
        </w:tc>
        <w:tc>
          <w:tcPr>
            <w:tcW w:w="34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81C64C2" w14:textId="77777777" w:rsidR="001A4423" w:rsidRDefault="00000000">
            <w:r>
              <w:rPr>
                <w:b/>
                <w:bCs/>
                <w:color w:val="FFFFFF"/>
                <w:sz w:val="20"/>
                <w:szCs w:val="20"/>
              </w:rPr>
              <w:t>Icon suggestion</w:t>
            </w:r>
          </w:p>
        </w:tc>
      </w:tr>
      <w:tr w:rsidR="001A4423" w14:paraId="31739DA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5CF3DC" w14:textId="77777777" w:rsidR="001A4423" w:rsidRDefault="00000000">
            <w:r>
              <w:rPr>
                <w:sz w:val="19"/>
                <w:szCs w:val="19"/>
              </w:rPr>
              <w:t>Executive</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04275F" w14:textId="77777777" w:rsidR="001A4423" w:rsidRDefault="00000000">
            <w:r>
              <w:rPr>
                <w:sz w:val="19"/>
                <w:szCs w:val="19"/>
              </w:rPr>
              <w:t>Page 1 — Executive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67494B" w14:textId="77777777" w:rsidR="001A4423" w:rsidRDefault="00000000">
            <w:r>
              <w:rPr>
                <w:sz w:val="19"/>
                <w:szCs w:val="19"/>
              </w:rPr>
              <w:t>Home icon</w:t>
            </w:r>
          </w:p>
        </w:tc>
      </w:tr>
      <w:tr w:rsidR="001A4423" w14:paraId="2C75417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B7426F3" w14:textId="77777777" w:rsidR="001A4423" w:rsidRDefault="00000000">
            <w:r>
              <w:rPr>
                <w:sz w:val="19"/>
                <w:szCs w:val="19"/>
              </w:rPr>
              <w:t>Production</w:t>
            </w:r>
          </w:p>
        </w:tc>
        <w:tc>
          <w:tcPr>
            <w:tcW w:w="3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20707D9" w14:textId="77777777" w:rsidR="001A4423" w:rsidRDefault="00000000">
            <w:r>
              <w:rPr>
                <w:sz w:val="19"/>
                <w:szCs w:val="19"/>
              </w:rPr>
              <w:t>Page 2 — Production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2C50C4A" w14:textId="77777777" w:rsidR="001A4423" w:rsidRDefault="00000000">
            <w:r>
              <w:rPr>
                <w:sz w:val="19"/>
                <w:szCs w:val="19"/>
              </w:rPr>
              <w:t>Factory/train icon</w:t>
            </w:r>
          </w:p>
        </w:tc>
      </w:tr>
      <w:tr w:rsidR="001A4423" w14:paraId="07582F6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5DFA48" w14:textId="77777777" w:rsidR="001A4423" w:rsidRDefault="00000000">
            <w:r>
              <w:rPr>
                <w:sz w:val="19"/>
                <w:szCs w:val="19"/>
              </w:rPr>
              <w:t>Export</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575388" w14:textId="77777777" w:rsidR="001A4423" w:rsidRDefault="00000000">
            <w:r>
              <w:rPr>
                <w:sz w:val="19"/>
                <w:szCs w:val="19"/>
              </w:rPr>
              <w:t>Page 3 — Export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2C44CC" w14:textId="77777777" w:rsidR="001A4423" w:rsidRDefault="00000000">
            <w:r>
              <w:rPr>
                <w:sz w:val="19"/>
                <w:szCs w:val="19"/>
              </w:rPr>
              <w:t>Ship icon</w:t>
            </w:r>
          </w:p>
        </w:tc>
      </w:tr>
      <w:tr w:rsidR="001A4423" w14:paraId="296E77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D1EA44E" w14:textId="77777777" w:rsidR="001A4423" w:rsidRDefault="00000000">
            <w:r>
              <w:rPr>
                <w:sz w:val="19"/>
                <w:szCs w:val="19"/>
              </w:rPr>
              <w:t>Finance</w:t>
            </w:r>
          </w:p>
        </w:tc>
        <w:tc>
          <w:tcPr>
            <w:tcW w:w="3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B923F24" w14:textId="77777777" w:rsidR="001A4423" w:rsidRDefault="00000000">
            <w:r>
              <w:rPr>
                <w:sz w:val="19"/>
                <w:szCs w:val="19"/>
              </w:rPr>
              <w:t>Page 4 — Finance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8D3D1E" w14:textId="77777777" w:rsidR="001A4423" w:rsidRDefault="00000000">
            <w:r>
              <w:rPr>
                <w:sz w:val="19"/>
                <w:szCs w:val="19"/>
              </w:rPr>
              <w:t>Currency icon</w:t>
            </w:r>
          </w:p>
        </w:tc>
      </w:tr>
      <w:tr w:rsidR="001A4423" w14:paraId="17E97D5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E19371" w14:textId="77777777" w:rsidR="001A4423" w:rsidRDefault="00000000">
            <w:r>
              <w:rPr>
                <w:sz w:val="19"/>
                <w:szCs w:val="19"/>
              </w:rPr>
              <w:t>Maintenance</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E20A94" w14:textId="77777777" w:rsidR="001A4423" w:rsidRDefault="00000000">
            <w:r>
              <w:rPr>
                <w:sz w:val="19"/>
                <w:szCs w:val="19"/>
              </w:rPr>
              <w:t>Page 5 — Maintenance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BC8FE7" w14:textId="77777777" w:rsidR="001A4423" w:rsidRDefault="00000000">
            <w:r>
              <w:rPr>
                <w:sz w:val="19"/>
                <w:szCs w:val="19"/>
              </w:rPr>
              <w:t>Wrench icon</w:t>
            </w:r>
          </w:p>
        </w:tc>
      </w:tr>
      <w:tr w:rsidR="001A4423" w14:paraId="683B388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37A4626" w14:textId="77777777" w:rsidR="001A4423" w:rsidRDefault="00000000">
            <w:r>
              <w:rPr>
                <w:sz w:val="19"/>
                <w:szCs w:val="19"/>
              </w:rPr>
              <w:t>Shutdowns</w:t>
            </w:r>
          </w:p>
        </w:tc>
        <w:tc>
          <w:tcPr>
            <w:tcW w:w="3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4E20DF3" w14:textId="77777777" w:rsidR="001A4423" w:rsidRDefault="00000000">
            <w:r>
              <w:rPr>
                <w:sz w:val="19"/>
                <w:szCs w:val="19"/>
              </w:rPr>
              <w:t>Page 6 — Shutdown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3DFDB7" w14:textId="77777777" w:rsidR="001A4423" w:rsidRDefault="00000000">
            <w:r>
              <w:rPr>
                <w:sz w:val="19"/>
                <w:szCs w:val="19"/>
              </w:rPr>
              <w:t>Warning icon</w:t>
            </w:r>
          </w:p>
        </w:tc>
      </w:tr>
      <w:tr w:rsidR="001A4423" w14:paraId="7B37690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F4BE8E" w14:textId="77777777" w:rsidR="001A4423" w:rsidRDefault="00000000">
            <w:r>
              <w:rPr>
                <w:sz w:val="19"/>
                <w:szCs w:val="19"/>
              </w:rPr>
              <w:t>HSE</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3F1ECF" w14:textId="77777777" w:rsidR="001A4423" w:rsidRDefault="00000000">
            <w:r>
              <w:rPr>
                <w:sz w:val="19"/>
                <w:szCs w:val="19"/>
              </w:rPr>
              <w:t>Page 7 — HSE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8DC125" w14:textId="77777777" w:rsidR="001A4423" w:rsidRDefault="00000000">
            <w:r>
              <w:rPr>
                <w:sz w:val="19"/>
                <w:szCs w:val="19"/>
              </w:rPr>
              <w:t>Shield icon</w:t>
            </w:r>
          </w:p>
        </w:tc>
      </w:tr>
      <w:tr w:rsidR="001A4423" w14:paraId="6F9B8A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7C5216A" w14:textId="77777777" w:rsidR="001A4423" w:rsidRDefault="00000000">
            <w:r>
              <w:rPr>
                <w:sz w:val="19"/>
                <w:szCs w:val="19"/>
              </w:rPr>
              <w:t>Weather</w:t>
            </w:r>
          </w:p>
        </w:tc>
        <w:tc>
          <w:tcPr>
            <w:tcW w:w="35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09F9A55" w14:textId="77777777" w:rsidR="001A4423" w:rsidRDefault="00000000">
            <w:r>
              <w:rPr>
                <w:sz w:val="19"/>
                <w:szCs w:val="19"/>
              </w:rPr>
              <w:t>Page 8 — Weather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F0528C" w14:textId="77777777" w:rsidR="001A4423" w:rsidRDefault="00000000">
            <w:r>
              <w:rPr>
                <w:sz w:val="19"/>
                <w:szCs w:val="19"/>
              </w:rPr>
              <w:t>Cloud icon</w:t>
            </w:r>
          </w:p>
        </w:tc>
      </w:tr>
      <w:tr w:rsidR="001A4423" w14:paraId="2236053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0AB9E4" w14:textId="77777777" w:rsidR="001A4423" w:rsidRDefault="00000000">
            <w:r>
              <w:rPr>
                <w:sz w:val="19"/>
                <w:szCs w:val="19"/>
              </w:rPr>
              <w:t>Map</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8A32C6" w14:textId="77777777" w:rsidR="001A4423" w:rsidRDefault="00000000">
            <w:r>
              <w:rPr>
                <w:sz w:val="19"/>
                <w:szCs w:val="19"/>
              </w:rPr>
              <w:t>Page 9 — Map Dashboard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CAB2B1" w14:textId="77777777" w:rsidR="001A4423" w:rsidRDefault="00000000">
            <w:r>
              <w:rPr>
                <w:sz w:val="19"/>
                <w:szCs w:val="19"/>
              </w:rPr>
              <w:t>Globe icon</w:t>
            </w:r>
          </w:p>
        </w:tc>
      </w:tr>
    </w:tbl>
    <w:p w14:paraId="0D72214A" w14:textId="77777777" w:rsidR="001A4423" w:rsidRDefault="00000000">
      <w:pPr>
        <w:spacing w:after="160" w:line="276" w:lineRule="auto"/>
      </w:pPr>
      <w:r>
        <w:t>The currently active page button should have a lighter background (Steel Blue #2E86C1) compared to inactive buttons (Deep Navy #1B2631), providing a clear visual indicator of which page is currently open without requiring the stakeholder to read the page title.</w:t>
      </w:r>
    </w:p>
    <w:p w14:paraId="6E73CA5A" w14:textId="77777777" w:rsidR="001A4423" w:rsidRDefault="00000000">
      <w:pPr>
        <w:pStyle w:val="Heading2"/>
      </w:pPr>
      <w:bookmarkStart w:id="16" w:name="_Toc233172018"/>
      <w:r>
        <w:t>5.2 Drill-Through Design</w:t>
      </w:r>
      <w:bookmarkEnd w:id="16"/>
    </w:p>
    <w:p w14:paraId="6B26E0EB" w14:textId="77777777" w:rsidR="001A4423" w:rsidRDefault="00000000">
      <w:pPr>
        <w:spacing w:after="160" w:line="276" w:lineRule="auto"/>
      </w:pPr>
      <w:r>
        <w:t>Drill-through is configured on three pages, allowing a user to right-click a data point on a summary page and drill into detail for that specific item: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1A4423" w14:paraId="465493BB"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D8F8BE2" w14:textId="77777777" w:rsidR="001A4423" w:rsidRDefault="00000000">
            <w:r>
              <w:rPr>
                <w:b/>
                <w:bCs/>
                <w:color w:val="FFFFFF"/>
                <w:sz w:val="20"/>
                <w:szCs w:val="20"/>
              </w:rPr>
              <w:t>Drill-through target page</w:t>
            </w:r>
          </w:p>
        </w:tc>
        <w:tc>
          <w:tcPr>
            <w:tcW w:w="3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6F64854" w14:textId="77777777" w:rsidR="001A4423" w:rsidRDefault="00000000">
            <w:r>
              <w:rPr>
                <w:b/>
                <w:bCs/>
                <w:color w:val="FFFFFF"/>
                <w:sz w:val="20"/>
                <w:szCs w:val="20"/>
              </w:rPr>
              <w:t>Triggered from</w:t>
            </w:r>
          </w:p>
        </w:tc>
        <w:tc>
          <w:tcPr>
            <w:tcW w:w="3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1416F39" w14:textId="77777777" w:rsidR="001A4423" w:rsidRDefault="00000000">
            <w:r>
              <w:rPr>
                <w:b/>
                <w:bCs/>
                <w:color w:val="FFFFFF"/>
                <w:sz w:val="20"/>
                <w:szCs w:val="20"/>
              </w:rPr>
              <w:t>Drill-through field</w:t>
            </w:r>
          </w:p>
        </w:tc>
      </w:tr>
      <w:tr w:rsidR="001A4423" w14:paraId="009AA2E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B4455A" w14:textId="77777777" w:rsidR="001A4423" w:rsidRDefault="00000000">
            <w:r>
              <w:rPr>
                <w:sz w:val="19"/>
                <w:szCs w:val="19"/>
              </w:rPr>
              <w:t>Train Detail (sub-page of Production)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D55985" w14:textId="77777777" w:rsidR="001A4423" w:rsidRDefault="00000000">
            <w:r>
              <w:rPr>
                <w:sz w:val="19"/>
                <w:szCs w:val="19"/>
              </w:rPr>
              <w:t>Any visual showing TrainName</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D83CA1" w14:textId="77777777" w:rsidR="001A4423" w:rsidRDefault="00000000">
            <w:r>
              <w:rPr>
                <w:sz w:val="19"/>
                <w:szCs w:val="19"/>
              </w:rPr>
              <w:t>dim_trains[TrainName]</w:t>
            </w:r>
          </w:p>
        </w:tc>
      </w:tr>
      <w:tr w:rsidR="001A4423" w14:paraId="7B85E3F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767B35C" w14:textId="77777777" w:rsidR="001A4423" w:rsidRDefault="00000000">
            <w:r>
              <w:rPr>
                <w:sz w:val="19"/>
                <w:szCs w:val="19"/>
              </w:rPr>
              <w:t>Customer Detail (sub-page of Export)</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058A28B" w14:textId="77777777" w:rsidR="001A4423" w:rsidRDefault="00000000">
            <w:r>
              <w:rPr>
                <w:sz w:val="19"/>
                <w:szCs w:val="19"/>
              </w:rPr>
              <w:t>Customer name in any Export visual</w:t>
            </w:r>
          </w:p>
        </w:tc>
        <w:tc>
          <w:tcPr>
            <w:tcW w:w="3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6096CD" w14:textId="77777777" w:rsidR="001A4423" w:rsidRDefault="00000000">
            <w:r>
              <w:rPr>
                <w:sz w:val="19"/>
                <w:szCs w:val="19"/>
              </w:rPr>
              <w:t>dim_customers[CustomerName]</w:t>
            </w:r>
          </w:p>
        </w:tc>
      </w:tr>
      <w:tr w:rsidR="001A4423" w14:paraId="23F2995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86EB4B" w14:textId="77777777" w:rsidR="001A4423" w:rsidRDefault="00000000">
            <w:r>
              <w:rPr>
                <w:sz w:val="19"/>
                <w:szCs w:val="19"/>
              </w:rPr>
              <w:t>Incident Detail (sub-page of HSE)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FD8C91" w14:textId="77777777" w:rsidR="001A4423" w:rsidRDefault="00000000">
            <w:r>
              <w:rPr>
                <w:sz w:val="19"/>
                <w:szCs w:val="19"/>
              </w:rPr>
              <w:t>Incident type or area in HSE visuals</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0654DF" w14:textId="77777777" w:rsidR="001A4423" w:rsidRDefault="00000000">
            <w:r>
              <w:rPr>
                <w:sz w:val="19"/>
                <w:szCs w:val="19"/>
              </w:rPr>
              <w:t>fact_hse_incidents[IncidentType]</w:t>
            </w:r>
          </w:p>
        </w:tc>
      </w:tr>
    </w:tbl>
    <w:p w14:paraId="2CF1B6DC" w14:textId="77777777" w:rsidR="001A4423" w:rsidRDefault="00000000">
      <w:pPr>
        <w:spacing w:after="160" w:line="276" w:lineRule="auto"/>
      </w:pPr>
      <w:r>
        <w:t>Each drill-through target page should include a back-button (Insert → Button → Back) in the top-left so users can return to the page they came from. The drill-through filter pill automatically appears at the top of the detail page, showing which context is active (e.g. ‘Train: Train 3’).</w:t>
      </w:r>
    </w:p>
    <w:p w14:paraId="5000F35B" w14:textId="77777777" w:rsidR="001A4423" w:rsidRDefault="00000000">
      <w:pPr>
        <w:pStyle w:val="Heading2"/>
      </w:pPr>
      <w:bookmarkStart w:id="17" w:name="_Toc233172019"/>
      <w:r>
        <w:t>5.3 Tooltip Design</w:t>
      </w:r>
      <w:bookmarkEnd w:id="17"/>
    </w:p>
    <w:p w14:paraId="4F84D74E" w14:textId="77777777" w:rsidR="001A4423" w:rsidRDefault="00000000">
      <w:pPr>
        <w:spacing w:after="160" w:line="276" w:lineRule="auto"/>
      </w:pPr>
      <w:r>
        <w:t>Custom tooltip pages (built as low-height Power BI report pages with the Tooltip toggle enabled under Page information) should be created for the following visuals, to provide additional context without requiring navigation away from the current page: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A4423" w14:paraId="3197E39C"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36449EBB" w14:textId="77777777" w:rsidR="001A4423" w:rsidRDefault="00000000">
            <w:r>
              <w:rPr>
                <w:b/>
                <w:bCs/>
                <w:color w:val="FFFFFF"/>
                <w:sz w:val="20"/>
                <w:szCs w:val="20"/>
              </w:rPr>
              <w:t>Visual receiving tooltip</w:t>
            </w:r>
          </w:p>
        </w:tc>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018A4C25" w14:textId="77777777" w:rsidR="001A4423" w:rsidRDefault="00000000">
            <w:r>
              <w:rPr>
                <w:b/>
                <w:bCs/>
                <w:color w:val="FFFFFF"/>
                <w:sz w:val="20"/>
                <w:szCs w:val="20"/>
              </w:rPr>
              <w:t>Tooltip content</w:t>
            </w:r>
          </w:p>
        </w:tc>
      </w:tr>
      <w:tr w:rsidR="001A4423" w14:paraId="652AADD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03AC0B" w14:textId="77777777" w:rsidR="001A4423" w:rsidRDefault="00000000">
            <w:r>
              <w:rPr>
                <w:sz w:val="19"/>
                <w:szCs w:val="19"/>
              </w:rPr>
              <w:t>Production line chart (by train)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EBF534" w14:textId="77777777" w:rsidR="001A4423" w:rsidRDefault="00000000">
            <w:r>
              <w:rPr>
                <w:sz w:val="19"/>
                <w:szCs w:val="19"/>
              </w:rPr>
              <w:t>Train name, Train capacity, Average availability for the hovered period, LNG produced for that period</w:t>
            </w:r>
          </w:p>
        </w:tc>
      </w:tr>
      <w:tr w:rsidR="001A4423" w14:paraId="6D52594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5CAA8A" w14:textId="77777777" w:rsidR="001A4423" w:rsidRDefault="00000000">
            <w:r>
              <w:rPr>
                <w:sz w:val="19"/>
                <w:szCs w:val="19"/>
              </w:rPr>
              <w:t>Shipment map scatter (Map Dashboard)</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B072CE6" w14:textId="77777777" w:rsidR="001A4423" w:rsidRDefault="00000000">
            <w:r>
              <w:rPr>
                <w:sz w:val="19"/>
                <w:szCs w:val="19"/>
              </w:rPr>
              <w:t>Customer name, Country, Product, Cargo quantity, Revenue, Shipment status</w:t>
            </w:r>
          </w:p>
        </w:tc>
      </w:tr>
      <w:tr w:rsidR="001A4423" w14:paraId="57E756A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38F8CE" w14:textId="77777777" w:rsidR="001A4423" w:rsidRDefault="00000000">
            <w:r>
              <w:rPr>
                <w:sz w:val="19"/>
                <w:szCs w:val="19"/>
              </w:rPr>
              <w:t>Maintenance bar chart (by equipment)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ADA6DE" w14:textId="77777777" w:rsidR="001A4423" w:rsidRDefault="00000000">
            <w:r>
              <w:rPr>
                <w:sz w:val="19"/>
                <w:szCs w:val="19"/>
              </w:rPr>
              <w:t>Equipment name, Equipment type, Criticality, Total maintenance cost, Corrective vs Preventive split</w:t>
            </w:r>
          </w:p>
        </w:tc>
      </w:tr>
      <w:tr w:rsidR="001A4423" w14:paraId="61BBD70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0F54EB7" w14:textId="77777777" w:rsidR="001A4423" w:rsidRDefault="00000000">
            <w:r>
              <w:rPr>
                <w:sz w:val="19"/>
                <w:szCs w:val="19"/>
              </w:rPr>
              <w:t>HSE incident area chart</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DD9A5D6" w14:textId="77777777" w:rsidR="001A4423" w:rsidRDefault="00000000">
            <w:r>
              <w:rPr>
                <w:sz w:val="19"/>
                <w:szCs w:val="19"/>
              </w:rPr>
              <w:t>Incident count by severity for hovered period, highest-risk area for that period, total lost time hours</w:t>
            </w:r>
          </w:p>
        </w:tc>
      </w:tr>
      <w:tr w:rsidR="001A4423" w14:paraId="59ECC39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355B5E" w14:textId="77777777" w:rsidR="001A4423" w:rsidRDefault="00000000">
            <w:r>
              <w:rPr>
                <w:sz w:val="19"/>
                <w:szCs w:val="19"/>
              </w:rPr>
              <w:t>Shutdown timeline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FFF22F4" w14:textId="77777777" w:rsidR="001A4423" w:rsidRDefault="00000000">
            <w:r>
              <w:rPr>
                <w:sz w:val="19"/>
                <w:szCs w:val="19"/>
              </w:rPr>
              <w:t>Train, Shutdown type, Start date, End date, Duration, Estimated lost production</w:t>
            </w:r>
          </w:p>
        </w:tc>
      </w:tr>
    </w:tbl>
    <w:p w14:paraId="6B17F5E8" w14:textId="77777777" w:rsidR="001A4423" w:rsidRDefault="00000000">
      <w:r>
        <w:br w:type="page"/>
      </w:r>
    </w:p>
    <w:p w14:paraId="1141A9C3" w14:textId="77777777" w:rsidR="001A4423" w:rsidRDefault="00000000">
      <w:pPr>
        <w:pStyle w:val="Heading1"/>
      </w:pPr>
      <w:bookmarkStart w:id="18" w:name="_Toc233172020"/>
      <w:r>
        <w:t>6. Page 1 — Executive Dashboard</w:t>
      </w:r>
      <w:bookmarkEnd w:id="18"/>
    </w:p>
    <w:p w14:paraId="1F1A67A6" w14:textId="77777777" w:rsidR="001A4423" w:rsidRDefault="00000000">
      <w:pPr>
        <w:spacing w:after="160" w:line="276" w:lineRule="auto"/>
      </w:pPr>
      <w:r>
        <w:t>The Executive Dashboard is the landing page of the entire report. It is the only page any senior executive may ever spend more than 60 seconds on, so it must communicate the state of the entire business in one glance — no scrolling, no drilling required for the top-level story.</w:t>
      </w:r>
    </w:p>
    <w:p w14:paraId="5306FB8F" w14:textId="77777777" w:rsidR="001A4423" w:rsidRDefault="00000000">
      <w:pPr>
        <w:pStyle w:val="Heading2"/>
      </w:pPr>
      <w:bookmarkStart w:id="19" w:name="_Toc233172021"/>
      <w:r>
        <w:t>6.1 Wireframe</w:t>
      </w:r>
      <w:bookmarkEnd w:id="19"/>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2"/>
        <w:gridCol w:w="3985"/>
        <w:gridCol w:w="1483"/>
      </w:tblGrid>
      <w:tr w:rsidR="001A4423" w14:paraId="29D0769C"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4DED75E3" w14:textId="77777777" w:rsidR="001A4423" w:rsidRDefault="00000000">
            <w:pPr>
              <w:jc w:val="center"/>
            </w:pPr>
            <w:r>
              <w:rPr>
                <w:b/>
                <w:bCs/>
                <w:color w:val="FFFFFF"/>
              </w:rPr>
              <w:t>PROJECT APEX — Executive Dashboard | ALOL | Last Refreshed: [Date]</w:t>
            </w:r>
          </w:p>
        </w:tc>
      </w:tr>
      <w:tr w:rsidR="001A4423" w14:paraId="19889B1D"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3D62FCCA" w14:textId="77777777" w:rsidR="001A4423" w:rsidRDefault="00000000">
            <w:r>
              <w:rPr>
                <w:color w:val="E8F8F5"/>
                <w:sz w:val="18"/>
                <w:szCs w:val="18"/>
              </w:rPr>
              <w:t>[ Avg Availability % ]  [ Total LNG Produced YTD ]  [ Profit Margin % ]  [ Unplanned Shutdown Share % ]  [ Total HSE Incidents ]  [ Export Revenue YoY % ]</w:t>
            </w:r>
          </w:p>
        </w:tc>
      </w:tr>
      <w:tr w:rsidR="001A4423" w14:paraId="405726E6"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28B37730" w14:textId="77777777" w:rsidR="001A4423" w:rsidRDefault="00000000">
            <w:r>
              <w:rPr>
                <w:color w:val="2C3E50"/>
                <w:sz w:val="17"/>
                <w:szCs w:val="17"/>
              </w:rPr>
              <w:t>LINE CHART LNG Production vs Revenue 2019–2024 (monthly trend) Dual axis: Production (left), Revenue (right)</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07F02324" w14:textId="77777777" w:rsidR="001A4423" w:rsidRDefault="00000000">
            <w:r>
              <w:rPr>
                <w:color w:val="2C3E50"/>
                <w:sz w:val="17"/>
                <w:szCs w:val="17"/>
              </w:rPr>
              <w:t>BAR CHART Profit Margin % by Year Compare all 6 years Conditional: Green/Gold/Red</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2280C01F" w14:textId="77777777" w:rsidR="001A4423" w:rsidRDefault="00000000">
            <w:r>
              <w:rPr>
                <w:color w:val="2C3E50"/>
                <w:sz w:val="17"/>
                <w:szCs w:val="17"/>
              </w:rPr>
              <w:t>DONUT Shutdown Type Mix Planned vs Unplanned Current filter year</w:t>
            </w:r>
          </w:p>
        </w:tc>
      </w:tr>
      <w:tr w:rsidR="001A4423" w14:paraId="45428CBD"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6A7C23E3" w14:textId="77777777" w:rsidR="001A4423" w:rsidRDefault="00000000">
            <w:r>
              <w:rPr>
                <w:color w:val="2C3E50"/>
                <w:sz w:val="17"/>
                <w:szCs w:val="17"/>
              </w:rPr>
              <w:t>TABLE Train-by-Train Summary Availability | Production | Cost Sorted by Availability desc</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779AF9B" w14:textId="77777777" w:rsidR="001A4423" w:rsidRDefault="00000000">
            <w:r>
              <w:rPr>
                <w:color w:val="2C3E50"/>
                <w:sz w:val="17"/>
                <w:szCs w:val="17"/>
              </w:rPr>
              <w:t>SCATTER CHART HSE Incidents vs Maintenance Cost By Train | Bubble = LNG Output</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5252959D" w14:textId="77777777" w:rsidR="001A4423" w:rsidRDefault="00000000">
            <w:r>
              <w:rPr>
                <w:color w:val="2C3E50"/>
                <w:sz w:val="17"/>
                <w:szCs w:val="17"/>
              </w:rPr>
              <w:t>KPI CARDS YoY Changes Revenue | Production | HSE</w:t>
            </w:r>
          </w:p>
        </w:tc>
      </w:tr>
      <w:tr w:rsidR="001A4423" w14:paraId="0CF0DFE6"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251E0D4C" w14:textId="77777777" w:rsidR="001A4423" w:rsidRDefault="00000000">
            <w:r>
              <w:rPr>
                <w:color w:val="BDC3C7"/>
                <w:sz w:val="16"/>
                <w:szCs w:val="16"/>
              </w:rPr>
              <w:t>[ Executive ]  [ Production ]  [ Export ]  [ Finance ]  [ Maintenance ]  [ Shutdowns ]  [ HSE ]  [ Weather ]  [ Map ]</w:t>
            </w:r>
          </w:p>
        </w:tc>
      </w:tr>
    </w:tbl>
    <w:p w14:paraId="0FCA3261" w14:textId="77777777" w:rsidR="001A4423" w:rsidRDefault="00000000">
      <w:pPr>
        <w:pStyle w:val="Heading2"/>
      </w:pPr>
      <w:bookmarkStart w:id="20" w:name="_Toc233172022"/>
      <w:r>
        <w:t>6.2 KPI Cards — Executive Page</w:t>
      </w:r>
      <w:bookmarkEnd w:id="20"/>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1A4423" w14:paraId="6259E6C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AFB7313" w14:textId="77777777" w:rsidR="001A4423" w:rsidRDefault="00000000">
            <w:r>
              <w:rPr>
                <w:b/>
                <w:bCs/>
                <w:color w:val="FFFFFF"/>
                <w:sz w:val="20"/>
                <w:szCs w:val="20"/>
              </w:rPr>
              <w:t>Card</w:t>
            </w:r>
          </w:p>
        </w:tc>
        <w:tc>
          <w:tcPr>
            <w:tcW w:w="30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B7A96CF" w14:textId="77777777" w:rsidR="001A4423" w:rsidRDefault="00000000">
            <w:r>
              <w:rPr>
                <w:b/>
                <w:bCs/>
                <w:color w:val="FFFFFF"/>
                <w:sz w:val="20"/>
                <w:szCs w:val="20"/>
              </w:rPr>
              <w:t>Measure (Volume 3 ref)</w:t>
            </w:r>
          </w:p>
        </w:tc>
        <w:tc>
          <w:tcPr>
            <w:tcW w:w="37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8F88D85" w14:textId="77777777" w:rsidR="001A4423" w:rsidRDefault="00000000">
            <w:r>
              <w:rPr>
                <w:b/>
                <w:bCs/>
                <w:color w:val="FFFFFF"/>
                <w:sz w:val="20"/>
                <w:szCs w:val="20"/>
              </w:rPr>
              <w:t>Conditional Format Rule</w:t>
            </w:r>
          </w:p>
        </w:tc>
      </w:tr>
      <w:tr w:rsidR="001A4423" w14:paraId="7E1E367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F75ABA" w14:textId="77777777" w:rsidR="001A4423" w:rsidRDefault="00000000">
            <w:r>
              <w:rPr>
                <w:sz w:val="19"/>
                <w:szCs w:val="19"/>
              </w:rPr>
              <w:t>Avg Plant Availability %</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6063C5" w14:textId="77777777" w:rsidR="001A4423" w:rsidRDefault="00000000">
            <w:r>
              <w:rPr>
                <w:sz w:val="19"/>
                <w:szCs w:val="19"/>
              </w:rPr>
              <w:t>Average Availability %</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E03A02" w14:textId="77777777" w:rsidR="001A4423" w:rsidRDefault="00000000">
            <w:r>
              <w:rPr>
                <w:sz w:val="19"/>
                <w:szCs w:val="19"/>
              </w:rPr>
              <w:t>Green &gt;90%, Gold 80–90%, Red &lt;80%</w:t>
            </w:r>
          </w:p>
        </w:tc>
      </w:tr>
      <w:tr w:rsidR="001A4423" w14:paraId="5558198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81C67F7" w14:textId="77777777" w:rsidR="001A4423" w:rsidRDefault="00000000">
            <w:r>
              <w:rPr>
                <w:sz w:val="19"/>
                <w:szCs w:val="19"/>
              </w:rPr>
              <w:t>Total LNG Produced YTD</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4CD6EEF" w14:textId="77777777" w:rsidR="001A4423" w:rsidRDefault="00000000">
            <w:r>
              <w:rPr>
                <w:sz w:val="19"/>
                <w:szCs w:val="19"/>
              </w:rPr>
              <w:t>LNG Produced YTD</w:t>
            </w:r>
          </w:p>
        </w:tc>
        <w:tc>
          <w:tcPr>
            <w:tcW w:w="3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825987E" w14:textId="77777777" w:rsidR="001A4423" w:rsidRDefault="00000000">
            <w:r>
              <w:rPr>
                <w:sz w:val="19"/>
                <w:szCs w:val="19"/>
              </w:rPr>
              <w:t>No conditional — informational</w:t>
            </w:r>
          </w:p>
        </w:tc>
      </w:tr>
      <w:tr w:rsidR="001A4423" w14:paraId="477C5DC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D81E58" w14:textId="77777777" w:rsidR="001A4423" w:rsidRDefault="00000000">
            <w:r>
              <w:rPr>
                <w:sz w:val="19"/>
                <w:szCs w:val="19"/>
              </w:rPr>
              <w:t>Profit Margin %</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10E8B1" w14:textId="77777777" w:rsidR="001A4423" w:rsidRDefault="00000000">
            <w:r>
              <w:rPr>
                <w:sz w:val="19"/>
                <w:szCs w:val="19"/>
              </w:rPr>
              <w:t>Profit Margin %</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BB9628" w14:textId="77777777" w:rsidR="001A4423" w:rsidRDefault="00000000">
            <w:r>
              <w:rPr>
                <w:sz w:val="19"/>
                <w:szCs w:val="19"/>
              </w:rPr>
              <w:t>Green &gt;30%, Gold 20–30%, Red &lt;20%</w:t>
            </w:r>
          </w:p>
        </w:tc>
      </w:tr>
      <w:tr w:rsidR="001A4423" w14:paraId="772A54C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926DF62" w14:textId="77777777" w:rsidR="001A4423" w:rsidRDefault="00000000">
            <w:r>
              <w:rPr>
                <w:sz w:val="19"/>
                <w:szCs w:val="19"/>
              </w:rPr>
              <w:t>Unplanned Shutdown Share %</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5473A4" w14:textId="77777777" w:rsidR="001A4423" w:rsidRDefault="00000000">
            <w:r>
              <w:rPr>
                <w:sz w:val="19"/>
                <w:szCs w:val="19"/>
              </w:rPr>
              <w:t>Unplanned Shutdown Share %</w:t>
            </w:r>
          </w:p>
        </w:tc>
        <w:tc>
          <w:tcPr>
            <w:tcW w:w="3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9E52787" w14:textId="77777777" w:rsidR="001A4423" w:rsidRDefault="00000000">
            <w:r>
              <w:rPr>
                <w:sz w:val="19"/>
                <w:szCs w:val="19"/>
              </w:rPr>
              <w:t>Green &lt;30%, Gold 30–50%, Red &gt;50%</w:t>
            </w:r>
          </w:p>
        </w:tc>
      </w:tr>
      <w:tr w:rsidR="001A4423" w14:paraId="2E57860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038EB1" w14:textId="77777777" w:rsidR="001A4423" w:rsidRDefault="00000000">
            <w:r>
              <w:rPr>
                <w:sz w:val="19"/>
                <w:szCs w:val="19"/>
              </w:rPr>
              <w:t>Total HSE Incidents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85F6E3" w14:textId="77777777" w:rsidR="001A4423" w:rsidRDefault="00000000">
            <w:r>
              <w:rPr>
                <w:sz w:val="19"/>
                <w:szCs w:val="19"/>
              </w:rPr>
              <w:t>Total HSE Incidents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5D5376" w14:textId="77777777" w:rsidR="001A4423" w:rsidRDefault="00000000">
            <w:r>
              <w:rPr>
                <w:sz w:val="19"/>
                <w:szCs w:val="19"/>
              </w:rPr>
              <w:t>Green &lt;50, Gold 50–100, Red &gt;100 (note reversed convention)</w:t>
            </w:r>
          </w:p>
        </w:tc>
      </w:tr>
      <w:tr w:rsidR="001A4423" w14:paraId="216BB32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EBE4C54" w14:textId="77777777" w:rsidR="001A4423" w:rsidRDefault="00000000">
            <w:r>
              <w:rPr>
                <w:sz w:val="19"/>
                <w:szCs w:val="19"/>
              </w:rPr>
              <w:t>Export Revenue YoY %</w:t>
            </w:r>
          </w:p>
        </w:tc>
        <w:tc>
          <w:tcPr>
            <w:tcW w:w="30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8327C8" w14:textId="77777777" w:rsidR="001A4423" w:rsidRDefault="00000000">
            <w:r>
              <w:rPr>
                <w:sz w:val="19"/>
                <w:szCs w:val="19"/>
              </w:rPr>
              <w:t>Export Revenue YoY %</w:t>
            </w:r>
          </w:p>
        </w:tc>
        <w:tc>
          <w:tcPr>
            <w:tcW w:w="37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399E178" w14:textId="77777777" w:rsidR="001A4423" w:rsidRDefault="00000000">
            <w:r>
              <w:rPr>
                <w:sz w:val="19"/>
                <w:szCs w:val="19"/>
              </w:rPr>
              <w:t>Green positive, Red negative</w:t>
            </w:r>
          </w:p>
        </w:tc>
      </w:tr>
    </w:tbl>
    <w:p w14:paraId="3BC5A57B" w14:textId="77777777" w:rsidR="001A4423" w:rsidRDefault="00000000">
      <w:pPr>
        <w:pStyle w:val="Heading2"/>
      </w:pPr>
      <w:bookmarkStart w:id="21" w:name="_Toc233172023"/>
      <w:r>
        <w:t>6.3 Story This Page Tells</w:t>
      </w:r>
      <w:bookmarkEnd w:id="21"/>
    </w:p>
    <w:p w14:paraId="286A3B3F" w14:textId="77777777" w:rsidR="001A4423" w:rsidRDefault="00000000">
      <w:pPr>
        <w:pBdr>
          <w:left w:val="single" w:sz="18" w:space="8" w:color="B7950B"/>
        </w:pBdr>
        <w:shd w:val="clear" w:color="auto" w:fill="FCF3CF"/>
        <w:spacing w:before="120" w:after="200"/>
        <w:ind w:left="360" w:right="360"/>
      </w:pPr>
      <w:r>
        <w:rPr>
          <w:i/>
          <w:iCs/>
          <w:color w:val="5C4A00"/>
        </w:rPr>
        <w:t>“In one screen, the CEO sees whether the plant is running reliably, whether it is making money, whether safety is trending in the right direction, and whether this year is better or worse than last year. Every other dashboard page in the report is a drill-down into one of those four questions.”</w:t>
      </w:r>
    </w:p>
    <w:p w14:paraId="0E6FB861" w14:textId="77777777" w:rsidR="001A4423" w:rsidRDefault="00000000">
      <w:r>
        <w:br w:type="page"/>
      </w:r>
    </w:p>
    <w:p w14:paraId="6F012891" w14:textId="77777777" w:rsidR="001A4423" w:rsidRDefault="00000000">
      <w:pPr>
        <w:pStyle w:val="Heading1"/>
      </w:pPr>
      <w:bookmarkStart w:id="22" w:name="_Toc233172024"/>
      <w:r>
        <w:t>7. Page 2 — Production Dashboard</w:t>
      </w:r>
      <w:bookmarkEnd w:id="22"/>
    </w:p>
    <w:p w14:paraId="1A7E3FE2" w14:textId="77777777" w:rsidR="001A4423" w:rsidRDefault="00000000">
      <w:pPr>
        <w:spacing w:after="160" w:line="276" w:lineRule="auto"/>
      </w:pPr>
      <w:r>
        <w:t>The Production Dashboard is the most data-dense page in the report. It is the daily working tool for the Production Manager and Plant GM, and must support train-level comparison, daily/monthly trend analysis, and product mix visibility in a single scrollable-free layout.</w:t>
      </w:r>
    </w:p>
    <w:p w14:paraId="786588A8" w14:textId="77777777" w:rsidR="001A4423" w:rsidRDefault="00000000">
      <w:pPr>
        <w:pStyle w:val="Heading2"/>
      </w:pPr>
      <w:bookmarkStart w:id="23" w:name="_Toc233172025"/>
      <w:r>
        <w:t>7.1 Wireframe</w:t>
      </w:r>
      <w:bookmarkEnd w:id="23"/>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1A4423" w14:paraId="14B133ED"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6A3880C7" w14:textId="77777777" w:rsidR="001A4423" w:rsidRDefault="00000000">
            <w:pPr>
              <w:jc w:val="center"/>
            </w:pPr>
            <w:r>
              <w:rPr>
                <w:b/>
                <w:bCs/>
                <w:color w:val="FFFFFF"/>
              </w:rPr>
              <w:t>PROJECT APEX — Production Dashboard | Train: [All] | Year: [All]</w:t>
            </w:r>
          </w:p>
        </w:tc>
      </w:tr>
      <w:tr w:rsidR="001A4423" w14:paraId="467E5233"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6D21D892" w14:textId="77777777" w:rsidR="001A4423" w:rsidRDefault="00000000">
            <w:r>
              <w:rPr>
                <w:color w:val="E8F8F5"/>
                <w:sz w:val="18"/>
                <w:szCs w:val="18"/>
              </w:rPr>
              <w:t>[ Total LNG Produced ]  [ Avg Availability % ]  [ Avg Utilization % ]  [ Conversion Efficiency % ]  [ Production YoY % ]</w:t>
            </w:r>
          </w:p>
        </w:tc>
      </w:tr>
      <w:tr w:rsidR="001A4423" w14:paraId="2E6057D5"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77243D6C" w14:textId="77777777" w:rsidR="001A4423" w:rsidRDefault="00000000">
            <w:r>
              <w:rPr>
                <w:color w:val="2C3E50"/>
                <w:sz w:val="17"/>
                <w:szCs w:val="17"/>
              </w:rPr>
              <w:t>LINE CHART Monthly LNG Production by Train 6 coloured series, one per train Slice by Year slicer</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445562B4" w14:textId="77777777" w:rsidR="001A4423" w:rsidRDefault="00000000">
            <w:r>
              <w:rPr>
                <w:color w:val="2C3E50"/>
                <w:sz w:val="17"/>
                <w:szCs w:val="17"/>
              </w:rPr>
              <w:t>STACKED BAR Product Mix (LNG / LPG / Condensate) By Month, current year Shows proportional output</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1AB860A5" w14:textId="77777777" w:rsidR="001A4423" w:rsidRDefault="00000000">
            <w:r>
              <w:rPr>
                <w:color w:val="2C3E50"/>
                <w:sz w:val="17"/>
                <w:szCs w:val="17"/>
              </w:rPr>
              <w:t>TRAIN SLICER [Train 1][Train 2][Train 3] [Train 4][Train 5][Train 6] Button-style tile slicer</w:t>
            </w:r>
          </w:p>
        </w:tc>
      </w:tr>
      <w:tr w:rsidR="001A4423" w14:paraId="404E805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41166191" w14:textId="77777777" w:rsidR="001A4423" w:rsidRDefault="00000000">
            <w:r>
              <w:rPr>
                <w:color w:val="2C3E50"/>
                <w:sz w:val="17"/>
                <w:szCs w:val="17"/>
              </w:rPr>
              <w:t>BAR CHART (horizontal) Train Performance Ranking Sorted by LNG Produced Conditional bar colour by Availability</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12A9D3B1" w14:textId="77777777" w:rsidR="001A4423" w:rsidRDefault="00000000">
            <w:r>
              <w:rPr>
                <w:color w:val="2C3E50"/>
                <w:sz w:val="17"/>
                <w:szCs w:val="17"/>
              </w:rPr>
              <w:t>AREA CHART Availability % vs Utilization % Over time, current filter context Dual shaded areas</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182AE2E1" w14:textId="77777777" w:rsidR="001A4423" w:rsidRDefault="00000000">
            <w:r>
              <w:rPr>
                <w:color w:val="2C3E50"/>
                <w:sz w:val="17"/>
                <w:szCs w:val="17"/>
              </w:rPr>
              <w:t>MATRIX TABLE Train x Month Production Grid Heatmap conditional formatting Green=high, Red=low output</w:t>
            </w:r>
          </w:p>
        </w:tc>
      </w:tr>
      <w:tr w:rsidR="001A4423" w14:paraId="42FCDD2A"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1E9E8910" w14:textId="77777777" w:rsidR="001A4423" w:rsidRDefault="00000000">
            <w:r>
              <w:rPr>
                <w:color w:val="BDC3C7"/>
                <w:sz w:val="16"/>
                <w:szCs w:val="16"/>
              </w:rPr>
              <w:t>[ Executive ]  [ Production ]  [ Export ]  [ Finance ]  [ Maintenance ]  [ Shutdowns ]  [ HSE ]  [ Weather ]  [ Map ]</w:t>
            </w:r>
          </w:p>
        </w:tc>
      </w:tr>
    </w:tbl>
    <w:p w14:paraId="79BD707E" w14:textId="77777777" w:rsidR="001A4423" w:rsidRDefault="00000000">
      <w:pPr>
        <w:pStyle w:val="Heading2"/>
      </w:pPr>
      <w:bookmarkStart w:id="24" w:name="_Toc233172026"/>
      <w:r>
        <w:t>7.2 Key Design Decisions</w:t>
      </w:r>
      <w:bookmarkEnd w:id="24"/>
    </w:p>
    <w:p w14:paraId="7391829D" w14:textId="77777777" w:rsidR="001A4423" w:rsidRDefault="00000000">
      <w:pPr>
        <w:pStyle w:val="ListParagraph"/>
        <w:numPr>
          <w:ilvl w:val="0"/>
          <w:numId w:val="2"/>
        </w:numPr>
        <w:spacing w:after="100" w:line="276" w:lineRule="auto"/>
      </w:pPr>
      <w:r>
        <w:t>The monthly production line chart uses all six train series simultaneously — use the dim_trains colour assignment to give each train a consistent colour across all pages of the report, not just this one, so that ‘Train 3 = orange’ is a consistent visual shorthand throughout the entire file</w:t>
      </w:r>
    </w:p>
    <w:p w14:paraId="304CB028" w14:textId="77777777" w:rsidR="001A4423" w:rsidRDefault="00000000">
      <w:pPr>
        <w:pStyle w:val="ListParagraph"/>
        <w:numPr>
          <w:ilvl w:val="0"/>
          <w:numId w:val="2"/>
        </w:numPr>
        <w:spacing w:after="100" w:line="276" w:lineRule="auto"/>
      </w:pPr>
      <w:r>
        <w:t>The heatmap matrix (Train x Month) is the signature visual on this page — it immediately shows which trains struggled in which months without requiring any interaction, and is often the first visual executives point to when asking ‘what happened to production in Q3?’</w:t>
      </w:r>
    </w:p>
    <w:p w14:paraId="090EB066" w14:textId="77777777" w:rsidR="001A4423" w:rsidRDefault="00000000">
      <w:pPr>
        <w:pStyle w:val="ListParagraph"/>
        <w:numPr>
          <w:ilvl w:val="0"/>
          <w:numId w:val="2"/>
        </w:numPr>
        <w:spacing w:after="100" w:line="276" w:lineRule="auto"/>
      </w:pPr>
      <w:r>
        <w:t>Both the Availability and Utilization measures from Volume 3 should appear on the same area chart with different shading, since the gap between them (available but not fully utilized) is itself analytically meaningful</w:t>
      </w:r>
    </w:p>
    <w:p w14:paraId="1391DF92" w14:textId="77777777" w:rsidR="001A4423" w:rsidRDefault="00000000">
      <w:pPr>
        <w:pStyle w:val="Heading2"/>
      </w:pPr>
      <w:bookmarkStart w:id="25" w:name="_Toc233172027"/>
      <w:r>
        <w:t>7.3 Drill-Through from This Page</w:t>
      </w:r>
      <w:bookmarkEnd w:id="25"/>
    </w:p>
    <w:p w14:paraId="5E3AA573" w14:textId="77777777" w:rsidR="001A4423" w:rsidRDefault="00000000">
      <w:pPr>
        <w:spacing w:after="160" w:line="276" w:lineRule="auto"/>
      </w:pPr>
      <w:r>
        <w:t>Clicking on any train name in the Train Performance Ranking bar chart should trigger the drill-through to the Train Detail sub-page, showing a full operational history for that specific train including its shutdown events, maintenance cost, and HSE incidents — all filtered to that single train. This is configured in Power BI via the Drill-through field well on the detail page, as specified in Section 5.2.</w:t>
      </w:r>
    </w:p>
    <w:p w14:paraId="0AEA1C93" w14:textId="77777777" w:rsidR="001A4423" w:rsidRDefault="00000000">
      <w:r>
        <w:br w:type="page"/>
      </w:r>
    </w:p>
    <w:p w14:paraId="5256E72D" w14:textId="77777777" w:rsidR="001A4423" w:rsidRDefault="00000000">
      <w:pPr>
        <w:pStyle w:val="Heading1"/>
      </w:pPr>
      <w:bookmarkStart w:id="26" w:name="_Toc233172028"/>
      <w:r>
        <w:t>8. Page 3 — Export Dashboard</w:t>
      </w:r>
      <w:bookmarkEnd w:id="26"/>
    </w:p>
    <w:p w14:paraId="6AEF96E4" w14:textId="77777777" w:rsidR="001A4423" w:rsidRDefault="00000000">
      <w:pPr>
        <w:spacing w:after="160" w:line="276" w:lineRule="auto"/>
      </w:pPr>
      <w:r>
        <w:t>The Export Dashboard serves the commercial team and the CFO, showing who is buying ALOL’s products, where they are shipping to, and whether revenue is growing, contracting, or shifting between customers and regions.</w:t>
      </w:r>
    </w:p>
    <w:p w14:paraId="047C981A" w14:textId="77777777" w:rsidR="001A4423" w:rsidRDefault="00000000">
      <w:pPr>
        <w:pStyle w:val="Heading2"/>
      </w:pPr>
      <w:bookmarkStart w:id="27" w:name="_Toc233172029"/>
      <w:r>
        <w:t>8.1 Wireframe</w:t>
      </w:r>
      <w:bookmarkEnd w:id="27"/>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9"/>
        <w:gridCol w:w="3715"/>
        <w:gridCol w:w="1816"/>
      </w:tblGrid>
      <w:tr w:rsidR="001A4423" w14:paraId="4F5190BC"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3AE3C6E2" w14:textId="77777777" w:rsidR="001A4423" w:rsidRDefault="00000000">
            <w:pPr>
              <w:jc w:val="center"/>
            </w:pPr>
            <w:r>
              <w:rPr>
                <w:b/>
                <w:bCs/>
                <w:color w:val="FFFFFF"/>
              </w:rPr>
              <w:t>PROJECT APEX — Export Dashboard | Product: [All] | Year: [All]</w:t>
            </w:r>
          </w:p>
        </w:tc>
      </w:tr>
      <w:tr w:rsidR="001A4423" w14:paraId="006AB50B"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072A64D3" w14:textId="77777777" w:rsidR="001A4423" w:rsidRDefault="00000000">
            <w:r>
              <w:rPr>
                <w:color w:val="E8F8F5"/>
                <w:sz w:val="18"/>
                <w:szCs w:val="18"/>
              </w:rPr>
              <w:t>[ Total Export Revenue ]  [ Total Shipments ]  [ Distinct Customers Served ]  [ Avg Price per Unit ]  [ Customer Concentration % Top 5 ]  [ Export Revenue YoY % ]</w:t>
            </w:r>
          </w:p>
        </w:tc>
      </w:tr>
      <w:tr w:rsidR="001A4423" w14:paraId="759DDD41"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18B017ED" w14:textId="77777777" w:rsidR="001A4423" w:rsidRDefault="00000000">
            <w:r>
              <w:rPr>
                <w:color w:val="2C3E50"/>
                <w:sz w:val="17"/>
                <w:szCs w:val="17"/>
              </w:rPr>
              <w:t>BAR CHART Revenue by Customer (Top 10) Horizontal, sorted descending Colour by ContractType</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692AA07" w14:textId="77777777" w:rsidR="001A4423" w:rsidRDefault="00000000">
            <w:r>
              <w:rPr>
                <w:color w:val="2C3E50"/>
                <w:sz w:val="17"/>
                <w:szCs w:val="17"/>
              </w:rPr>
              <w:t>LINE CHART Monthly Shipment Revenue Trend Compare current vs prior year Dual series with shading</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3391A619" w14:textId="77777777" w:rsidR="001A4423" w:rsidRDefault="00000000">
            <w:r>
              <w:rPr>
                <w:color w:val="2C3E50"/>
                <w:sz w:val="17"/>
                <w:szCs w:val="17"/>
              </w:rPr>
              <w:t>DONUT CHART Revenue by Product Type LNG / LPG / Condensate / NGL With % data labels</w:t>
            </w:r>
          </w:p>
        </w:tc>
      </w:tr>
      <w:tr w:rsidR="001A4423" w14:paraId="38E0ACA9"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443DEE17" w14:textId="77777777" w:rsidR="001A4423" w:rsidRDefault="00000000">
            <w:r>
              <w:rPr>
                <w:color w:val="2C3E50"/>
                <w:sz w:val="17"/>
                <w:szCs w:val="17"/>
              </w:rPr>
              <w:t>BAR CHART Shipments by Region Europe / Asia / Americas / etc Grouped by ShipmentStatus</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16E3BC5A" w14:textId="77777777" w:rsidR="001A4423" w:rsidRDefault="00000000">
            <w:r>
              <w:rPr>
                <w:color w:val="2C3E50"/>
                <w:sz w:val="17"/>
                <w:szCs w:val="17"/>
              </w:rPr>
              <w:t>TABLE Top 20 Shipments by Revenue Date | Customer | Product | Qty | Price | Revenue Sortable columns</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39BD93ED" w14:textId="77777777" w:rsidR="001A4423" w:rsidRDefault="00000000">
            <w:r>
              <w:rPr>
                <w:color w:val="2C3E50"/>
                <w:sz w:val="17"/>
                <w:szCs w:val="17"/>
              </w:rPr>
              <w:t>PRODUCT SLICER [LNG][LPG Propane][LPG Butane] [Condensate][NGL] Button-style tile slicer</w:t>
            </w:r>
          </w:p>
        </w:tc>
      </w:tr>
      <w:tr w:rsidR="001A4423" w14:paraId="7DA658BC"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1E4CA6C3" w14:textId="77777777" w:rsidR="001A4423" w:rsidRDefault="00000000">
            <w:r>
              <w:rPr>
                <w:color w:val="BDC3C7"/>
                <w:sz w:val="16"/>
                <w:szCs w:val="16"/>
              </w:rPr>
              <w:t>[ Executive ]  [ Production ]  [ Export ]  [ Finance ]  [ Maintenance ]  [ Shutdowns ]  [ HSE ]  [ Weather ]  [ Map ]</w:t>
            </w:r>
          </w:p>
        </w:tc>
      </w:tr>
    </w:tbl>
    <w:p w14:paraId="71A71297" w14:textId="77777777" w:rsidR="001A4423" w:rsidRDefault="00000000">
      <w:pPr>
        <w:pStyle w:val="Heading2"/>
      </w:pPr>
      <w:bookmarkStart w:id="28" w:name="_Toc233172030"/>
      <w:r>
        <w:t>8.2 Key Design Decisions</w:t>
      </w:r>
      <w:bookmarkEnd w:id="28"/>
    </w:p>
    <w:p w14:paraId="31811315" w14:textId="77777777" w:rsidR="001A4423" w:rsidRDefault="00000000">
      <w:pPr>
        <w:pStyle w:val="ListParagraph"/>
        <w:numPr>
          <w:ilvl w:val="0"/>
          <w:numId w:val="2"/>
        </w:numPr>
        <w:spacing w:after="100" w:line="276" w:lineRule="auto"/>
      </w:pPr>
      <w:r>
        <w:t>The Customer Concentration % (Top 5) KPI card from Volume 3 should be conditionally formatted in reverse — red when concentration is high (&gt;70%), since high concentration is a commercial risk, not a positive</w:t>
      </w:r>
    </w:p>
    <w:p w14:paraId="3FC5D995" w14:textId="77777777" w:rsidR="001A4423" w:rsidRDefault="00000000">
      <w:pPr>
        <w:pStyle w:val="ListParagraph"/>
        <w:numPr>
          <w:ilvl w:val="0"/>
          <w:numId w:val="2"/>
        </w:numPr>
        <w:spacing w:after="100" w:line="276" w:lineRule="auto"/>
      </w:pPr>
      <w:r>
        <w:t>The Revenue by Customer bar chart should only show customers with ShipmentStatus ‘Delivered’ by default, using a visual-level filter, to show realized rather than in-transit or cancelled revenue — add a toggle button to show all statuses for the commercial manager's use</w:t>
      </w:r>
    </w:p>
    <w:p w14:paraId="2438F183" w14:textId="77777777" w:rsidR="001A4423" w:rsidRDefault="00000000">
      <w:pPr>
        <w:pStyle w:val="ListParagraph"/>
        <w:numPr>
          <w:ilvl w:val="0"/>
          <w:numId w:val="2"/>
        </w:numPr>
        <w:spacing w:after="100" w:line="276" w:lineRule="auto"/>
      </w:pPr>
      <w:r>
        <w:t>The Distinct Customers Served KPI (Volume 3, Section 4) is specifically useful here as a market breadth indicator — a declining trend signals commercial risk even if total revenue is stable</w:t>
      </w:r>
    </w:p>
    <w:p w14:paraId="3795F3E6" w14:textId="77777777" w:rsidR="001A4423" w:rsidRDefault="00000000">
      <w:r>
        <w:br w:type="page"/>
      </w:r>
    </w:p>
    <w:p w14:paraId="0EBA9912" w14:textId="77777777" w:rsidR="001A4423" w:rsidRDefault="00000000">
      <w:pPr>
        <w:pStyle w:val="Heading1"/>
      </w:pPr>
      <w:bookmarkStart w:id="29" w:name="_Toc233172031"/>
      <w:r>
        <w:t>9. Page 4 — Finance Dashboard</w:t>
      </w:r>
      <w:bookmarkEnd w:id="29"/>
    </w:p>
    <w:p w14:paraId="278F0B33" w14:textId="77777777" w:rsidR="001A4423" w:rsidRDefault="00000000">
      <w:pPr>
        <w:spacing w:after="160" w:line="276" w:lineRule="auto"/>
      </w:pPr>
      <w:r>
        <w:t>The Finance Dashboard translates operational performance into financial outcomes. It is the CFO’s page — built around revenue, profitability, cost structure, and trend versus prior year.</w:t>
      </w:r>
    </w:p>
    <w:p w14:paraId="35AD7E31" w14:textId="77777777" w:rsidR="001A4423" w:rsidRDefault="00000000">
      <w:pPr>
        <w:pStyle w:val="Heading2"/>
      </w:pPr>
      <w:bookmarkStart w:id="30" w:name="_Toc233172032"/>
      <w:r>
        <w:t>9.1 Wireframe</w:t>
      </w:r>
      <w:bookmarkEnd w:id="30"/>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1A4423" w14:paraId="2CC2EE7A"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5BCEEF65" w14:textId="77777777" w:rsidR="001A4423" w:rsidRDefault="00000000">
            <w:pPr>
              <w:jc w:val="center"/>
            </w:pPr>
            <w:r>
              <w:rPr>
                <w:b/>
                <w:bCs/>
                <w:color w:val="FFFFFF"/>
              </w:rPr>
              <w:t>PROJECT APEX — Finance Dashboard | Year: [All] | Product: [All]</w:t>
            </w:r>
          </w:p>
        </w:tc>
      </w:tr>
      <w:tr w:rsidR="001A4423" w14:paraId="3411BB80"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4D4390AB" w14:textId="77777777" w:rsidR="001A4423" w:rsidRDefault="00000000">
            <w:r>
              <w:rPr>
                <w:color w:val="E8F8F5"/>
                <w:sz w:val="18"/>
                <w:szCs w:val="18"/>
              </w:rPr>
              <w:t>[ Total Revenue ]  [ Total OPEX ]  [ Total CAPEX ]  [ Total Profit ]  [ Profit Margin % ]  [ Profit YoY % ]</w:t>
            </w:r>
          </w:p>
        </w:tc>
      </w:tr>
      <w:tr w:rsidR="001A4423" w14:paraId="1599CC52"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2752ED00" w14:textId="77777777" w:rsidR="001A4423" w:rsidRDefault="00000000">
            <w:r>
              <w:rPr>
                <w:color w:val="2C3E50"/>
                <w:sz w:val="17"/>
                <w:szCs w:val="17"/>
              </w:rPr>
              <w:t>CLUSTERED BAR Revenue vs OPEX vs CAPEX by Year Grouped bars, 3 series Shows cost structure evolution</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35AE820" w14:textId="77777777" w:rsidR="001A4423" w:rsidRDefault="00000000">
            <w:r>
              <w:rPr>
                <w:color w:val="2C3E50"/>
                <w:sz w:val="17"/>
                <w:szCs w:val="17"/>
              </w:rPr>
              <w:t>LINE CHART Profit Margin % Trend by Month Current year vs prior year Target line at 30% margin</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4187E645" w14:textId="77777777" w:rsidR="001A4423" w:rsidRDefault="00000000">
            <w:r>
              <w:rPr>
                <w:color w:val="2C3E50"/>
                <w:sz w:val="17"/>
                <w:szCs w:val="17"/>
              </w:rPr>
              <w:t>BAR CHART Revenue per Tonne LNG by Year Shows pricing and efficiency trend Single series, Steel Blue</w:t>
            </w:r>
          </w:p>
        </w:tc>
      </w:tr>
      <w:tr w:rsidR="001A4423" w14:paraId="521F1927"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484024CE" w14:textId="77777777" w:rsidR="001A4423" w:rsidRDefault="00000000">
            <w:r>
              <w:rPr>
                <w:color w:val="2C3E50"/>
                <w:sz w:val="17"/>
                <w:szCs w:val="17"/>
              </w:rPr>
              <w:t>WATERFALL CHART Revenue to Profit Bridge Revenue → minus OPEX → minus CAPEX → minus Maintenance → = Profit</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5FD0C375" w14:textId="77777777" w:rsidR="001A4423" w:rsidRDefault="00000000">
            <w:r>
              <w:rPr>
                <w:color w:val="2C3E50"/>
                <w:sz w:val="17"/>
                <w:szCs w:val="17"/>
              </w:rPr>
              <w:t>TABLE Financial Summary by Product Revenue | OPEX | CAPEX | Profit | Margin% For all 7 product types</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66E74A6D" w14:textId="77777777" w:rsidR="001A4423" w:rsidRDefault="00000000">
            <w:r>
              <w:rPr>
                <w:color w:val="2C3E50"/>
                <w:sz w:val="17"/>
                <w:szCs w:val="17"/>
              </w:rPr>
              <w:t>AREA CHART Profit YTD Cumulative Current year running total Shaded area fill</w:t>
            </w:r>
          </w:p>
        </w:tc>
      </w:tr>
      <w:tr w:rsidR="001A4423" w14:paraId="50FD888D"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0E14DA0B" w14:textId="77777777" w:rsidR="001A4423" w:rsidRDefault="00000000">
            <w:r>
              <w:rPr>
                <w:color w:val="BDC3C7"/>
                <w:sz w:val="16"/>
                <w:szCs w:val="16"/>
              </w:rPr>
              <w:t>[ Executive ]  [ Production ]  [ Export ]  [ Finance ]  [ Maintenance ]  [ Shutdowns ]  [ HSE ]  [ Weather ]  [ Map ]</w:t>
            </w:r>
          </w:p>
        </w:tc>
      </w:tr>
    </w:tbl>
    <w:p w14:paraId="296C57AD" w14:textId="77777777" w:rsidR="001A4423" w:rsidRDefault="00000000">
      <w:pPr>
        <w:pStyle w:val="Heading2"/>
      </w:pPr>
      <w:bookmarkStart w:id="31" w:name="_Toc233172033"/>
      <w:r>
        <w:t>9.2 Key Design Decisions</w:t>
      </w:r>
      <w:bookmarkEnd w:id="31"/>
    </w:p>
    <w:p w14:paraId="3C6C4224" w14:textId="77777777" w:rsidR="001A4423" w:rsidRDefault="00000000">
      <w:pPr>
        <w:pStyle w:val="ListParagraph"/>
        <w:numPr>
          <w:ilvl w:val="0"/>
          <w:numId w:val="2"/>
        </w:numPr>
        <w:spacing w:after="100" w:line="276" w:lineRule="auto"/>
      </w:pPr>
      <w:r>
        <w:t>The Waterfall chart (Revenue-to-Profit bridge) is the signature visual on this page — it is the single most immediately understood profitability visual for non-finance executives, and requires no chart literacy to read. Build it using Power BI’s native Waterfall visual with Revenue as the start value and each cost category as a Breakdown field</w:t>
      </w:r>
    </w:p>
    <w:p w14:paraId="2032450F" w14:textId="77777777" w:rsidR="001A4423" w:rsidRDefault="00000000">
      <w:pPr>
        <w:pStyle w:val="ListParagraph"/>
        <w:numPr>
          <w:ilvl w:val="0"/>
          <w:numId w:val="2"/>
        </w:numPr>
        <w:spacing w:after="100" w:line="276" w:lineRule="auto"/>
      </w:pPr>
      <w:r>
        <w:t>Place a constant reference line at the 30% Profit Margin target on the Profit Margin % trend line — this makes deviation from target immediately obvious without requiring the viewer to remember the target value while reading the chart</w:t>
      </w:r>
    </w:p>
    <w:p w14:paraId="43900C18" w14:textId="77777777" w:rsidR="001A4423" w:rsidRDefault="00000000">
      <w:pPr>
        <w:pStyle w:val="ListParagraph"/>
        <w:numPr>
          <w:ilvl w:val="0"/>
          <w:numId w:val="2"/>
        </w:numPr>
        <w:spacing w:after="100" w:line="276" w:lineRule="auto"/>
      </w:pPr>
      <w:r>
        <w:t>The Revenue per Tonne LNG measure from Volume 3 (Section 8) is the cross-subject-area measure that links fact_finance and fact_production — explain this linkage in the visual subtitle so the CFO understands they are seeing both commercial pricing and operational output combined in one figure</w:t>
      </w:r>
    </w:p>
    <w:p w14:paraId="082CBEAD" w14:textId="77777777" w:rsidR="001A4423" w:rsidRDefault="00000000">
      <w:r>
        <w:br w:type="page"/>
      </w:r>
    </w:p>
    <w:p w14:paraId="379BB10A" w14:textId="77777777" w:rsidR="001A4423" w:rsidRDefault="00000000">
      <w:pPr>
        <w:pStyle w:val="Heading1"/>
      </w:pPr>
      <w:bookmarkStart w:id="32" w:name="_Toc233172034"/>
      <w:r>
        <w:t>10. Page 5 — Maintenance Dashboard</w:t>
      </w:r>
      <w:bookmarkEnd w:id="32"/>
    </w:p>
    <w:p w14:paraId="6AE39D54" w14:textId="77777777" w:rsidR="001A4423" w:rsidRDefault="00000000">
      <w:pPr>
        <w:spacing w:after="160" w:line="276" w:lineRule="auto"/>
      </w:pPr>
      <w:r>
        <w:t>The Maintenance Dashboard is the Maintenance Manager’s operational tool, tracking the work order backlog, cost trends, equipment reliability, and the critical ratio between corrective and preventive maintenance spend.</w:t>
      </w:r>
    </w:p>
    <w:p w14:paraId="39179168" w14:textId="77777777" w:rsidR="001A4423" w:rsidRDefault="00000000">
      <w:pPr>
        <w:pStyle w:val="Heading2"/>
      </w:pPr>
      <w:bookmarkStart w:id="33" w:name="_Toc233172035"/>
      <w:r>
        <w:t>10.1 Wireframe</w:t>
      </w:r>
      <w:bookmarkEnd w:id="33"/>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7"/>
        <w:gridCol w:w="3985"/>
        <w:gridCol w:w="1438"/>
      </w:tblGrid>
      <w:tr w:rsidR="001A4423" w14:paraId="160ACB3B"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58322037" w14:textId="77777777" w:rsidR="001A4423" w:rsidRDefault="00000000">
            <w:pPr>
              <w:jc w:val="center"/>
            </w:pPr>
            <w:r>
              <w:rPr>
                <w:b/>
                <w:bCs/>
                <w:color w:val="FFFFFF"/>
              </w:rPr>
              <w:t>PROJECT APEX — Maintenance Dashboard | Train: [All] | Type: [All]</w:t>
            </w:r>
          </w:p>
        </w:tc>
      </w:tr>
      <w:tr w:rsidR="001A4423" w14:paraId="5EE00C70"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37234377" w14:textId="77777777" w:rsidR="001A4423" w:rsidRDefault="00000000">
            <w:r>
              <w:rPr>
                <w:color w:val="E8F8F5"/>
                <w:sz w:val="18"/>
                <w:szCs w:val="18"/>
              </w:rPr>
              <w:t>[ Total Work Orders ]  [ Completed Work Orders ]  [ Completion Rate % ]  [ Total Maintenance Cost ]  [ Corrective Maintenance Share % ]</w:t>
            </w:r>
          </w:p>
        </w:tc>
      </w:tr>
      <w:tr w:rsidR="001A4423" w14:paraId="665203C1"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544A0738" w14:textId="77777777" w:rsidR="001A4423" w:rsidRDefault="00000000">
            <w:r>
              <w:rPr>
                <w:color w:val="2C3E50"/>
                <w:sz w:val="17"/>
                <w:szCs w:val="17"/>
              </w:rPr>
              <w:t>DONUT CHART Work Orders by Maintenance Type Preventive / Corrective / Predictive With count data labels</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703C3B7" w14:textId="77777777" w:rsidR="001A4423" w:rsidRDefault="00000000">
            <w:r>
              <w:rPr>
                <w:color w:val="2C3E50"/>
                <w:sz w:val="17"/>
                <w:szCs w:val="17"/>
              </w:rPr>
              <w:t>LINE CHART Monthly Maintenance Cost Trend Current year vs prior year Also shows Corrective Cost overlay</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26780B30" w14:textId="77777777" w:rsidR="001A4423" w:rsidRDefault="00000000">
            <w:r>
              <w:rPr>
                <w:color w:val="2C3E50"/>
                <w:sz w:val="17"/>
                <w:szCs w:val="17"/>
              </w:rPr>
              <w:t>BAR CHART Top 10 Most Maintained Equipment By work order count Colour by Criticality level</w:t>
            </w:r>
          </w:p>
        </w:tc>
      </w:tr>
      <w:tr w:rsidR="001A4423" w14:paraId="7F2DD24C"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736702B7" w14:textId="77777777" w:rsidR="001A4423" w:rsidRDefault="00000000">
            <w:r>
              <w:rPr>
                <w:color w:val="2C3E50"/>
                <w:sz w:val="17"/>
                <w:szCs w:val="17"/>
              </w:rPr>
              <w:t>MATRIX TABLE Maintenance Cost by Train x Month Heatmap: red = high spend Drill-through to equipment detail</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51E00D22" w14:textId="77777777" w:rsidR="001A4423" w:rsidRDefault="00000000">
            <w:r>
              <w:rPr>
                <w:color w:val="2C3E50"/>
                <w:sz w:val="17"/>
                <w:szCs w:val="17"/>
              </w:rPr>
              <w:t>BAR CHART Maintenance Status Breakdown Completed/In Progress/Deferred By Maintenance Type — horizontal</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1B64A580" w14:textId="77777777" w:rsidR="001A4423" w:rsidRDefault="00000000">
            <w:r>
              <w:rPr>
                <w:color w:val="2C3E50"/>
                <w:sz w:val="17"/>
                <w:szCs w:val="17"/>
              </w:rPr>
              <w:t>SCATTER CHART Maintenance Cost vs Downtime Hours One bubble per equipment item Size = Criticality weight</w:t>
            </w:r>
          </w:p>
        </w:tc>
      </w:tr>
      <w:tr w:rsidR="001A4423" w14:paraId="6F9E0C38"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1BE9B3A9" w14:textId="77777777" w:rsidR="001A4423" w:rsidRDefault="00000000">
            <w:r>
              <w:rPr>
                <w:color w:val="BDC3C7"/>
                <w:sz w:val="16"/>
                <w:szCs w:val="16"/>
              </w:rPr>
              <w:t>[ Executive ]  [ Production ]  [ Export ]  [ Finance ]  [ Maintenance ]  [ Shutdowns ]  [ HSE ]  [ Weather ]  [ Map ]</w:t>
            </w:r>
          </w:p>
        </w:tc>
      </w:tr>
    </w:tbl>
    <w:p w14:paraId="1D47B888" w14:textId="77777777" w:rsidR="001A4423" w:rsidRDefault="00000000">
      <w:pPr>
        <w:pStyle w:val="Heading2"/>
      </w:pPr>
      <w:bookmarkStart w:id="34" w:name="_Toc233172036"/>
      <w:r>
        <w:t>10.2 Key Design Decisions</w:t>
      </w:r>
      <w:bookmarkEnd w:id="34"/>
    </w:p>
    <w:p w14:paraId="637EFA5E" w14:textId="77777777" w:rsidR="001A4423" w:rsidRDefault="00000000">
      <w:pPr>
        <w:pStyle w:val="ListParagraph"/>
        <w:numPr>
          <w:ilvl w:val="0"/>
          <w:numId w:val="2"/>
        </w:numPr>
        <w:spacing w:after="100" w:line="276" w:lineRule="auto"/>
      </w:pPr>
      <w:r>
        <w:t>The Corrective Maintenance Share % KPI card should be the most prominently coloured card on this page — it is the single most important maintenance health indicator (Section 5 of Volume 3 explains why), and should use the red/gold/green traffic-light conditional formatting with red at &gt;50% corrective share</w:t>
      </w:r>
    </w:p>
    <w:p w14:paraId="1957D47F" w14:textId="77777777" w:rsidR="001A4423" w:rsidRDefault="00000000">
      <w:pPr>
        <w:pStyle w:val="ListParagraph"/>
        <w:numPr>
          <w:ilvl w:val="0"/>
          <w:numId w:val="2"/>
        </w:numPr>
        <w:spacing w:after="100" w:line="276" w:lineRule="auto"/>
      </w:pPr>
      <w:r>
        <w:t>The scatter chart (Maintenance Cost vs Downtime Hours, sized by criticality) is designed to surface the equipment items that simultaneously cost the most to maintain AND cause the most downtime — those are the candidates for equipment replacement or upgrade conversations</w:t>
      </w:r>
    </w:p>
    <w:p w14:paraId="597FD8A3" w14:textId="77777777" w:rsidR="001A4423" w:rsidRDefault="00000000">
      <w:pPr>
        <w:pStyle w:val="ListParagraph"/>
        <w:numPr>
          <w:ilvl w:val="0"/>
          <w:numId w:val="2"/>
        </w:numPr>
        <w:spacing w:after="100" w:line="276" w:lineRule="auto"/>
      </w:pPr>
      <w:r>
        <w:t>The Equipment Reliability Score measure from Volume 3 Advanced DAX section should appear as a column in the Maintenance Status table, giving a composite view of each equipment item’s health alongside its raw cost and work-order count</w:t>
      </w:r>
    </w:p>
    <w:p w14:paraId="18A6D084" w14:textId="77777777" w:rsidR="001A4423" w:rsidRDefault="00000000">
      <w:r>
        <w:br w:type="page"/>
      </w:r>
    </w:p>
    <w:p w14:paraId="529A0FA0" w14:textId="77777777" w:rsidR="001A4423" w:rsidRDefault="00000000">
      <w:pPr>
        <w:pStyle w:val="Heading1"/>
      </w:pPr>
      <w:bookmarkStart w:id="35" w:name="_Toc233172037"/>
      <w:r>
        <w:t>11. Page 6 — Shutdown Dashboard</w:t>
      </w:r>
      <w:bookmarkEnd w:id="35"/>
    </w:p>
    <w:p w14:paraId="7B564563" w14:textId="77777777" w:rsidR="001A4423" w:rsidRDefault="00000000">
      <w:pPr>
        <w:spacing w:after="160" w:line="276" w:lineRule="auto"/>
      </w:pPr>
      <w:r>
        <w:t>The Shutdown Dashboard gives plant leadership a complete history of every planned and unplanned shutdown event, their duration, cost, and relationship to lost production. The USERELATIONSHIP() measures from Volume 3, Section 6 are specifically surfaced on this page.</w:t>
      </w:r>
    </w:p>
    <w:p w14:paraId="37B0E61E" w14:textId="77777777" w:rsidR="001A4423" w:rsidRDefault="00000000">
      <w:pPr>
        <w:pStyle w:val="Heading2"/>
      </w:pPr>
      <w:bookmarkStart w:id="36" w:name="_Toc233172038"/>
      <w:r>
        <w:t>11.1 Wireframe</w:t>
      </w:r>
      <w:bookmarkEnd w:id="36"/>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8"/>
        <w:gridCol w:w="3686"/>
        <w:gridCol w:w="1906"/>
      </w:tblGrid>
      <w:tr w:rsidR="001A4423" w14:paraId="72A2E209"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1878F02E" w14:textId="77777777" w:rsidR="001A4423" w:rsidRDefault="00000000">
            <w:pPr>
              <w:jc w:val="center"/>
            </w:pPr>
            <w:r>
              <w:rPr>
                <w:b/>
                <w:bCs/>
                <w:color w:val="FFFFFF"/>
              </w:rPr>
              <w:t>PROJECT APEX — Shutdown Dashboard | Train: [All] | Type: [All]</w:t>
            </w:r>
          </w:p>
        </w:tc>
      </w:tr>
      <w:tr w:rsidR="001A4423" w14:paraId="6E23DEEA"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6DC65E7D" w14:textId="77777777" w:rsidR="001A4423" w:rsidRDefault="00000000">
            <w:r>
              <w:rPr>
                <w:color w:val="E8F8F5"/>
                <w:sz w:val="18"/>
                <w:szCs w:val="18"/>
              </w:rPr>
              <w:t>[ Total Shutdown Events ]  [ Planned Turnaround Count ]  [ Emergency Shutdown Count ]  [ Unplanned Share % ]  [ Estimated Revenue Lost ]  [ Avg Duration (Days) ]</w:t>
            </w:r>
          </w:p>
        </w:tc>
      </w:tr>
      <w:tr w:rsidR="001A4423" w14:paraId="387CFB8E"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712B9A6F" w14:textId="77777777" w:rsidR="001A4423" w:rsidRDefault="00000000">
            <w:r>
              <w:rPr>
                <w:color w:val="2C3E50"/>
                <w:sz w:val="17"/>
                <w:szCs w:val="17"/>
              </w:rPr>
              <w:t>GANTT-STYLE BAR CHART Shutdown Timeline by Train Each bar = one shutdown event Colour by ShutdownType</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0D09607" w14:textId="77777777" w:rsidR="001A4423" w:rsidRDefault="00000000">
            <w:r>
              <w:rPr>
                <w:color w:val="2C3E50"/>
                <w:sz w:val="17"/>
                <w:szCs w:val="17"/>
              </w:rPr>
              <w:t>CLUSTERED BAR Shutdown Events by Year &amp; Type Grouped: Planned / Emergency / Other Trend of unplanned rate visible</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4D184E34" w14:textId="77777777" w:rsidR="001A4423" w:rsidRDefault="00000000">
            <w:r>
              <w:rPr>
                <w:color w:val="2C3E50"/>
                <w:sz w:val="17"/>
                <w:szCs w:val="17"/>
              </w:rPr>
              <w:t>DONUT CHART Shutdown Type Distribution All 4 types | Current filter With count and % labels</w:t>
            </w:r>
          </w:p>
        </w:tc>
      </w:tr>
      <w:tr w:rsidR="001A4423" w14:paraId="0D077F6E"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2DCB482F" w14:textId="77777777" w:rsidR="001A4423" w:rsidRDefault="00000000">
            <w:r>
              <w:rPr>
                <w:color w:val="2C3E50"/>
                <w:sz w:val="17"/>
                <w:szCs w:val="17"/>
              </w:rPr>
              <w:t>TABLE All Shutdown Events Detail Train | Type | Start | End | Days | Lost Prod | Cost Sortable, filterable</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6A9D057E" w14:textId="77777777" w:rsidR="001A4423" w:rsidRDefault="00000000">
            <w:r>
              <w:rPr>
                <w:color w:val="2C3E50"/>
                <w:sz w:val="17"/>
                <w:szCs w:val="17"/>
              </w:rPr>
              <w:t>BAR CHART Avg Shutdown Duration by Type Compare Planned vs Emergency With target duration lines</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24E8AB7C" w14:textId="77777777" w:rsidR="001A4423" w:rsidRDefault="00000000">
            <w:r>
              <w:rPr>
                <w:color w:val="2C3E50"/>
                <w:sz w:val="17"/>
                <w:szCs w:val="17"/>
              </w:rPr>
              <w:t>KPI CARDS Ended in Period Count Uses USERELATIONSHIP() measure Vs Started in Period</w:t>
            </w:r>
          </w:p>
        </w:tc>
      </w:tr>
      <w:tr w:rsidR="001A4423" w14:paraId="4CCAB635"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73B04818" w14:textId="77777777" w:rsidR="001A4423" w:rsidRDefault="00000000">
            <w:r>
              <w:rPr>
                <w:color w:val="BDC3C7"/>
                <w:sz w:val="16"/>
                <w:szCs w:val="16"/>
              </w:rPr>
              <w:t>[ Executive ]  [ Production ]  [ Export ]  [ Finance ]  [ Maintenance ]  [ Shutdowns ]  [ HSE ]  [ Weather ]  [ Map ]</w:t>
            </w:r>
          </w:p>
        </w:tc>
      </w:tr>
    </w:tbl>
    <w:p w14:paraId="17BCE1E7" w14:textId="77777777" w:rsidR="001A4423" w:rsidRDefault="00000000">
      <w:pPr>
        <w:pStyle w:val="Heading2"/>
      </w:pPr>
      <w:bookmarkStart w:id="37" w:name="_Toc233172039"/>
      <w:r>
        <w:t>11.2 Key Design Decisions</w:t>
      </w:r>
      <w:bookmarkEnd w:id="37"/>
    </w:p>
    <w:p w14:paraId="44331BCE" w14:textId="77777777" w:rsidR="001A4423" w:rsidRDefault="00000000">
      <w:pPr>
        <w:pStyle w:val="ListParagraph"/>
        <w:numPr>
          <w:ilvl w:val="0"/>
          <w:numId w:val="2"/>
        </w:numPr>
        <w:spacing w:after="100" w:line="276" w:lineRule="auto"/>
      </w:pPr>
      <w:r>
        <w:t>The Gantt-style timeline is the signature visual on this page. Power BI does not have a native Gantt chart, so use the custom ‘Gantt’ visual from the AppSource marketplace, or simulate it using a Range Bar chart in a custom visual. Each bar spans StartDate to EndDate, and is coloured by ShutdownType — this makes overlapping shutdowns across trains immediately visible</w:t>
      </w:r>
    </w:p>
    <w:p w14:paraId="77BE9336" w14:textId="77777777" w:rsidR="001A4423" w:rsidRDefault="00000000">
      <w:pPr>
        <w:pStyle w:val="ListParagraph"/>
        <w:numPr>
          <w:ilvl w:val="0"/>
          <w:numId w:val="2"/>
        </w:numPr>
        <w:spacing w:after="100" w:line="276" w:lineRule="auto"/>
      </w:pPr>
      <w:r>
        <w:t>The ‘Shutdown Events Ended in Period’ KPI card is the one place in the entire report where the inactive EndDateKey relationship is activated via USERELATIONSHIP() — place a small footnote beneath this card explaining that it filters by end date rather than start date, so stakeholders do not assume it is a duplicate of the events-started count</w:t>
      </w:r>
    </w:p>
    <w:p w14:paraId="6522759A" w14:textId="77777777" w:rsidR="001A4423" w:rsidRDefault="00000000">
      <w:pPr>
        <w:pStyle w:val="ListParagraph"/>
        <w:numPr>
          <w:ilvl w:val="0"/>
          <w:numId w:val="2"/>
        </w:numPr>
        <w:spacing w:after="100" w:line="276" w:lineRule="auto"/>
      </w:pPr>
      <w:r>
        <w:t>The Estimated Revenue Lost to Shutdowns measure (Volume 3, Section 10 — Advanced DAX) should appear on this page as a financial consequence KPI, connecting operational events directly to financial impact and completing the loop back to the Executive Dashboard’s profitability picture</w:t>
      </w:r>
    </w:p>
    <w:p w14:paraId="76067FDD" w14:textId="77777777" w:rsidR="001A4423" w:rsidRDefault="00000000">
      <w:r>
        <w:br w:type="page"/>
      </w:r>
    </w:p>
    <w:p w14:paraId="72644934" w14:textId="77777777" w:rsidR="001A4423" w:rsidRDefault="00000000">
      <w:pPr>
        <w:pStyle w:val="Heading1"/>
      </w:pPr>
      <w:bookmarkStart w:id="38" w:name="_Toc233172040"/>
      <w:r>
        <w:t>12. Page 7 — HSE Dashboard</w:t>
      </w:r>
      <w:bookmarkEnd w:id="38"/>
    </w:p>
    <w:p w14:paraId="0C593CEA" w14:textId="77777777" w:rsidR="001A4423" w:rsidRDefault="00000000">
      <w:pPr>
        <w:spacing w:after="160" w:line="276" w:lineRule="auto"/>
      </w:pPr>
      <w:r>
        <w:t>The HSE Dashboard is the safety record of the company. It must meet two simultaneous requirements: being visually clear for senior leadership who need a trend at a glance, and being detailed enough for the HSE Manager to identify intervention priorities by area, equipment type, and incident severity.</w:t>
      </w:r>
    </w:p>
    <w:p w14:paraId="56829B92" w14:textId="77777777" w:rsidR="001A4423" w:rsidRDefault="00000000">
      <w:pPr>
        <w:pStyle w:val="Heading2"/>
      </w:pPr>
      <w:bookmarkStart w:id="39" w:name="_Toc233172041"/>
      <w:r>
        <w:t>12.1 Wireframe</w:t>
      </w:r>
      <w:bookmarkEnd w:id="39"/>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1A4423" w14:paraId="203CC20E"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6B972393" w14:textId="77777777" w:rsidR="001A4423" w:rsidRDefault="00000000">
            <w:pPr>
              <w:jc w:val="center"/>
            </w:pPr>
            <w:r>
              <w:rPr>
                <w:b/>
                <w:bCs/>
                <w:color w:val="FFFFFF"/>
              </w:rPr>
              <w:t>PROJECT APEX — HSE Dashboard | Severity: [All] | Year: [All]</w:t>
            </w:r>
          </w:p>
        </w:tc>
      </w:tr>
      <w:tr w:rsidR="001A4423" w14:paraId="0B8D8A6B"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55ED4C1B" w14:textId="77777777" w:rsidR="001A4423" w:rsidRDefault="00000000">
            <w:r>
              <w:rPr>
                <w:color w:val="E8F8F5"/>
                <w:sz w:val="18"/>
                <w:szCs w:val="18"/>
              </w:rPr>
              <w:t>[ Total HSE Incidents ]  [ Critical Incidents ]  [ Total Lost Time Hours ]  [ LTIFR ]  [ HSE Incident YoY % ]</w:t>
            </w:r>
          </w:p>
        </w:tc>
      </w:tr>
      <w:tr w:rsidR="001A4423" w14:paraId="1D475F65"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5003DFD8" w14:textId="77777777" w:rsidR="001A4423" w:rsidRDefault="00000000">
            <w:r>
              <w:rPr>
                <w:color w:val="2C3E50"/>
                <w:sz w:val="17"/>
                <w:szCs w:val="17"/>
              </w:rPr>
              <w:t>STACKED BAR Incidents by Severity per Month Low/Medium/High/Critical stacked Conditional colour per severity</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3FAF4B6B" w14:textId="77777777" w:rsidR="001A4423" w:rsidRDefault="00000000">
            <w:r>
              <w:rPr>
                <w:color w:val="2C3E50"/>
                <w:sz w:val="17"/>
                <w:szCs w:val="17"/>
              </w:rPr>
              <w:t>LINE CHART Cumulative Incidents YTD Current year vs prior year Line with filled area gap</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42ED1B91" w14:textId="77777777" w:rsidR="001A4423" w:rsidRDefault="00000000">
            <w:r>
              <w:rPr>
                <w:color w:val="2C3E50"/>
                <w:sz w:val="17"/>
                <w:szCs w:val="17"/>
              </w:rPr>
              <w:t>DONUT CHART Incidents by Type Near Miss / LTI / Fire / Spill etc Top 5 types visible</w:t>
            </w:r>
          </w:p>
        </w:tc>
      </w:tr>
      <w:tr w:rsidR="001A4423" w14:paraId="6698642B"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562377BD" w14:textId="77777777" w:rsidR="001A4423" w:rsidRDefault="00000000">
            <w:r>
              <w:rPr>
                <w:color w:val="2C3E50"/>
                <w:sz w:val="17"/>
                <w:szCs w:val="17"/>
              </w:rPr>
              <w:t>BAR CHART (horizontal) Top 10 Areas by Incident Count Colour by avg severity weight Highest-risk areas at top</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29B56388" w14:textId="77777777" w:rsidR="001A4423" w:rsidRDefault="00000000">
            <w:r>
              <w:rPr>
                <w:color w:val="2C3E50"/>
                <w:sz w:val="17"/>
                <w:szCs w:val="17"/>
              </w:rPr>
              <w:t>MATRIX TABLE Incident Heatmap: Area x Month Cell = incident count Conditional: white to dark red</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2EB81207" w14:textId="77777777" w:rsidR="001A4423" w:rsidRDefault="00000000">
            <w:r>
              <w:rPr>
                <w:color w:val="2C3E50"/>
                <w:sz w:val="17"/>
                <w:szCs w:val="17"/>
              </w:rPr>
              <w:t>TABLE High &amp; Critical Incidents Detail Date | Area | Type | Lost Hrs | Employee Filtered to High+Critical only</w:t>
            </w:r>
          </w:p>
        </w:tc>
      </w:tr>
      <w:tr w:rsidR="001A4423" w14:paraId="7AC5B7A3"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7F47A65A" w14:textId="77777777" w:rsidR="001A4423" w:rsidRDefault="00000000">
            <w:r>
              <w:rPr>
                <w:color w:val="BDC3C7"/>
                <w:sz w:val="16"/>
                <w:szCs w:val="16"/>
              </w:rPr>
              <w:t>[ Executive ]  [ Production ]  [ Export ]  [ Finance ]  [ Maintenance ]  [ Shutdowns ]  [ HSE ]  [ Weather ]  [ Map ]</w:t>
            </w:r>
          </w:p>
        </w:tc>
      </w:tr>
    </w:tbl>
    <w:p w14:paraId="0E22EC9E" w14:textId="77777777" w:rsidR="001A4423" w:rsidRDefault="00000000">
      <w:pPr>
        <w:pStyle w:val="Heading2"/>
      </w:pPr>
      <w:bookmarkStart w:id="40" w:name="_Toc233172042"/>
      <w:r>
        <w:t>12.2 Key Design Decisions</w:t>
      </w:r>
      <w:bookmarkEnd w:id="40"/>
    </w:p>
    <w:p w14:paraId="6CDC1B60" w14:textId="77777777" w:rsidR="001A4423" w:rsidRDefault="00000000">
      <w:pPr>
        <w:pStyle w:val="ListParagraph"/>
        <w:numPr>
          <w:ilvl w:val="0"/>
          <w:numId w:val="2"/>
        </w:numPr>
        <w:spacing w:after="100" w:line="276" w:lineRule="auto"/>
      </w:pPr>
      <w:r>
        <w:t>The YoY% conditional formatting on this page must be reversed compared to every other page in the report — down-arrows should be green (fewer incidents = better) and up-arrows should be red. This is the single most common HSE dashboard design mistake — using the default ‘up = good’ convention on a safety metric produces a dashboard that shows a worsening safety record as a positive trend</w:t>
      </w:r>
    </w:p>
    <w:p w14:paraId="531311A2" w14:textId="77777777" w:rsidR="001A4423" w:rsidRDefault="00000000">
      <w:pPr>
        <w:pStyle w:val="ListParagraph"/>
        <w:numPr>
          <w:ilvl w:val="0"/>
          <w:numId w:val="2"/>
        </w:numPr>
        <w:spacing w:after="100" w:line="276" w:lineRule="auto"/>
      </w:pPr>
      <w:r>
        <w:t>The SeverityWeight Power Query column created in Volume 2 (Section 6.3) is used here to colour the Top 10 Areas bar chart by average severity weight rather than incident count — a high-count area with mostly Near Misses may be less concerning than a lower-count area with multiple High-severity events</w:t>
      </w:r>
    </w:p>
    <w:p w14:paraId="1D985316" w14:textId="77777777" w:rsidR="001A4423" w:rsidRDefault="00000000">
      <w:pPr>
        <w:pStyle w:val="ListParagraph"/>
        <w:numPr>
          <w:ilvl w:val="0"/>
          <w:numId w:val="2"/>
        </w:numPr>
        <w:spacing w:after="100" w:line="276" w:lineRule="auto"/>
      </w:pPr>
      <w:r>
        <w:t>The Incident Detail table at the bottom-right should be filtered at the visual level to show only High and Critical severity incidents — this gives the HSE Manager immediate access to the records that require follow-up action, without scrolling through hundreds of Near Miss records to find them</w:t>
      </w:r>
    </w:p>
    <w:p w14:paraId="77B847A8" w14:textId="77777777" w:rsidR="001A4423" w:rsidRDefault="00000000">
      <w:r>
        <w:br w:type="page"/>
      </w:r>
    </w:p>
    <w:p w14:paraId="73A201F9" w14:textId="77777777" w:rsidR="001A4423" w:rsidRDefault="00000000">
      <w:pPr>
        <w:pStyle w:val="Heading1"/>
      </w:pPr>
      <w:bookmarkStart w:id="41" w:name="_Toc233172043"/>
      <w:r>
        <w:t>13. Page 8 — Weather Dashboard</w:t>
      </w:r>
      <w:bookmarkEnd w:id="41"/>
    </w:p>
    <w:p w14:paraId="293296BC" w14:textId="77777777" w:rsidR="001A4423" w:rsidRDefault="00000000">
      <w:pPr>
        <w:spacing w:after="160" w:line="276" w:lineRule="auto"/>
      </w:pPr>
      <w:r>
        <w:t>The Weather Dashboard connects Bonny Island’s climate data to operational and shipping context. It is the smallest subject-area page in the report but provides important supporting insight for both production and logistics decisions.</w:t>
      </w:r>
    </w:p>
    <w:p w14:paraId="14CD65B8" w14:textId="77777777" w:rsidR="001A4423" w:rsidRDefault="00000000">
      <w:pPr>
        <w:pStyle w:val="Heading2"/>
      </w:pPr>
      <w:bookmarkStart w:id="42" w:name="_Toc233172044"/>
      <w:r>
        <w:t>13.1 Wireframe</w:t>
      </w:r>
      <w:bookmarkEnd w:id="42"/>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1A4423" w14:paraId="473033BF"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26C3F8E5" w14:textId="77777777" w:rsidR="001A4423" w:rsidRDefault="00000000">
            <w:pPr>
              <w:jc w:val="center"/>
            </w:pPr>
            <w:r>
              <w:rPr>
                <w:b/>
                <w:bCs/>
                <w:color w:val="FFFFFF"/>
              </w:rPr>
              <w:t>PROJECT APEX — Weather Dashboard | Month: [All] | Year: [All]</w:t>
            </w:r>
          </w:p>
        </w:tc>
      </w:tr>
      <w:tr w:rsidR="001A4423" w14:paraId="2711B476"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1F3DF5F7" w14:textId="77777777" w:rsidR="001A4423" w:rsidRDefault="00000000">
            <w:r>
              <w:rPr>
                <w:color w:val="E8F8F5"/>
                <w:sz w:val="18"/>
                <w:szCs w:val="18"/>
              </w:rPr>
              <w:t>[ Avg Temperature (°C) ]  [ Total Rainfall (mm) ]  [ Avg Wind Speed (km/h) ]  [ High Wind Days ]</w:t>
            </w:r>
          </w:p>
        </w:tc>
      </w:tr>
      <w:tr w:rsidR="001A4423" w14:paraId="74A1D463"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6D44E164" w14:textId="77777777" w:rsidR="001A4423" w:rsidRDefault="00000000">
            <w:r>
              <w:rPr>
                <w:color w:val="2C3E50"/>
                <w:sz w:val="17"/>
                <w:szCs w:val="17"/>
              </w:rPr>
              <w:t>LINE CHART Monthly Average Temperature Full 2019–2024 range With rainy season shading (Apr–Sep)</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0687A0F5" w14:textId="77777777" w:rsidR="001A4423" w:rsidRDefault="00000000">
            <w:r>
              <w:rPr>
                <w:color w:val="2C3E50"/>
                <w:sz w:val="17"/>
                <w:szCs w:val="17"/>
              </w:rPr>
              <w:t>COLUMN CHART Monthly Rainfall (mm) Full 6-year average pattern Harmattan months highlighted (Nov–Feb)</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1C369293" w14:textId="77777777" w:rsidR="001A4423" w:rsidRDefault="00000000">
            <w:r>
              <w:rPr>
                <w:color w:val="2C3E50"/>
                <w:sz w:val="17"/>
                <w:szCs w:val="17"/>
              </w:rPr>
              <w:t>LINE CHART Wind Speed Trend With 30 km/h marine threshold line High Wind Days marked as dots</w:t>
            </w:r>
          </w:p>
        </w:tc>
      </w:tr>
      <w:tr w:rsidR="001A4423" w14:paraId="5D94008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7F5DC2A3" w14:textId="77777777" w:rsidR="001A4423" w:rsidRDefault="00000000">
            <w:r>
              <w:rPr>
                <w:color w:val="2C3E50"/>
                <w:sz w:val="17"/>
                <w:szCs w:val="17"/>
              </w:rPr>
              <w:t>SCATTER CHART Rainfall vs Production Availability One point per month Correlation visible?</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4B00DDFA" w14:textId="77777777" w:rsidR="001A4423" w:rsidRDefault="00000000">
            <w:r>
              <w:rPr>
                <w:color w:val="2C3E50"/>
                <w:sz w:val="17"/>
                <w:szCs w:val="17"/>
              </w:rPr>
              <w:t>TABLE High Wind Day Calendar All days where WindSpeed &gt; 30 km/h Date | Wind Speed | Temperature</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7B5095E9" w14:textId="77777777" w:rsidR="001A4423" w:rsidRDefault="00000000">
            <w:r>
              <w:rPr>
                <w:color w:val="2C3E50"/>
                <w:sz w:val="17"/>
                <w:szCs w:val="17"/>
              </w:rPr>
              <w:t>AREA CHART Humidity % by Month Seasonal pattern visible Bonny Island baseline ~82%</w:t>
            </w:r>
          </w:p>
        </w:tc>
      </w:tr>
      <w:tr w:rsidR="001A4423" w14:paraId="242F99C4"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11E54909" w14:textId="77777777" w:rsidR="001A4423" w:rsidRDefault="00000000">
            <w:r>
              <w:rPr>
                <w:color w:val="BDC3C7"/>
                <w:sz w:val="16"/>
                <w:szCs w:val="16"/>
              </w:rPr>
              <w:t>[ Executive ]  [ Production ]  [ Export ]  [ Finance ]  [ Maintenance ]  [ Shutdowns ]  [ HSE ]  [ Weather ]  [ Map ]</w:t>
            </w:r>
          </w:p>
        </w:tc>
      </w:tr>
    </w:tbl>
    <w:p w14:paraId="512AB038" w14:textId="77777777" w:rsidR="001A4423" w:rsidRDefault="00000000">
      <w:pPr>
        <w:pStyle w:val="Heading2"/>
      </w:pPr>
      <w:bookmarkStart w:id="43" w:name="_Toc233172045"/>
      <w:r>
        <w:t>13.2 Key Design Decisions</w:t>
      </w:r>
      <w:bookmarkEnd w:id="43"/>
    </w:p>
    <w:p w14:paraId="6DB74123" w14:textId="77777777" w:rsidR="001A4423" w:rsidRDefault="00000000">
      <w:pPr>
        <w:pStyle w:val="ListParagraph"/>
        <w:numPr>
          <w:ilvl w:val="0"/>
          <w:numId w:val="2"/>
        </w:numPr>
        <w:spacing w:after="100" w:line="276" w:lineRule="auto"/>
      </w:pPr>
      <w:r>
        <w:t>The rainy season shading (April to September) on the temperature and rainfall charts is added as a reference band or constant line pair, not as a data series — use a reference line set to the month range to add a translucent blue background band that visually marks the rainy season without adding noise to the underlying data</w:t>
      </w:r>
    </w:p>
    <w:p w14:paraId="2A4AD207" w14:textId="77777777" w:rsidR="001A4423" w:rsidRDefault="00000000">
      <w:pPr>
        <w:pStyle w:val="ListParagraph"/>
        <w:numPr>
          <w:ilvl w:val="0"/>
          <w:numId w:val="2"/>
        </w:numPr>
        <w:spacing w:after="100" w:line="276" w:lineRule="auto"/>
      </w:pPr>
      <w:r>
        <w:t>The scatter chart correlating Rainfall with Production Availability is deliberately exploratory — it may or may not show a strong correlation in this synthetic dataset, and that is fine. The point is to place the question visibly in the report so stakeholders can see whether the relationship is real, rather than assuming it either is or is not without looking</w:t>
      </w:r>
    </w:p>
    <w:p w14:paraId="13682931" w14:textId="77777777" w:rsidR="001A4423" w:rsidRDefault="00000000">
      <w:pPr>
        <w:pStyle w:val="ListParagraph"/>
        <w:numPr>
          <w:ilvl w:val="0"/>
          <w:numId w:val="2"/>
        </w:numPr>
        <w:spacing w:after="100" w:line="276" w:lineRule="auto"/>
      </w:pPr>
      <w:r>
        <w:t>The 30 km/h marine threshold reference line on the wind chart is the most practically important visual element on this page for the Logistics team — it directly answers the question ‘how many days per year is the jetty potentially unsafe for loading operations’</w:t>
      </w:r>
    </w:p>
    <w:p w14:paraId="1E00FDB1" w14:textId="77777777" w:rsidR="001A4423" w:rsidRDefault="00000000">
      <w:r>
        <w:br w:type="page"/>
      </w:r>
    </w:p>
    <w:p w14:paraId="27112E51" w14:textId="77777777" w:rsidR="001A4423" w:rsidRDefault="00000000">
      <w:pPr>
        <w:pStyle w:val="Heading1"/>
      </w:pPr>
      <w:bookmarkStart w:id="44" w:name="_Toc233172046"/>
      <w:r>
        <w:t>14. Page 9 — Map Dashboard</w:t>
      </w:r>
      <w:bookmarkEnd w:id="44"/>
    </w:p>
    <w:p w14:paraId="592AAA0C" w14:textId="77777777" w:rsidR="001A4423" w:rsidRDefault="00000000">
      <w:pPr>
        <w:spacing w:after="160" w:line="276" w:lineRule="auto"/>
      </w:pPr>
      <w:r>
        <w:t>The Map Dashboard is the geographic view of ALOL’s global export business. It uses the Latitude and Longitude columns in dim_countries (confirmed in Volume 1, Section 8.1) to place every export destination on a world map, sized or coloured by revenue, volume, or shipment count depending on the active measure selection.</w:t>
      </w:r>
    </w:p>
    <w:p w14:paraId="54CA7948" w14:textId="77777777" w:rsidR="001A4423" w:rsidRDefault="00000000">
      <w:pPr>
        <w:pStyle w:val="Heading2"/>
      </w:pPr>
      <w:bookmarkStart w:id="45" w:name="_Toc233172047"/>
      <w:r>
        <w:t>14.1 Wireframe</w:t>
      </w:r>
      <w:bookmarkEnd w:id="45"/>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9"/>
        <w:gridCol w:w="3700"/>
        <w:gridCol w:w="1971"/>
      </w:tblGrid>
      <w:tr w:rsidR="001A4423" w14:paraId="4B7152FD"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B2631"/>
            <w:tcMar>
              <w:top w:w="80" w:type="dxa"/>
              <w:left w:w="120" w:type="dxa"/>
              <w:bottom w:w="80" w:type="dxa"/>
              <w:right w:w="120" w:type="dxa"/>
            </w:tcMar>
          </w:tcPr>
          <w:p w14:paraId="769BA0B6" w14:textId="77777777" w:rsidR="001A4423" w:rsidRDefault="00000000">
            <w:pPr>
              <w:jc w:val="center"/>
            </w:pPr>
            <w:r>
              <w:rPr>
                <w:b/>
                <w:bCs/>
                <w:color w:val="FFFFFF"/>
              </w:rPr>
              <w:t>PROJECT APEX — Map Dashboard | Product: [All] | Year: [All]</w:t>
            </w:r>
          </w:p>
        </w:tc>
      </w:tr>
      <w:tr w:rsidR="001A4423" w14:paraId="18A29557"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154360"/>
            <w:tcMar>
              <w:top w:w="60" w:type="dxa"/>
              <w:left w:w="120" w:type="dxa"/>
              <w:bottom w:w="60" w:type="dxa"/>
              <w:right w:w="120" w:type="dxa"/>
            </w:tcMar>
          </w:tcPr>
          <w:p w14:paraId="55898AE7" w14:textId="77777777" w:rsidR="001A4423" w:rsidRDefault="00000000">
            <w:r>
              <w:rPr>
                <w:color w:val="E8F8F5"/>
                <w:sz w:val="18"/>
                <w:szCs w:val="18"/>
              </w:rPr>
              <w:t>[ Total Export Revenue ]  [ Countries Reached ]  [ Top Region by Revenue ]  [ Total Shipments ]</w:t>
            </w:r>
          </w:p>
        </w:tc>
      </w:tr>
      <w:tr w:rsidR="001A4423" w14:paraId="6B1F414F"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3047E0C8" w14:textId="77777777" w:rsidR="001A4423" w:rsidRDefault="00000000">
            <w:r>
              <w:rPr>
                <w:color w:val="2C3E50"/>
                <w:sz w:val="17"/>
                <w:szCs w:val="17"/>
              </w:rPr>
              <w:t>WORLD MAP (full width) Bubble map via Azure Maps or Bing Maps One bubble per destination country Bubble size = Revenue | Colour = Region Tooltip: Customer | Product | Revenue | Shipments</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508718A5" w14:textId="77777777" w:rsidR="001A4423" w:rsidRDefault="001A4423"/>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69C9506C" w14:textId="77777777" w:rsidR="001A4423" w:rsidRDefault="00000000">
            <w:r>
              <w:rPr>
                <w:color w:val="2C3E50"/>
                <w:sz w:val="17"/>
                <w:szCs w:val="17"/>
              </w:rPr>
              <w:t>REGION SLICER [Europe][Asia][Americas] [Middle East][Africa] Button tile slicer (right panel)</w:t>
            </w:r>
          </w:p>
        </w:tc>
      </w:tr>
      <w:tr w:rsidR="001A4423" w14:paraId="61589B40"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8F9FA"/>
            <w:tcMar>
              <w:top w:w="80" w:type="dxa"/>
              <w:left w:w="120" w:type="dxa"/>
              <w:bottom w:w="80" w:type="dxa"/>
              <w:right w:w="120" w:type="dxa"/>
            </w:tcMar>
          </w:tcPr>
          <w:p w14:paraId="29195A21" w14:textId="77777777" w:rsidR="001A4423" w:rsidRDefault="00000000">
            <w:r>
              <w:rPr>
                <w:color w:val="2C3E50"/>
                <w:sz w:val="17"/>
                <w:szCs w:val="17"/>
              </w:rPr>
              <w:t>BAR CHART Revenue by Region Horizontal sorted desc Europe / Asia / Middle East / Americas / Africa</w:t>
            </w:r>
          </w:p>
        </w:tc>
        <w:tc>
          <w:tcPr>
            <w:tcW w:w="4000" w:type="dxa"/>
            <w:tcBorders>
              <w:top w:val="single" w:sz="1" w:space="0" w:color="BFBFBF"/>
              <w:left w:val="single" w:sz="1" w:space="0" w:color="BFBFBF"/>
              <w:bottom w:val="single" w:sz="1" w:space="0" w:color="BFBFBF"/>
              <w:right w:val="single" w:sz="1" w:space="0" w:color="BFBFBF"/>
            </w:tcBorders>
            <w:shd w:val="clear" w:color="auto" w:fill="EAF2FF"/>
            <w:tcMar>
              <w:top w:w="80" w:type="dxa"/>
              <w:left w:w="120" w:type="dxa"/>
              <w:bottom w:w="80" w:type="dxa"/>
              <w:right w:w="120" w:type="dxa"/>
            </w:tcMar>
          </w:tcPr>
          <w:p w14:paraId="4CA36327" w14:textId="77777777" w:rsidR="001A4423" w:rsidRDefault="00000000">
            <w:r>
              <w:rPr>
                <w:color w:val="2C3E50"/>
                <w:sz w:val="17"/>
                <w:szCs w:val="17"/>
              </w:rPr>
              <w:t>TABLE Country Performance Country | Region | Revenue | Shipments | Top Product Top 20 by Revenue</w:t>
            </w:r>
          </w:p>
        </w:tc>
        <w:tc>
          <w:tcPr>
            <w:tcW w:w="1360" w:type="dxa"/>
            <w:tcBorders>
              <w:top w:val="single" w:sz="1" w:space="0" w:color="BFBFBF"/>
              <w:left w:val="single" w:sz="1" w:space="0" w:color="BFBFBF"/>
              <w:bottom w:val="single" w:sz="1" w:space="0" w:color="BFBFBF"/>
              <w:right w:val="single" w:sz="1" w:space="0" w:color="BFBFBF"/>
            </w:tcBorders>
            <w:shd w:val="clear" w:color="auto" w:fill="FDF9EC"/>
            <w:tcMar>
              <w:top w:w="80" w:type="dxa"/>
              <w:left w:w="120" w:type="dxa"/>
              <w:bottom w:w="80" w:type="dxa"/>
              <w:right w:w="120" w:type="dxa"/>
            </w:tcMar>
          </w:tcPr>
          <w:p w14:paraId="331FADBB" w14:textId="77777777" w:rsidR="001A4423" w:rsidRDefault="00000000">
            <w:r>
              <w:rPr>
                <w:color w:val="2C3E50"/>
                <w:sz w:val="17"/>
                <w:szCs w:val="17"/>
              </w:rPr>
              <w:t>DONUT Region Revenue Split 5 regions as donut slices Labels show % and absolute</w:t>
            </w:r>
          </w:p>
        </w:tc>
      </w:tr>
      <w:tr w:rsidR="001A4423" w14:paraId="4642D56A" w14:textId="77777777">
        <w:tblPrEx>
          <w:tblCellMar>
            <w:top w:w="0" w:type="dxa"/>
            <w:bottom w:w="0" w:type="dxa"/>
          </w:tblCellMar>
        </w:tblPrEx>
        <w:tc>
          <w:tcPr>
            <w:tcW w:w="0" w:type="auto"/>
            <w:gridSpan w:val="3"/>
            <w:tcBorders>
              <w:top w:val="single" w:sz="1" w:space="0" w:color="BFBFBF"/>
              <w:left w:val="single" w:sz="1" w:space="0" w:color="BFBFBF"/>
              <w:bottom w:val="single" w:sz="1" w:space="0" w:color="BFBFBF"/>
              <w:right w:val="single" w:sz="1" w:space="0" w:color="BFBFBF"/>
            </w:tcBorders>
            <w:shd w:val="clear" w:color="auto" w:fill="2C3E50"/>
            <w:tcMar>
              <w:top w:w="60" w:type="dxa"/>
              <w:left w:w="120" w:type="dxa"/>
              <w:bottom w:w="60" w:type="dxa"/>
              <w:right w:w="120" w:type="dxa"/>
            </w:tcMar>
          </w:tcPr>
          <w:p w14:paraId="1F48C88F" w14:textId="77777777" w:rsidR="001A4423" w:rsidRDefault="00000000">
            <w:r>
              <w:rPr>
                <w:color w:val="BDC3C7"/>
                <w:sz w:val="16"/>
                <w:szCs w:val="16"/>
              </w:rPr>
              <w:t>[ Executive ]  [ Production ]  [ Export ]  [ Finance ]  [ Maintenance ]  [ Shutdowns ]  [ HSE ]  [ Weather ]  [ Map ]</w:t>
            </w:r>
          </w:p>
        </w:tc>
      </w:tr>
    </w:tbl>
    <w:p w14:paraId="0D021795" w14:textId="77777777" w:rsidR="001A4423" w:rsidRDefault="00000000">
      <w:pPr>
        <w:pStyle w:val="Heading2"/>
      </w:pPr>
      <w:bookmarkStart w:id="46" w:name="_Toc233172048"/>
      <w:r>
        <w:t>14.2 Building the Map Visual</w:t>
      </w:r>
      <w:bookmarkEnd w:id="46"/>
    </w:p>
    <w:p w14:paraId="244F5AF7" w14:textId="77777777" w:rsidR="001A4423" w:rsidRDefault="00000000">
      <w:pPr>
        <w:pStyle w:val="ListParagraph"/>
        <w:numPr>
          <w:ilvl w:val="0"/>
          <w:numId w:val="3"/>
        </w:numPr>
        <w:spacing w:after="100" w:line="276" w:lineRule="auto"/>
      </w:pPr>
      <w:r>
        <w:t>Use the Azure Maps visual (available natively in Power BI without a custom visual import) or the standard Power BI Map visual with Bing Maps.</w:t>
      </w:r>
    </w:p>
    <w:p w14:paraId="1361732D" w14:textId="77777777" w:rsidR="001A4423" w:rsidRDefault="00000000">
      <w:pPr>
        <w:pStyle w:val="ListParagraph"/>
        <w:numPr>
          <w:ilvl w:val="0"/>
          <w:numId w:val="3"/>
        </w:numPr>
        <w:spacing w:after="100" w:line="276" w:lineRule="auto"/>
      </w:pPr>
      <w:r>
        <w:t>In the Location field well, place dim_countries[CountryName]. Power BI will attempt automatic geocoding, but since dim_countries already has Latitude and Longitude columns (from Volume 1 design), use those instead: place CountryName in Location, Latitude in Latitude, and Longitude in Longitude — this guarantees accurate placement for all 60 countries, even unusual ones that Bing’s geocoder might misplace.</w:t>
      </w:r>
    </w:p>
    <w:p w14:paraId="1C8C36BA" w14:textId="77777777" w:rsidR="001A4423" w:rsidRDefault="00000000">
      <w:pPr>
        <w:pStyle w:val="ListParagraph"/>
        <w:numPr>
          <w:ilvl w:val="0"/>
          <w:numId w:val="3"/>
        </w:numPr>
        <w:spacing w:after="100" w:line="276" w:lineRule="auto"/>
      </w:pPr>
      <w:r>
        <w:t>Place [Total Export Revenue] in Size to scale bubbles by revenue. Place dim_countries[Region] in Legend to colour bubbles by region.</w:t>
      </w:r>
    </w:p>
    <w:p w14:paraId="4A1C4BF2" w14:textId="77777777" w:rsidR="001A4423" w:rsidRDefault="00000000">
      <w:pPr>
        <w:pStyle w:val="ListParagraph"/>
        <w:numPr>
          <w:ilvl w:val="0"/>
          <w:numId w:val="3"/>
        </w:numPr>
        <w:spacing w:after="100" w:line="276" w:lineRule="auto"/>
      </w:pPr>
      <w:r>
        <w:t>Enable the custom tooltip defined in Section 5.3 on this visual so hovering over any country bubble shows Customer name, Product, Cargo quantity, Revenue, and Shipment status.</w:t>
      </w:r>
    </w:p>
    <w:p w14:paraId="3A9A5C9B" w14:textId="77777777" w:rsidR="001A4423" w:rsidRDefault="00000000">
      <w:pPr>
        <w:pStyle w:val="ListParagraph"/>
        <w:numPr>
          <w:ilvl w:val="0"/>
          <w:numId w:val="3"/>
        </w:numPr>
        <w:spacing w:after="100" w:line="276" w:lineRule="auto"/>
      </w:pPr>
      <w:r>
        <w:t>Set a visual-level filter to exclude Nigeria (CountryID = 41) from the map if ALOL’s domestic gas deliveries are being counted as ‘export’ in the dataset — domestic deliveries should not appear as export destinations on a global trade map.</w:t>
      </w:r>
    </w:p>
    <w:p w14:paraId="4EDF6A0B" w14:textId="77777777" w:rsidR="001A4423" w:rsidRDefault="00000000">
      <w:pPr>
        <w:pStyle w:val="Heading2"/>
      </w:pPr>
      <w:bookmarkStart w:id="47" w:name="_Toc233172049"/>
      <w:r>
        <w:t>14.3 Key Design Decisions</w:t>
      </w:r>
      <w:bookmarkEnd w:id="47"/>
    </w:p>
    <w:p w14:paraId="6BF409A0" w14:textId="77777777" w:rsidR="001A4423" w:rsidRDefault="00000000">
      <w:pPr>
        <w:pStyle w:val="ListParagraph"/>
        <w:numPr>
          <w:ilvl w:val="0"/>
          <w:numId w:val="2"/>
        </w:numPr>
        <w:spacing w:after="100" w:line="276" w:lineRule="auto"/>
      </w:pPr>
      <w:r>
        <w:t>The Map Dashboard should use a dark map background (Azure Maps’ dark style or the Road-Dark Bing Maps option) to match the Deep Navy (#1B2631) report theme — a white map background clashes with every other page in the report</w:t>
      </w:r>
    </w:p>
    <w:p w14:paraId="0C2232F8" w14:textId="77777777" w:rsidR="001A4423" w:rsidRDefault="00000000">
      <w:pPr>
        <w:pStyle w:val="ListParagraph"/>
        <w:numPr>
          <w:ilvl w:val="0"/>
          <w:numId w:val="2"/>
        </w:numPr>
        <w:spacing w:after="100" w:line="276" w:lineRule="auto"/>
      </w:pPr>
      <w:r>
        <w:t>The Countries Reached KPI card should use a DISTINCTCOUNT of DestinationCountryID from fact_export_shipments (with Delivered status filter) — not the total 60 rows of dim_countries, which would always return 60 regardless of actual trading activity</w:t>
      </w:r>
    </w:p>
    <w:p w14:paraId="170A00AE" w14:textId="77777777" w:rsidR="001A4423" w:rsidRDefault="00000000">
      <w:r>
        <w:br w:type="page"/>
      </w:r>
    </w:p>
    <w:p w14:paraId="75C8C99B" w14:textId="77777777" w:rsidR="001A4423" w:rsidRDefault="00000000">
      <w:pPr>
        <w:pStyle w:val="Heading1"/>
      </w:pPr>
      <w:bookmarkStart w:id="48" w:name="_Toc233172050"/>
      <w:r>
        <w:t>15. Storytelling Guide</w:t>
      </w:r>
      <w:bookmarkEnd w:id="48"/>
    </w:p>
    <w:p w14:paraId="32EB3A91" w14:textId="77777777" w:rsidR="001A4423" w:rsidRDefault="00000000">
      <w:pPr>
        <w:spacing w:after="160" w:line="276" w:lineRule="auto"/>
      </w:pPr>
      <w:r>
        <w:t>A technically correct dashboard that cannot be narrated is not a finished product. This section provides a storytelling guide for presenting the Project APEX dashboard suite to an audience — whether that is a mock stakeholder presentation for a portfolio review, a job interview demonstration, or a real business briefing.</w:t>
      </w:r>
    </w:p>
    <w:p w14:paraId="05329EE0" w14:textId="77777777" w:rsidR="001A4423" w:rsidRDefault="00000000">
      <w:pPr>
        <w:pStyle w:val="Heading2"/>
      </w:pPr>
      <w:bookmarkStart w:id="49" w:name="_Toc233172051"/>
      <w:r>
        <w:t>15.1 The Three-Act Structure</w:t>
      </w:r>
      <w:bookmarkEnd w:id="49"/>
    </w:p>
    <w:p w14:paraId="0205B4D2" w14:textId="77777777" w:rsidR="001A4423" w:rsidRDefault="00000000">
      <w:pPr>
        <w:spacing w:after="160" w:line="276" w:lineRule="auto"/>
      </w:pPr>
      <w:r>
        <w:t>Structure any presentation of this dashboard in three acts, regardless of how much time you have:</w:t>
      </w:r>
    </w:p>
    <w:p w14:paraId="2FF68DAB" w14:textId="77777777" w:rsidR="001A4423" w:rsidRDefault="00000000">
      <w:pPr>
        <w:pStyle w:val="ListParagraph"/>
        <w:numPr>
          <w:ilvl w:val="0"/>
          <w:numId w:val="3"/>
        </w:numPr>
        <w:spacing w:after="100" w:line="276" w:lineRule="auto"/>
      </w:pPr>
      <w:r>
        <w:t>Act 1 — The State of the Business (Executive Dashboard only, 2–3 minutes): Start here. State the headline — whether the plant is up or down on availability, whether the company made more or less money this year, and whether safety improved or worsened. Let the Executive Dashboard do the talking; your job in Act 1 is simply to narrate the KPI cards.</w:t>
      </w:r>
    </w:p>
    <w:p w14:paraId="20A5A780" w14:textId="77777777" w:rsidR="001A4423" w:rsidRDefault="00000000">
      <w:pPr>
        <w:pStyle w:val="ListParagraph"/>
        <w:numPr>
          <w:ilvl w:val="0"/>
          <w:numId w:val="3"/>
        </w:numPr>
        <w:spacing w:after="100" w:line="276" w:lineRule="auto"/>
      </w:pPr>
      <w:r>
        <w:t>Act 2 — The Story Behind the Headlines (Production, Export, and Finance dashboards, 5–7 minutes): Choose the one or two numbers from Act 1 that were most interesting (the best or worst) and drill into them. If availability was the lowest it has been in three years, open the Production Dashboard and show which train drove it. If profit margin improved, open the Finance Dashboard and show whether that was revenue growth or cost reduction.</w:t>
      </w:r>
    </w:p>
    <w:p w14:paraId="0E17A3D5" w14:textId="77777777" w:rsidR="001A4423" w:rsidRDefault="00000000">
      <w:pPr>
        <w:pStyle w:val="ListParagraph"/>
        <w:numPr>
          <w:ilvl w:val="0"/>
          <w:numId w:val="3"/>
        </w:numPr>
        <w:spacing w:after="100" w:line="276" w:lineRule="auto"/>
      </w:pPr>
      <w:r>
        <w:t>Act 3 — Risks and Opportunities (Maintenance, Shutdown, HSE dashboards, 3–5 minutes): Close with what the data says about forward-looking risk. High corrective maintenance share on Train 3? A rising unplanned shutdown rate? An HSE incident spike in Process Area B? These are the conversations that move from ‘reporting what happened’ to ‘informing what to do next.’</w:t>
      </w:r>
    </w:p>
    <w:p w14:paraId="3BF4DD0C" w14:textId="77777777" w:rsidR="001A4423" w:rsidRDefault="00000000">
      <w:pPr>
        <w:pStyle w:val="Heading2"/>
      </w:pPr>
      <w:bookmarkStart w:id="50" w:name="_Toc233172052"/>
      <w:r>
        <w:t>15.2 Opening Line Suggestions</w:t>
      </w:r>
      <w:bookmarkEnd w:id="50"/>
    </w:p>
    <w:p w14:paraId="3BD0F7D1" w14:textId="77777777" w:rsidR="001A4423" w:rsidRDefault="00000000">
      <w:pPr>
        <w:pBdr>
          <w:left w:val="single" w:sz="18" w:space="8" w:color="B7950B"/>
        </w:pBdr>
        <w:shd w:val="clear" w:color="auto" w:fill="FCF3CF"/>
        <w:spacing w:before="120" w:after="200"/>
        <w:ind w:left="360" w:right="360"/>
      </w:pPr>
      <w:r>
        <w:rPr>
          <w:i/>
          <w:iCs/>
          <w:color w:val="5C4A00"/>
        </w:rPr>
        <w:t>“Project APEX is an enterprise analytics platform built to give Atlantic LNG Operations Limited a single source of operational and commercial truth across six years of simulated operations. What I want to show you today is not just that the dashboards look good — it is that every number on every page can be traced back to a business decision someone in this company needs to make.”</w:t>
      </w:r>
    </w:p>
    <w:p w14:paraId="5ABFDA53" w14:textId="77777777" w:rsidR="001A4423" w:rsidRDefault="00000000">
      <w:pPr>
        <w:pStyle w:val="Heading2"/>
      </w:pPr>
      <w:bookmarkStart w:id="51" w:name="_Toc233172053"/>
      <w:r>
        <w:t>15.3 Handling Questions During a Demo</w:t>
      </w:r>
      <w:bookmarkEnd w:id="51"/>
    </w:p>
    <w:p w14:paraId="0D279459" w14:textId="77777777" w:rsidR="001A4423" w:rsidRDefault="00000000">
      <w:pPr>
        <w:pStyle w:val="ListParagraph"/>
        <w:numPr>
          <w:ilvl w:val="0"/>
          <w:numId w:val="2"/>
        </w:numPr>
        <w:spacing w:after="100" w:line="276" w:lineRule="auto"/>
      </w:pPr>
      <w:r>
        <w:t>If asked ‘why did you choose this visual type?’ — refer back to Section 4.3 (Visual Selection Rules) and explain the specific reason for that visual in that context</w:t>
      </w:r>
    </w:p>
    <w:p w14:paraId="4272C6EA" w14:textId="77777777" w:rsidR="001A4423" w:rsidRDefault="00000000">
      <w:pPr>
        <w:pStyle w:val="ListParagraph"/>
        <w:numPr>
          <w:ilvl w:val="0"/>
          <w:numId w:val="2"/>
        </w:numPr>
        <w:spacing w:after="100" w:line="276" w:lineRule="auto"/>
      </w:pPr>
      <w:r>
        <w:t>If asked ‘how do you know this DAX measure is correct?’ — refer back to Volume 3, Section 12 (Validation Checklist) and describe the spot-check process used</w:t>
      </w:r>
    </w:p>
    <w:p w14:paraId="4845DBC5" w14:textId="77777777" w:rsidR="001A4423" w:rsidRDefault="00000000">
      <w:pPr>
        <w:pStyle w:val="ListParagraph"/>
        <w:numPr>
          <w:ilvl w:val="0"/>
          <w:numId w:val="2"/>
        </w:numPr>
        <w:spacing w:after="100" w:line="276" w:lineRule="auto"/>
      </w:pPr>
      <w:r>
        <w:t>If asked ‘what would you do differently with more time?’ — good answers include: adding a What-If parameter for price sensitivity analysis on the Finance page, incorporating actual hours-worked data to make the LTIFR measure precise, and adding anomaly detection using Power BI’s Smart Narratives for the Production trend</w:t>
      </w:r>
    </w:p>
    <w:p w14:paraId="3B0CE976" w14:textId="77777777" w:rsidR="001A4423" w:rsidRDefault="00000000">
      <w:pPr>
        <w:pStyle w:val="ListParagraph"/>
        <w:numPr>
          <w:ilvl w:val="0"/>
          <w:numId w:val="2"/>
        </w:numPr>
        <w:spacing w:after="100" w:line="276" w:lineRule="auto"/>
      </w:pPr>
      <w:r>
        <w:t>If asked ‘how does this relate to your real-world skills?’ — frame every technical decision in terms of the business problem it solves (Section 4 of Volume 1), not in terms of the tool or formula used</w:t>
      </w:r>
    </w:p>
    <w:p w14:paraId="796525FC" w14:textId="77777777" w:rsidR="001A4423" w:rsidRDefault="00000000">
      <w:r>
        <w:br w:type="page"/>
      </w:r>
    </w:p>
    <w:p w14:paraId="386F37BF" w14:textId="77777777" w:rsidR="001A4423" w:rsidRDefault="00000000">
      <w:pPr>
        <w:pStyle w:val="Heading1"/>
      </w:pPr>
      <w:bookmarkStart w:id="52" w:name="_Toc233172054"/>
      <w:r>
        <w:t>What Comes Next: Volume 5 Preview</w:t>
      </w:r>
      <w:bookmarkEnd w:id="52"/>
    </w:p>
    <w:p w14:paraId="1DBA7653" w14:textId="77777777" w:rsidR="001A4423" w:rsidRDefault="00000000">
      <w:pPr>
        <w:spacing w:after="160" w:line="276" w:lineRule="auto"/>
      </w:pPr>
      <w:r>
        <w:t>Volume 4 has defined the complete visual product — nine dashboard pages, a full UI/UX system, drill-through and tooltip specifications, and a storytelling guide. Volume 5, the final volume, packages all of that into portfolio-ready deliverables: a LinkedIn portfolio description, a GitHub README, a presentation script, and a full interview preparation guide with likely questions and model answers drawn directly from the technical decisions made across Volumes 1–4.</w:t>
      </w:r>
    </w:p>
    <w:p w14:paraId="155A2320" w14:textId="77777777" w:rsidR="001A4423" w:rsidRDefault="001A4423">
      <w:pPr>
        <w:pBdr>
          <w:bottom w:val="single" w:sz="6" w:space="1" w:color="2E75B6"/>
        </w:pBdr>
        <w:spacing w:before="200" w:after="200"/>
      </w:pPr>
    </w:p>
    <w:p w14:paraId="3E02355A" w14:textId="77777777" w:rsidR="001A4423" w:rsidRDefault="00000000">
      <w:pPr>
        <w:spacing w:before="300"/>
        <w:jc w:val="center"/>
      </w:pPr>
      <w:r>
        <w:rPr>
          <w:i/>
          <w:iCs/>
          <w:color w:val="5D6D7E"/>
          <w:sz w:val="20"/>
          <w:szCs w:val="20"/>
        </w:rPr>
        <w:t>End of Volume 4 — Dashboard Design &amp; Storytelling</w:t>
      </w:r>
    </w:p>
    <w:sectPr w:rsidR="001A44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FFE61" w14:textId="77777777" w:rsidR="003020A1" w:rsidRDefault="003020A1">
      <w:r>
        <w:separator/>
      </w:r>
    </w:p>
  </w:endnote>
  <w:endnote w:type="continuationSeparator" w:id="0">
    <w:p w14:paraId="5CB54CC1" w14:textId="77777777" w:rsidR="003020A1" w:rsidRDefault="0030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F7CB" w14:textId="77777777" w:rsidR="001A4423"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EA7162">
      <w:rPr>
        <w:noProof/>
        <w:color w:val="5D6D7E"/>
        <w:sz w:val="16"/>
        <w:szCs w:val="16"/>
      </w:rPr>
      <w:t>19</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EA7162">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03605" w14:textId="77777777" w:rsidR="003020A1" w:rsidRDefault="003020A1">
      <w:r>
        <w:separator/>
      </w:r>
    </w:p>
  </w:footnote>
  <w:footnote w:type="continuationSeparator" w:id="0">
    <w:p w14:paraId="75AE836A" w14:textId="77777777" w:rsidR="003020A1" w:rsidRDefault="00302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E22C" w14:textId="77777777" w:rsidR="001A4423" w:rsidRDefault="00000000">
    <w:pPr>
      <w:tabs>
        <w:tab w:val="right" w:pos="9026"/>
      </w:tabs>
    </w:pPr>
    <w:r>
      <w:rPr>
        <w:color w:val="5D6D7E"/>
        <w:sz w:val="16"/>
        <w:szCs w:val="16"/>
      </w:rPr>
      <w:t>Project APEX — Atlantic LNG Operations Limited (ALOL)</w:t>
    </w:r>
    <w:r>
      <w:rPr>
        <w:color w:val="5D6D7E"/>
        <w:sz w:val="16"/>
        <w:szCs w:val="16"/>
      </w:rPr>
      <w:tab/>
      <w:t>Volume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7179"/>
    <w:multiLevelType w:val="hybridMultilevel"/>
    <w:tmpl w:val="D98EACBA"/>
    <w:lvl w:ilvl="0" w:tplc="0E9CE2F8">
      <w:start w:val="1"/>
      <w:numFmt w:val="bullet"/>
      <w:lvlText w:val="•"/>
      <w:lvlJc w:val="left"/>
      <w:pPr>
        <w:ind w:left="540" w:hanging="270"/>
      </w:pPr>
    </w:lvl>
    <w:lvl w:ilvl="1" w:tplc="027CA716">
      <w:start w:val="1"/>
      <w:numFmt w:val="bullet"/>
      <w:lvlText w:val="◦"/>
      <w:lvlJc w:val="left"/>
      <w:pPr>
        <w:ind w:left="900" w:hanging="270"/>
      </w:pPr>
    </w:lvl>
    <w:lvl w:ilvl="2" w:tplc="825A2420">
      <w:numFmt w:val="decimal"/>
      <w:lvlText w:val=""/>
      <w:lvlJc w:val="left"/>
    </w:lvl>
    <w:lvl w:ilvl="3" w:tplc="62861F32">
      <w:numFmt w:val="decimal"/>
      <w:lvlText w:val=""/>
      <w:lvlJc w:val="left"/>
    </w:lvl>
    <w:lvl w:ilvl="4" w:tplc="0B94B0A4">
      <w:numFmt w:val="decimal"/>
      <w:lvlText w:val=""/>
      <w:lvlJc w:val="left"/>
    </w:lvl>
    <w:lvl w:ilvl="5" w:tplc="2EB4115E">
      <w:numFmt w:val="decimal"/>
      <w:lvlText w:val=""/>
      <w:lvlJc w:val="left"/>
    </w:lvl>
    <w:lvl w:ilvl="6" w:tplc="C1823B76">
      <w:numFmt w:val="decimal"/>
      <w:lvlText w:val=""/>
      <w:lvlJc w:val="left"/>
    </w:lvl>
    <w:lvl w:ilvl="7" w:tplc="AE441206">
      <w:numFmt w:val="decimal"/>
      <w:lvlText w:val=""/>
      <w:lvlJc w:val="left"/>
    </w:lvl>
    <w:lvl w:ilvl="8" w:tplc="C6A8AB54">
      <w:numFmt w:val="decimal"/>
      <w:lvlText w:val=""/>
      <w:lvlJc w:val="left"/>
    </w:lvl>
  </w:abstractNum>
  <w:abstractNum w:abstractNumId="1" w15:restartNumberingAfterBreak="0">
    <w:nsid w:val="36D26311"/>
    <w:multiLevelType w:val="hybridMultilevel"/>
    <w:tmpl w:val="9C304678"/>
    <w:lvl w:ilvl="0" w:tplc="BC1E543C">
      <w:start w:val="1"/>
      <w:numFmt w:val="bullet"/>
      <w:lvlText w:val="●"/>
      <w:lvlJc w:val="left"/>
      <w:pPr>
        <w:ind w:left="720" w:hanging="360"/>
      </w:pPr>
    </w:lvl>
    <w:lvl w:ilvl="1" w:tplc="E3944E06">
      <w:start w:val="1"/>
      <w:numFmt w:val="bullet"/>
      <w:lvlText w:val="○"/>
      <w:lvlJc w:val="left"/>
      <w:pPr>
        <w:ind w:left="1440" w:hanging="360"/>
      </w:pPr>
    </w:lvl>
    <w:lvl w:ilvl="2" w:tplc="AA786AD2">
      <w:start w:val="1"/>
      <w:numFmt w:val="bullet"/>
      <w:lvlText w:val="■"/>
      <w:lvlJc w:val="left"/>
      <w:pPr>
        <w:ind w:left="2160" w:hanging="360"/>
      </w:pPr>
    </w:lvl>
    <w:lvl w:ilvl="3" w:tplc="82D6C764">
      <w:start w:val="1"/>
      <w:numFmt w:val="bullet"/>
      <w:lvlText w:val="●"/>
      <w:lvlJc w:val="left"/>
      <w:pPr>
        <w:ind w:left="2880" w:hanging="360"/>
      </w:pPr>
    </w:lvl>
    <w:lvl w:ilvl="4" w:tplc="C026022C">
      <w:start w:val="1"/>
      <w:numFmt w:val="bullet"/>
      <w:lvlText w:val="○"/>
      <w:lvlJc w:val="left"/>
      <w:pPr>
        <w:ind w:left="3600" w:hanging="360"/>
      </w:pPr>
    </w:lvl>
    <w:lvl w:ilvl="5" w:tplc="B4C0B2F2">
      <w:start w:val="1"/>
      <w:numFmt w:val="bullet"/>
      <w:lvlText w:val="■"/>
      <w:lvlJc w:val="left"/>
      <w:pPr>
        <w:ind w:left="4320" w:hanging="360"/>
      </w:pPr>
    </w:lvl>
    <w:lvl w:ilvl="6" w:tplc="6F126E1E">
      <w:start w:val="1"/>
      <w:numFmt w:val="bullet"/>
      <w:lvlText w:val="●"/>
      <w:lvlJc w:val="left"/>
      <w:pPr>
        <w:ind w:left="5040" w:hanging="360"/>
      </w:pPr>
    </w:lvl>
    <w:lvl w:ilvl="7" w:tplc="083C377E">
      <w:start w:val="1"/>
      <w:numFmt w:val="bullet"/>
      <w:lvlText w:val="●"/>
      <w:lvlJc w:val="left"/>
      <w:pPr>
        <w:ind w:left="5760" w:hanging="360"/>
      </w:pPr>
    </w:lvl>
    <w:lvl w:ilvl="8" w:tplc="666A6188">
      <w:start w:val="1"/>
      <w:numFmt w:val="bullet"/>
      <w:lvlText w:val="●"/>
      <w:lvlJc w:val="left"/>
      <w:pPr>
        <w:ind w:left="6480" w:hanging="360"/>
      </w:pPr>
    </w:lvl>
  </w:abstractNum>
  <w:abstractNum w:abstractNumId="2" w15:restartNumberingAfterBreak="0">
    <w:nsid w:val="5E8A1961"/>
    <w:multiLevelType w:val="hybridMultilevel"/>
    <w:tmpl w:val="A4942AA0"/>
    <w:lvl w:ilvl="0" w:tplc="A054325C">
      <w:start w:val="1"/>
      <w:numFmt w:val="decimal"/>
      <w:lvlText w:val="%1."/>
      <w:lvlJc w:val="left"/>
      <w:pPr>
        <w:ind w:left="540" w:hanging="360"/>
      </w:pPr>
    </w:lvl>
    <w:lvl w:ilvl="1" w:tplc="853CF53E">
      <w:numFmt w:val="decimal"/>
      <w:lvlText w:val=""/>
      <w:lvlJc w:val="left"/>
    </w:lvl>
    <w:lvl w:ilvl="2" w:tplc="FE66414E">
      <w:numFmt w:val="decimal"/>
      <w:lvlText w:val=""/>
      <w:lvlJc w:val="left"/>
    </w:lvl>
    <w:lvl w:ilvl="3" w:tplc="B9126000">
      <w:numFmt w:val="decimal"/>
      <w:lvlText w:val=""/>
      <w:lvlJc w:val="left"/>
    </w:lvl>
    <w:lvl w:ilvl="4" w:tplc="5C14DF76">
      <w:numFmt w:val="decimal"/>
      <w:lvlText w:val=""/>
      <w:lvlJc w:val="left"/>
    </w:lvl>
    <w:lvl w:ilvl="5" w:tplc="32D6B280">
      <w:numFmt w:val="decimal"/>
      <w:lvlText w:val=""/>
      <w:lvlJc w:val="left"/>
    </w:lvl>
    <w:lvl w:ilvl="6" w:tplc="6A50FEFE">
      <w:numFmt w:val="decimal"/>
      <w:lvlText w:val=""/>
      <w:lvlJc w:val="left"/>
    </w:lvl>
    <w:lvl w:ilvl="7" w:tplc="1BAE2A38">
      <w:numFmt w:val="decimal"/>
      <w:lvlText w:val=""/>
      <w:lvlJc w:val="left"/>
    </w:lvl>
    <w:lvl w:ilvl="8" w:tplc="FB64F5E6">
      <w:numFmt w:val="decimal"/>
      <w:lvlText w:val=""/>
      <w:lvlJc w:val="left"/>
    </w:lvl>
  </w:abstractNum>
  <w:num w:numId="1" w16cid:durableId="200024425">
    <w:abstractNumId w:val="1"/>
    <w:lvlOverride w:ilvl="0">
      <w:startOverride w:val="1"/>
    </w:lvlOverride>
  </w:num>
  <w:num w:numId="2" w16cid:durableId="1917015366">
    <w:abstractNumId w:val="0"/>
    <w:lvlOverride w:ilvl="0">
      <w:startOverride w:val="1"/>
    </w:lvlOverride>
  </w:num>
  <w:num w:numId="3" w16cid:durableId="1202742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423"/>
    <w:rsid w:val="001A4423"/>
    <w:rsid w:val="003020A1"/>
    <w:rsid w:val="00C9167A"/>
    <w:rsid w:val="00EA716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8947C"/>
  <w15:docId w15:val="{3F675F60-CC49-416B-B635-4BC69208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B4F72"/>
      </w:pBdr>
      <w:spacing w:before="420" w:after="240"/>
      <w:outlineLvl w:val="0"/>
    </w:pPr>
    <w:rPr>
      <w:b/>
      <w:bCs/>
      <w:color w:val="1B4F72"/>
      <w:sz w:val="34"/>
      <w:szCs w:val="34"/>
    </w:rPr>
  </w:style>
  <w:style w:type="paragraph" w:styleId="Heading2">
    <w:name w:val="heading 2"/>
    <w:uiPriority w:val="9"/>
    <w:unhideWhenUsed/>
    <w:qFormat/>
    <w:pPr>
      <w:spacing w:before="320" w:after="160"/>
      <w:outlineLvl w:val="1"/>
    </w:pPr>
    <w:rPr>
      <w:b/>
      <w:bCs/>
      <w:color w:val="145A32"/>
      <w:sz w:val="27"/>
      <w:szCs w:val="27"/>
    </w:rPr>
  </w:style>
  <w:style w:type="paragraph" w:styleId="Heading3">
    <w:name w:val="heading 3"/>
    <w:uiPriority w:val="9"/>
    <w:semiHidden/>
    <w:unhideWhenUsed/>
    <w:qFormat/>
    <w:pPr>
      <w:spacing w:before="240" w:after="120"/>
      <w:outlineLvl w:val="2"/>
    </w:pPr>
    <w:rPr>
      <w:b/>
      <w:bCs/>
      <w:color w:val="B795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7162"/>
    <w:pPr>
      <w:spacing w:after="100"/>
    </w:pPr>
  </w:style>
  <w:style w:type="paragraph" w:styleId="TOC2">
    <w:name w:val="toc 2"/>
    <w:basedOn w:val="Normal"/>
    <w:next w:val="Normal"/>
    <w:autoRedefine/>
    <w:uiPriority w:val="39"/>
    <w:unhideWhenUsed/>
    <w:rsid w:val="00EA71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1d1b25-ec27-43c0-9f48-91ffda4d4ae9}" enabled="1" method="Privileged" siteId="{27610e39-e1af-42c6-b20f-80ca8c8579c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6044</Words>
  <Characters>34452</Characters>
  <Application>Microsoft Office Word</Application>
  <DocSecurity>0</DocSecurity>
  <Lines>287</Lines>
  <Paragraphs>80</Paragraphs>
  <ScaleCrop>false</ScaleCrop>
  <Company/>
  <LinksUpToDate>false</LinksUpToDate>
  <CharactersWithSpaces>40416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Ọdịmma</cp:lastModifiedBy>
  <cp:revision>2</cp:revision>
  <cp:lastPrinted>2026-06-24T04:40:00Z</cp:lastPrinted>
  <dcterms:created xsi:type="dcterms:W3CDTF">2026-06-23T21:08:00Z</dcterms:created>
  <dcterms:modified xsi:type="dcterms:W3CDTF">2026-06-24T04:40:00Z</dcterms:modified>
</cp:coreProperties>
</file>