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A7" w:rsidRPr="003763DF" w:rsidRDefault="00074889">
      <w:pPr>
        <w:rPr>
          <w:b/>
        </w:rPr>
      </w:pPr>
      <w:r w:rsidRPr="003763DF">
        <w:rPr>
          <w:b/>
        </w:rPr>
        <w:t xml:space="preserve">CS 445 – Week </w:t>
      </w:r>
      <w:r w:rsidR="008B61F4">
        <w:rPr>
          <w:b/>
        </w:rPr>
        <w:t>5</w:t>
      </w:r>
      <w:r w:rsidRPr="003763DF">
        <w:rPr>
          <w:b/>
        </w:rPr>
        <w:t xml:space="preserve"> Assignmen</w:t>
      </w:r>
      <w:r w:rsidR="00405D71">
        <w:rPr>
          <w:b/>
        </w:rPr>
        <w:t>t</w:t>
      </w:r>
    </w:p>
    <w:p w:rsidR="00074889" w:rsidRPr="003763DF" w:rsidRDefault="00074889">
      <w:pPr>
        <w:rPr>
          <w:b/>
        </w:rPr>
      </w:pPr>
      <w:r w:rsidRPr="003763DF">
        <w:rPr>
          <w:b/>
        </w:rPr>
        <w:t>Matt Hartigan</w:t>
      </w:r>
    </w:p>
    <w:p w:rsidR="00074889" w:rsidRPr="004F670C" w:rsidRDefault="008B61F4">
      <w:pPr>
        <w:rPr>
          <w:b/>
        </w:rPr>
      </w:pPr>
      <w:r>
        <w:rPr>
          <w:b/>
        </w:rPr>
        <w:t>9-June</w:t>
      </w:r>
      <w:r w:rsidR="00074889" w:rsidRPr="003763DF">
        <w:rPr>
          <w:b/>
        </w:rPr>
        <w:t>-2019</w:t>
      </w:r>
    </w:p>
    <w:p w:rsidR="00074889" w:rsidRDefault="008B61F4">
      <w:r>
        <w:rPr>
          <w:b/>
        </w:rPr>
        <w:t xml:space="preserve">Bullet 1: </w:t>
      </w:r>
      <w:r>
        <w:t xml:space="preserve">Write CREATE TABLE statements to create the tables for the </w:t>
      </w:r>
      <w:proofErr w:type="spellStart"/>
      <w:r>
        <w:t>Investco</w:t>
      </w:r>
      <w:proofErr w:type="spellEnd"/>
      <w:r>
        <w:t xml:space="preserve"> Scout Funds Database depicted by the relational schema created in mini case MC1 in Chapter 3.</w:t>
      </w:r>
    </w:p>
    <w:p w:rsidR="00EA127F" w:rsidRDefault="004F670C">
      <w:r>
        <w:rPr>
          <w:noProof/>
        </w:rPr>
        <w:drawing>
          <wp:inline distT="0" distB="0" distL="0" distR="0" wp14:anchorId="05C3FD41" wp14:editId="4AD74EC6">
            <wp:extent cx="4105275" cy="2415358"/>
            <wp:effectExtent l="19050" t="19050" r="95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3148" cy="241999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A127F" w:rsidRPr="008B61F4" w:rsidRDefault="008910E6">
      <w:r>
        <w:rPr>
          <w:noProof/>
        </w:rPr>
        <w:drawing>
          <wp:inline distT="0" distB="0" distL="0" distR="0" wp14:anchorId="2DD6F47D" wp14:editId="6C64D8A7">
            <wp:extent cx="5943600" cy="3545205"/>
            <wp:effectExtent l="19050" t="19050" r="19050" b="171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2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10E6" w:rsidRDefault="008910E6" w:rsidP="008B61F4">
      <w:pPr>
        <w:rPr>
          <w:b/>
        </w:rPr>
      </w:pPr>
    </w:p>
    <w:p w:rsidR="008B61F4" w:rsidRDefault="008B61F4" w:rsidP="008B61F4">
      <w:r>
        <w:rPr>
          <w:b/>
        </w:rPr>
        <w:lastRenderedPageBreak/>
        <w:t xml:space="preserve">Bullet </w:t>
      </w:r>
      <w:r>
        <w:rPr>
          <w:b/>
        </w:rPr>
        <w:t>2</w:t>
      </w:r>
      <w:r>
        <w:rPr>
          <w:b/>
        </w:rPr>
        <w:t xml:space="preserve">: </w:t>
      </w:r>
      <w:r>
        <w:t>Assume tha</w:t>
      </w:r>
      <w:r w:rsidR="004F670C">
        <w:t>t</w:t>
      </w:r>
      <w:r>
        <w:t xml:space="preserve"> the following addition is made to the </w:t>
      </w:r>
      <w:proofErr w:type="spellStart"/>
      <w:r>
        <w:t>Investco</w:t>
      </w:r>
      <w:proofErr w:type="spellEnd"/>
      <w:r>
        <w:t xml:space="preserve"> Scout Funds Database requirements listed in mini case MC1 in Chapter 2.</w:t>
      </w:r>
    </w:p>
    <w:p w:rsidR="004F670C" w:rsidRPr="004F670C" w:rsidRDefault="004F670C" w:rsidP="004F670C">
      <w:pPr>
        <w:jc w:val="center"/>
        <w:rPr>
          <w:b/>
        </w:rPr>
      </w:pPr>
      <w:r w:rsidRPr="004F670C">
        <w:rPr>
          <w:b/>
        </w:rPr>
        <w:t>*** NO ACTION REQUIRED FOR THIS BULLET ***</w:t>
      </w:r>
    </w:p>
    <w:p w:rsidR="008B61F4" w:rsidRDefault="008B61F4" w:rsidP="008B61F4">
      <w:r>
        <w:rPr>
          <w:b/>
        </w:rPr>
        <w:t xml:space="preserve">Bullet </w:t>
      </w:r>
      <w:r>
        <w:rPr>
          <w:b/>
        </w:rPr>
        <w:t>3</w:t>
      </w:r>
      <w:r>
        <w:rPr>
          <w:b/>
        </w:rPr>
        <w:t xml:space="preserve">: </w:t>
      </w:r>
      <w:r>
        <w:t>Change the ER diagram created in mini case MC1 in Chapter 2 to reflect the new addition to the requirements.</w:t>
      </w:r>
    </w:p>
    <w:p w:rsidR="004F670C" w:rsidRDefault="004F670C" w:rsidP="008B61F4"/>
    <w:p w:rsidR="004F670C" w:rsidRDefault="004F670C" w:rsidP="008B61F4">
      <w:r>
        <w:rPr>
          <w:noProof/>
        </w:rPr>
        <w:drawing>
          <wp:inline distT="0" distB="0" distL="0" distR="0" wp14:anchorId="6CE513C1" wp14:editId="5DF7B375">
            <wp:extent cx="4229100" cy="2557340"/>
            <wp:effectExtent l="19050" t="19050" r="19050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3817" cy="256019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70C" w:rsidRPr="008B61F4" w:rsidRDefault="004F670C" w:rsidP="008B61F4"/>
    <w:p w:rsidR="008B61F4" w:rsidRDefault="008B61F4" w:rsidP="008B61F4">
      <w:r>
        <w:rPr>
          <w:b/>
        </w:rPr>
        <w:t xml:space="preserve">Bullet </w:t>
      </w:r>
      <w:r>
        <w:rPr>
          <w:b/>
        </w:rPr>
        <w:t>4</w:t>
      </w:r>
      <w:r>
        <w:rPr>
          <w:b/>
        </w:rPr>
        <w:t xml:space="preserve">: </w:t>
      </w:r>
      <w:r>
        <w:t xml:space="preserve">Change the </w:t>
      </w:r>
      <w:r w:rsidR="004F670C">
        <w:t>relational</w:t>
      </w:r>
      <w:r>
        <w:t xml:space="preserve"> schema created in mini case MC1 in Chapter 3 to reflect the change in the ER diagram.</w:t>
      </w:r>
    </w:p>
    <w:p w:rsidR="004F670C" w:rsidRDefault="004F670C" w:rsidP="008B61F4"/>
    <w:p w:rsidR="008910E6" w:rsidRDefault="008910E6" w:rsidP="008B61F4">
      <w:r>
        <w:rPr>
          <w:noProof/>
        </w:rPr>
        <w:drawing>
          <wp:inline distT="0" distB="0" distL="0" distR="0" wp14:anchorId="638ED9ED" wp14:editId="316D5351">
            <wp:extent cx="4229100" cy="2578576"/>
            <wp:effectExtent l="19050" t="19050" r="1905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057" cy="258464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70C" w:rsidRDefault="004F670C" w:rsidP="008B61F4"/>
    <w:p w:rsidR="004F670C" w:rsidRDefault="008B61F4" w:rsidP="008B61F4">
      <w:r>
        <w:rPr>
          <w:b/>
        </w:rPr>
        <w:lastRenderedPageBreak/>
        <w:t xml:space="preserve">Bullet </w:t>
      </w:r>
      <w:r>
        <w:rPr>
          <w:b/>
        </w:rPr>
        <w:t>5</w:t>
      </w:r>
      <w:r>
        <w:rPr>
          <w:b/>
        </w:rPr>
        <w:t xml:space="preserve">: </w:t>
      </w:r>
      <w:r>
        <w:t>W</w:t>
      </w:r>
      <w:r>
        <w:t>rite ALTER TABLE commands that reflects the change in the relational schema.</w:t>
      </w:r>
    </w:p>
    <w:p w:rsidR="004F670C" w:rsidRDefault="004F670C" w:rsidP="008B61F4">
      <w:r>
        <w:rPr>
          <w:noProof/>
        </w:rPr>
        <w:drawing>
          <wp:inline distT="0" distB="0" distL="0" distR="0" wp14:anchorId="2BEE1725" wp14:editId="149376AD">
            <wp:extent cx="4419600" cy="2286000"/>
            <wp:effectExtent l="19050" t="19050" r="1905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22860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F670C" w:rsidRDefault="004F670C" w:rsidP="008B61F4"/>
    <w:p w:rsidR="004F670C" w:rsidRDefault="004F670C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Default="008910E6" w:rsidP="008B61F4"/>
    <w:p w:rsidR="008910E6" w:rsidRPr="008B61F4" w:rsidRDefault="008910E6" w:rsidP="008B61F4">
      <w:bookmarkStart w:id="0" w:name="_GoBack"/>
      <w:bookmarkEnd w:id="0"/>
    </w:p>
    <w:p w:rsidR="008B61F4" w:rsidRDefault="008B61F4" w:rsidP="008B61F4">
      <w:r>
        <w:rPr>
          <w:b/>
        </w:rPr>
        <w:lastRenderedPageBreak/>
        <w:t xml:space="preserve">Bullet </w:t>
      </w:r>
      <w:r>
        <w:rPr>
          <w:b/>
        </w:rPr>
        <w:t>6</w:t>
      </w:r>
      <w:r>
        <w:rPr>
          <w:b/>
        </w:rPr>
        <w:t xml:space="preserve">: </w:t>
      </w:r>
      <w:r>
        <w:t xml:space="preserve">Observe the following information about investment companies and mutual </w:t>
      </w:r>
      <w:r w:rsidR="003B4300">
        <w:t>funds and</w:t>
      </w:r>
      <w:r>
        <w:t xml:space="preserve"> create INSERT INTO statements that insert the information listed below into the created tables of the </w:t>
      </w:r>
      <w:proofErr w:type="spellStart"/>
      <w:r>
        <w:t>Investco</w:t>
      </w:r>
      <w:proofErr w:type="spellEnd"/>
      <w:r>
        <w:t xml:space="preserve"> Scout Funds Database.</w:t>
      </w:r>
    </w:p>
    <w:p w:rsidR="008B61F4" w:rsidRPr="008B61F4" w:rsidRDefault="008910E6" w:rsidP="008B61F4">
      <w:r>
        <w:rPr>
          <w:noProof/>
        </w:rPr>
        <w:drawing>
          <wp:inline distT="0" distB="0" distL="0" distR="0" wp14:anchorId="051BED2D" wp14:editId="4FB7AE44">
            <wp:extent cx="5943600" cy="6061710"/>
            <wp:effectExtent l="19050" t="19050" r="1905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617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F1CF7" w:rsidRDefault="006F1CF7"/>
    <w:p w:rsidR="00074889" w:rsidRPr="00074889" w:rsidRDefault="00074889">
      <w:pPr>
        <w:rPr>
          <w:b/>
        </w:rPr>
      </w:pPr>
    </w:p>
    <w:sectPr w:rsidR="00074889" w:rsidRPr="00074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889"/>
    <w:rsid w:val="00011684"/>
    <w:rsid w:val="000730A7"/>
    <w:rsid w:val="00074889"/>
    <w:rsid w:val="002470E9"/>
    <w:rsid w:val="002607A4"/>
    <w:rsid w:val="002A5B85"/>
    <w:rsid w:val="002C210A"/>
    <w:rsid w:val="003763DF"/>
    <w:rsid w:val="003B4300"/>
    <w:rsid w:val="00405D71"/>
    <w:rsid w:val="00474984"/>
    <w:rsid w:val="004B1F79"/>
    <w:rsid w:val="004F670C"/>
    <w:rsid w:val="00513C1E"/>
    <w:rsid w:val="0052475B"/>
    <w:rsid w:val="006F1CF7"/>
    <w:rsid w:val="007374CC"/>
    <w:rsid w:val="007C12F4"/>
    <w:rsid w:val="008910E6"/>
    <w:rsid w:val="008B61F4"/>
    <w:rsid w:val="008E7ADC"/>
    <w:rsid w:val="009C337B"/>
    <w:rsid w:val="009E6CE5"/>
    <w:rsid w:val="00A4640A"/>
    <w:rsid w:val="00CB1B53"/>
    <w:rsid w:val="00CC5E16"/>
    <w:rsid w:val="00D11439"/>
    <w:rsid w:val="00D42DFC"/>
    <w:rsid w:val="00D85353"/>
    <w:rsid w:val="00E61215"/>
    <w:rsid w:val="00E75E43"/>
    <w:rsid w:val="00EA127F"/>
    <w:rsid w:val="00F00CF6"/>
    <w:rsid w:val="00F1571A"/>
    <w:rsid w:val="00FB123E"/>
    <w:rsid w:val="00FD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E63F"/>
  <w15:chartTrackingRefBased/>
  <w15:docId w15:val="{5F07B553-70D8-476F-9D2B-F9200BD41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3</cp:revision>
  <dcterms:created xsi:type="dcterms:W3CDTF">2019-06-09T13:15:00Z</dcterms:created>
  <dcterms:modified xsi:type="dcterms:W3CDTF">2019-06-09T16:18:00Z</dcterms:modified>
</cp:coreProperties>
</file>