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 with a figure</w:t>
      </w:r>
    </w:p>
    <w:p>
      <w:r>
        <w:t>First paragraph. This document has a real text layer. The figure below shows quarterly results. After the figure, more text continues here. This is the final paragraph of the document.</w:t>
      </w:r>
    </w:p>
    <w:p>
      <w:r>
        <w:drawing>
          <wp:inline xmlns:a="http://schemas.openxmlformats.org/drawingml/2006/main" xmlns:pic="http://schemas.openxmlformats.org/drawingml/2006/picture">
            <wp:extent cx="2286000" cy="1714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Caption: quarterly results chart.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