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6g9s8py9sz3p" w:id="0"/>
      <w:bookmarkEnd w:id="0"/>
      <w:r w:rsidDel="00000000" w:rsidR="00000000" w:rsidRPr="00000000">
        <w:rPr>
          <w:rtl w:val="0"/>
        </w:rPr>
        <w:t xml:space="preserve">Preproduction Stage B Deliverables: Garden of Math and Evil</w:t>
      </w:r>
      <w:r w:rsidDel="00000000" w:rsidR="00000000" w:rsidRPr="00000000">
        <w:rPr>
          <w:rtl w:val="0"/>
        </w:rPr>
      </w:r>
    </w:p>
    <w:p w:rsidR="00000000" w:rsidDel="00000000" w:rsidP="00000000" w:rsidRDefault="00000000" w:rsidRPr="00000000" w14:paraId="00000001">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kxvry93c142x" w:id="1"/>
      <w:bookmarkEnd w:id="1"/>
      <w:r w:rsidDel="00000000" w:rsidR="00000000" w:rsidRPr="00000000">
        <w:rPr>
          <w:rtl w:val="0"/>
        </w:rPr>
        <w:t xml:space="preserve">USER TESTING: Used to gauge interest and usability related to art in addition to mechanics.</w:t>
      </w:r>
    </w:p>
    <w:p w:rsidR="00000000" w:rsidDel="00000000" w:rsidP="00000000" w:rsidRDefault="00000000" w:rsidRPr="00000000" w14:paraId="00000002">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User testing has been positive as a means to introduce complicated math tools such as probability and fractional mathematics</w:t>
      </w:r>
    </w:p>
    <w:p w:rsidR="00000000" w:rsidDel="00000000" w:rsidP="00000000" w:rsidRDefault="00000000" w:rsidRPr="00000000" w14:paraId="00000003">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r>
    </w:p>
    <w:p w:rsidR="00000000" w:rsidDel="00000000" w:rsidP="00000000" w:rsidRDefault="00000000" w:rsidRPr="00000000" w14:paraId="00000004">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6ariqf7mgc1n" w:id="2"/>
      <w:bookmarkEnd w:id="2"/>
      <w:r w:rsidDel="00000000" w:rsidR="00000000" w:rsidRPr="00000000">
        <w:rPr>
          <w:rtl w:val="0"/>
        </w:rPr>
        <w:t xml:space="preserve">ART DELIVERABLES (LISTED IN ORDER OF COMPLETION)</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ind w:left="720" w:hanging="360"/>
        <w:contextualSpacing w:val="1"/>
        <w:rPr>
          <w:color w:val="000000"/>
          <w:sz w:val="22"/>
          <w:szCs w:val="22"/>
        </w:rPr>
      </w:pPr>
      <w:r w:rsidDel="00000000" w:rsidR="00000000" w:rsidRPr="00000000">
        <w:rPr>
          <w:b w:val="1"/>
          <w:rtl w:val="0"/>
        </w:rPr>
        <w:t xml:space="preserve">Art Theme Reference Board</w:t>
      </w:r>
      <w:r w:rsidDel="00000000" w:rsidR="00000000" w:rsidRPr="00000000">
        <w:rPr>
          <w:rtl w:val="0"/>
        </w:rPr>
        <w:t xml:space="preserve"> (Art) – a quick compilation of found art providing inspiration and ideas for possible visual themes prior to creating mock-ups.</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ind w:left="720" w:hanging="360"/>
        <w:contextualSpacing w:val="1"/>
        <w:rPr>
          <w:color w:val="000000"/>
          <w:sz w:val="22"/>
          <w:szCs w:val="22"/>
        </w:rPr>
      </w:pPr>
      <w:r w:rsidDel="00000000" w:rsidR="00000000" w:rsidRPr="00000000">
        <w:rPr>
          <w:b w:val="1"/>
          <w:rtl w:val="0"/>
        </w:rPr>
        <w:t xml:space="preserve">3+ Theme Mock-Ups</w:t>
      </w:r>
      <w:r w:rsidDel="00000000" w:rsidR="00000000" w:rsidRPr="00000000">
        <w:rPr>
          <w:rtl w:val="0"/>
        </w:rPr>
        <w:t xml:space="preserve"> – quick sketches of how the game might look in different themes.</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ind w:left="720" w:hanging="360"/>
        <w:contextualSpacing w:val="1"/>
        <w:rPr>
          <w:color w:val="000000"/>
          <w:sz w:val="22"/>
          <w:szCs w:val="22"/>
        </w:rPr>
      </w:pPr>
      <w:r w:rsidDel="00000000" w:rsidR="00000000" w:rsidRPr="00000000">
        <w:rPr>
          <w:b w:val="1"/>
          <w:rtl w:val="0"/>
        </w:rPr>
        <w:t xml:space="preserve">Screen Explorations</w:t>
      </w:r>
      <w:r w:rsidDel="00000000" w:rsidR="00000000" w:rsidRPr="00000000">
        <w:rPr>
          <w:rtl w:val="0"/>
        </w:rPr>
        <w:t xml:space="preserve"> – continued sketching or lo-res exploration of:</w:t>
      </w:r>
    </w:p>
    <w:p w:rsidR="00000000" w:rsidDel="00000000" w:rsidP="00000000" w:rsidRDefault="00000000" w:rsidRPr="00000000" w14:paraId="00000009">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color w:val="000000"/>
          <w:sz w:val="22"/>
          <w:szCs w:val="22"/>
        </w:rPr>
      </w:pPr>
      <w:r w:rsidDel="00000000" w:rsidR="00000000" w:rsidRPr="00000000">
        <w:rPr>
          <w:rtl w:val="0"/>
        </w:rPr>
        <w:t xml:space="preserve">Game screens – showing how selected theme will look on each screen/pop-up.</w:t>
      </w:r>
    </w:p>
    <w:p w:rsidR="00000000" w:rsidDel="00000000" w:rsidP="00000000" w:rsidRDefault="00000000" w:rsidRPr="00000000" w14:paraId="0000000A">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color w:val="000000"/>
          <w:sz w:val="22"/>
          <w:szCs w:val="22"/>
        </w:rPr>
      </w:pPr>
      <w:r w:rsidDel="00000000" w:rsidR="00000000" w:rsidRPr="00000000">
        <w:rPr>
          <w:rtl w:val="0"/>
        </w:rPr>
        <w:t xml:space="preserve">Visual presentation of game mechanics – planning their visualization/animation.</w:t>
      </w:r>
    </w:p>
    <w:p w:rsidR="00000000" w:rsidDel="00000000" w:rsidP="00000000" w:rsidRDefault="00000000" w:rsidRPr="00000000" w14:paraId="0000000B">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color w:val="000000"/>
          <w:sz w:val="22"/>
          <w:szCs w:val="22"/>
        </w:rPr>
      </w:pPr>
      <w:r w:rsidDel="00000000" w:rsidR="00000000" w:rsidRPr="00000000">
        <w:rPr>
          <w:rtl w:val="0"/>
        </w:rPr>
        <w:t xml:space="preserve">Visual presentation of interaction feedback – planning visualization/animation.</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QUESTIONS DELIVERABLE MUST ANSWER:</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ind w:left="720" w:hanging="360"/>
        <w:contextualSpacing w:val="1"/>
        <w:rPr>
          <w:color w:val="000000"/>
          <w:sz w:val="22"/>
          <w:szCs w:val="22"/>
          <w:shd w:fill="fff2cc" w:val="clear"/>
        </w:rPr>
      </w:pPr>
      <w:r w:rsidDel="00000000" w:rsidR="00000000" w:rsidRPr="00000000">
        <w:rPr>
          <w:shd w:fill="fff2cc" w:val="clear"/>
          <w:rtl w:val="0"/>
        </w:rPr>
        <w:t xml:space="preserve">What theme will we apply to this set of game mechanics?.</w:t>
      </w:r>
    </w:p>
    <w:p w:rsidR="00000000" w:rsidDel="00000000" w:rsidP="00000000" w:rsidRDefault="00000000" w:rsidRPr="00000000" w14:paraId="00000010">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Carnival (Duck Pond Game)</w:t>
      </w:r>
    </w:p>
    <w:p w:rsidR="00000000" w:rsidDel="00000000" w:rsidP="00000000" w:rsidRDefault="00000000" w:rsidRPr="00000000" w14:paraId="00000011">
      <w:pPr>
        <w:numPr>
          <w:ilvl w:val="2"/>
          <w:numId w:val="2"/>
        </w:numPr>
        <w:pBdr>
          <w:top w:space="0" w:sz="0" w:val="nil"/>
          <w:left w:space="0" w:sz="0" w:val="nil"/>
          <w:bottom w:space="0" w:sz="0" w:val="nil"/>
          <w:right w:space="0" w:sz="0" w:val="nil"/>
          <w:between w:space="0" w:sz="0" w:val="nil"/>
        </w:pBdr>
        <w:shd w:fill="auto" w:val="clear"/>
        <w:ind w:left="2160" w:hanging="360"/>
        <w:contextualSpacing w:val="1"/>
        <w:rPr/>
      </w:pPr>
      <w:r w:rsidDel="00000000" w:rsidR="00000000" w:rsidRPr="00000000">
        <w:rPr>
          <w:rtl w:val="0"/>
        </w:rPr>
        <w:t xml:space="preserve">Has the exciting, familiar environment of a carnival game</w:t>
      </w:r>
    </w:p>
    <w:p w:rsidR="00000000" w:rsidDel="00000000" w:rsidP="00000000" w:rsidRDefault="00000000" w:rsidRPr="00000000" w14:paraId="00000012">
      <w:pPr>
        <w:numPr>
          <w:ilvl w:val="2"/>
          <w:numId w:val="2"/>
        </w:numPr>
        <w:pBdr>
          <w:top w:space="0" w:sz="0" w:val="nil"/>
          <w:left w:space="0" w:sz="0" w:val="nil"/>
          <w:bottom w:space="0" w:sz="0" w:val="nil"/>
          <w:right w:space="0" w:sz="0" w:val="nil"/>
          <w:between w:space="0" w:sz="0" w:val="nil"/>
        </w:pBdr>
        <w:shd w:fill="auto" w:val="clear"/>
        <w:ind w:left="2160" w:hanging="360"/>
        <w:contextualSpacing w:val="1"/>
        <w:rPr/>
      </w:pPr>
      <w:r w:rsidDel="00000000" w:rsidR="00000000" w:rsidRPr="00000000">
        <w:rPr>
          <w:rtl w:val="0"/>
        </w:rPr>
        <w:t xml:space="preserve">Distinct from other Lumosity themes/games</w:t>
      </w:r>
    </w:p>
    <w:p w:rsidR="00000000" w:rsidDel="00000000" w:rsidP="00000000" w:rsidRDefault="00000000" w:rsidRPr="00000000" w14:paraId="00000013">
      <w:pPr>
        <w:numPr>
          <w:ilvl w:val="2"/>
          <w:numId w:val="2"/>
        </w:numPr>
        <w:pBdr>
          <w:top w:space="0" w:sz="0" w:val="nil"/>
          <w:left w:space="0" w:sz="0" w:val="nil"/>
          <w:bottom w:space="0" w:sz="0" w:val="nil"/>
          <w:right w:space="0" w:sz="0" w:val="nil"/>
          <w:between w:space="0" w:sz="0" w:val="nil"/>
        </w:pBdr>
        <w:shd w:fill="auto" w:val="clear"/>
        <w:ind w:left="2160" w:hanging="360"/>
        <w:contextualSpacing w:val="1"/>
        <w:rPr/>
      </w:pPr>
      <w:r w:rsidDel="00000000" w:rsidR="00000000" w:rsidRPr="00000000">
        <w:rPr>
          <w:rtl w:val="0"/>
        </w:rPr>
        <w:t xml:space="preserve">Less complicated than the depth implied by the bear-shelf game</w:t>
      </w:r>
    </w:p>
    <w:p w:rsidR="00000000" w:rsidDel="00000000" w:rsidP="00000000" w:rsidRDefault="00000000" w:rsidRPr="00000000" w14:paraId="00000014">
      <w:pPr>
        <w:numPr>
          <w:ilvl w:val="2"/>
          <w:numId w:val="2"/>
        </w:numPr>
        <w:pBdr>
          <w:top w:space="0" w:sz="0" w:val="nil"/>
          <w:left w:space="0" w:sz="0" w:val="nil"/>
          <w:bottom w:space="0" w:sz="0" w:val="nil"/>
          <w:right w:space="0" w:sz="0" w:val="nil"/>
          <w:between w:space="0" w:sz="0" w:val="nil"/>
        </w:pBdr>
        <w:shd w:fill="auto" w:val="clear"/>
        <w:ind w:left="2160" w:hanging="360"/>
        <w:contextualSpacing w:val="1"/>
        <w:rPr/>
      </w:pPr>
      <w:r w:rsidDel="00000000" w:rsidR="00000000" w:rsidRPr="00000000">
        <w:rPr>
          <w:rtl w:val="0"/>
        </w:rPr>
        <w:t xml:space="preserve">Sarahs Notes:</w:t>
      </w:r>
    </w:p>
    <w:p w:rsidR="00000000" w:rsidDel="00000000" w:rsidP="00000000" w:rsidRDefault="00000000" w:rsidRPr="00000000" w14:paraId="00000015">
      <w:pPr>
        <w:numPr>
          <w:ilvl w:val="3"/>
          <w:numId w:val="2"/>
        </w:numPr>
        <w:pBdr>
          <w:top w:space="0" w:sz="0" w:val="nil"/>
          <w:left w:space="0" w:sz="0" w:val="nil"/>
          <w:bottom w:space="0" w:sz="0" w:val="nil"/>
          <w:right w:space="0" w:sz="0" w:val="nil"/>
          <w:between w:space="0" w:sz="0" w:val="nil"/>
        </w:pBdr>
        <w:shd w:fill="auto" w:val="clear"/>
        <w:ind w:left="2880" w:hanging="360"/>
        <w:contextualSpacing w:val="1"/>
        <w:rPr/>
      </w:pPr>
      <w:r w:rsidDel="00000000" w:rsidR="00000000" w:rsidRPr="00000000">
        <w:rPr>
          <w:rtl w:val="0"/>
        </w:rPr>
        <w:t xml:space="preserve">Make sure the carnival theme is expressed clearly</w:t>
      </w:r>
    </w:p>
    <w:p w:rsidR="00000000" w:rsidDel="00000000" w:rsidP="00000000" w:rsidRDefault="00000000" w:rsidRPr="00000000" w14:paraId="00000016">
      <w:pPr>
        <w:numPr>
          <w:ilvl w:val="3"/>
          <w:numId w:val="2"/>
        </w:numPr>
        <w:pBdr>
          <w:top w:space="0" w:sz="0" w:val="nil"/>
          <w:left w:space="0" w:sz="0" w:val="nil"/>
          <w:bottom w:space="0" w:sz="0" w:val="nil"/>
          <w:right w:space="0" w:sz="0" w:val="nil"/>
          <w:between w:space="0" w:sz="0" w:val="nil"/>
        </w:pBdr>
        <w:shd w:fill="auto" w:val="clear"/>
        <w:ind w:left="2880" w:hanging="360"/>
        <w:contextualSpacing w:val="1"/>
        <w:rPr/>
      </w:pPr>
      <w:r w:rsidDel="00000000" w:rsidR="00000000" w:rsidRPr="00000000">
        <w:rPr>
          <w:rtl w:val="0"/>
        </w:rPr>
        <w:t xml:space="preserve">Make sure stimuli isn't too juvenile</w:t>
      </w:r>
    </w:p>
    <w:p w:rsidR="00000000" w:rsidDel="00000000" w:rsidP="00000000" w:rsidRDefault="00000000" w:rsidRPr="00000000" w14:paraId="00000017">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strike w:val="1"/>
        </w:rPr>
      </w:pPr>
      <w:r w:rsidDel="00000000" w:rsidR="00000000" w:rsidRPr="00000000">
        <w:rPr>
          <w:strike w:val="1"/>
          <w:rtl w:val="0"/>
        </w:rPr>
        <w:t xml:space="preserve">Butterfly</w:t>
      </w:r>
    </w:p>
    <w:p w:rsidR="00000000" w:rsidDel="00000000" w:rsidP="00000000" w:rsidRDefault="00000000" w:rsidRPr="00000000" w14:paraId="00000018">
      <w:pPr>
        <w:numPr>
          <w:ilvl w:val="2"/>
          <w:numId w:val="2"/>
        </w:numPr>
        <w:pBdr>
          <w:top w:space="0" w:sz="0" w:val="nil"/>
          <w:left w:space="0" w:sz="0" w:val="nil"/>
          <w:bottom w:space="0" w:sz="0" w:val="nil"/>
          <w:right w:space="0" w:sz="0" w:val="nil"/>
          <w:between w:space="0" w:sz="0" w:val="nil"/>
        </w:pBdr>
        <w:shd w:fill="auto" w:val="clear"/>
        <w:ind w:left="2160" w:hanging="360"/>
        <w:contextualSpacing w:val="1"/>
        <w:rPr>
          <w:strike w:val="1"/>
        </w:rPr>
      </w:pPr>
      <w:r w:rsidDel="00000000" w:rsidR="00000000" w:rsidRPr="00000000">
        <w:rPr>
          <w:strike w:val="1"/>
          <w:rtl w:val="0"/>
        </w:rPr>
        <w:t xml:space="preserve">Seems more gentle, slower</w:t>
      </w:r>
    </w:p>
    <w:p w:rsidR="00000000" w:rsidDel="00000000" w:rsidP="00000000" w:rsidRDefault="00000000" w:rsidRPr="00000000" w14:paraId="00000019">
      <w:pPr>
        <w:numPr>
          <w:ilvl w:val="2"/>
          <w:numId w:val="2"/>
        </w:numPr>
        <w:pBdr>
          <w:top w:space="0" w:sz="0" w:val="nil"/>
          <w:left w:space="0" w:sz="0" w:val="nil"/>
          <w:bottom w:space="0" w:sz="0" w:val="nil"/>
          <w:right w:space="0" w:sz="0" w:val="nil"/>
          <w:between w:space="0" w:sz="0" w:val="nil"/>
        </w:pBdr>
        <w:shd w:fill="auto" w:val="clear"/>
        <w:ind w:left="2160" w:hanging="360"/>
        <w:contextualSpacing w:val="1"/>
        <w:rPr>
          <w:strike w:val="1"/>
        </w:rPr>
      </w:pPr>
      <w:r w:rsidDel="00000000" w:rsidR="00000000" w:rsidRPr="00000000">
        <w:rPr>
          <w:strike w:val="1"/>
          <w:rtl w:val="0"/>
        </w:rPr>
        <w:t xml:space="preserve">Users like nature theme (some do not like bugs)</w:t>
      </w:r>
    </w:p>
    <w:p w:rsidR="00000000" w:rsidDel="00000000" w:rsidP="00000000" w:rsidRDefault="00000000" w:rsidRPr="00000000" w14:paraId="0000001A">
      <w:pPr>
        <w:numPr>
          <w:ilvl w:val="2"/>
          <w:numId w:val="2"/>
        </w:numPr>
        <w:pBdr>
          <w:top w:space="0" w:sz="0" w:val="nil"/>
          <w:left w:space="0" w:sz="0" w:val="nil"/>
          <w:bottom w:space="0" w:sz="0" w:val="nil"/>
          <w:right w:space="0" w:sz="0" w:val="nil"/>
          <w:between w:space="0" w:sz="0" w:val="nil"/>
        </w:pBdr>
        <w:shd w:fill="auto" w:val="clear"/>
        <w:ind w:left="2160" w:hanging="360"/>
        <w:contextualSpacing w:val="1"/>
        <w:rPr>
          <w:strike w:val="1"/>
        </w:rPr>
      </w:pPr>
      <w:r w:rsidDel="00000000" w:rsidR="00000000" w:rsidRPr="00000000">
        <w:rPr>
          <w:strike w:val="1"/>
          <w:rtl w:val="0"/>
        </w:rPr>
        <w:t xml:space="preserve">No solid narrative or role for the user</w:t>
      </w:r>
    </w:p>
    <w:p w:rsidR="00000000" w:rsidDel="00000000" w:rsidP="00000000" w:rsidRDefault="00000000" w:rsidRPr="00000000" w14:paraId="0000001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hd w:fill="fff2cc" w:val="clear"/>
          <w:rtl w:val="0"/>
        </w:rPr>
        <w:t xml:space="preserve">What does that theme look like at the major touch points of a game (e.g.: Splash screen, level select screen, low level, high level)?</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720" w:firstLine="0"/>
        <w:contextualSpacing w:val="0"/>
        <w:rPr>
          <w:strike w:val="1"/>
        </w:rPr>
      </w:pPr>
      <w:r w:rsidDel="00000000" w:rsidR="00000000" w:rsidRPr="00000000">
        <w:rPr>
          <w:strike w:val="1"/>
        </w:rPr>
        <w:drawing>
          <wp:inline distB="114300" distT="114300" distL="114300" distR="114300">
            <wp:extent cx="2100263" cy="3155233"/>
            <wp:effectExtent b="0" l="0" r="0" t="0"/>
            <wp:docPr id="9" name="image18.gif"/>
            <a:graphic>
              <a:graphicData uri="http://schemas.openxmlformats.org/drawingml/2006/picture">
                <pic:pic>
                  <pic:nvPicPr>
                    <pic:cNvPr id="0" name="image18.gif"/>
                    <pic:cNvPicPr preferRelativeResize="0"/>
                  </pic:nvPicPr>
                  <pic:blipFill>
                    <a:blip r:embed="rId6"/>
                    <a:srcRect b="0" l="0" r="0" t="0"/>
                    <a:stretch>
                      <a:fillRect/>
                    </a:stretch>
                  </pic:blipFill>
                  <pic:spPr>
                    <a:xfrm>
                      <a:off x="0" y="0"/>
                      <a:ext cx="2100263" cy="3155233"/>
                    </a:xfrm>
                    <a:prstGeom prst="rect"/>
                    <a:ln/>
                  </pic:spPr>
                </pic:pic>
              </a:graphicData>
            </a:graphic>
          </wp:inline>
        </w:drawing>
      </w:r>
      <w:r w:rsidDel="00000000" w:rsidR="00000000" w:rsidRPr="00000000">
        <w:rPr>
          <w:strike w:val="1"/>
        </w:rPr>
        <w:drawing>
          <wp:inline distB="114300" distT="114300" distL="114300" distR="114300">
            <wp:extent cx="2109788" cy="3179539"/>
            <wp:effectExtent b="0" l="0" r="0" t="0"/>
            <wp:docPr id="7" name="image15.gif"/>
            <a:graphic>
              <a:graphicData uri="http://schemas.openxmlformats.org/drawingml/2006/picture">
                <pic:pic>
                  <pic:nvPicPr>
                    <pic:cNvPr id="0" name="image15.gif"/>
                    <pic:cNvPicPr preferRelativeResize="0"/>
                  </pic:nvPicPr>
                  <pic:blipFill>
                    <a:blip r:embed="rId7"/>
                    <a:srcRect b="0" l="0" r="0" t="0"/>
                    <a:stretch>
                      <a:fillRect/>
                    </a:stretch>
                  </pic:blipFill>
                  <pic:spPr>
                    <a:xfrm>
                      <a:off x="0" y="0"/>
                      <a:ext cx="2109788" cy="3179539"/>
                    </a:xfrm>
                    <a:prstGeom prst="rect"/>
                    <a:ln/>
                  </pic:spPr>
                </pic:pic>
              </a:graphicData>
            </a:graphic>
          </wp:inline>
        </w:drawing>
      </w:r>
      <w:r w:rsidDel="00000000" w:rsidR="00000000" w:rsidRPr="00000000">
        <w:rPr>
          <w:strike w:val="1"/>
        </w:rPr>
        <w:drawing>
          <wp:inline distB="114300" distT="114300" distL="114300" distR="114300">
            <wp:extent cx="1709738" cy="2584721"/>
            <wp:effectExtent b="0" l="0" r="0" t="0"/>
            <wp:docPr id="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1709738" cy="2584721"/>
                    </a:xfrm>
                    <a:prstGeom prst="rect"/>
                    <a:ln/>
                  </pic:spPr>
                </pic:pic>
              </a:graphicData>
            </a:graphic>
          </wp:inline>
        </w:drawing>
      </w:r>
      <w:r w:rsidDel="00000000" w:rsidR="00000000" w:rsidRPr="00000000">
        <w:rPr>
          <w:strike w:val="1"/>
        </w:rPr>
        <w:drawing>
          <wp:inline distB="114300" distT="114300" distL="114300" distR="114300">
            <wp:extent cx="1729510" cy="2614613"/>
            <wp:effectExtent b="0" l="0" r="0" t="0"/>
            <wp:docPr id="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1729510" cy="2614613"/>
                    </a:xfrm>
                    <a:prstGeom prst="rect"/>
                    <a:ln/>
                  </pic:spPr>
                </pic:pic>
              </a:graphicData>
            </a:graphic>
          </wp:inline>
        </w:drawing>
      </w:r>
      <w:r w:rsidDel="00000000" w:rsidR="00000000" w:rsidRPr="00000000">
        <w:rPr>
          <w:strike w:val="1"/>
        </w:rPr>
        <w:drawing>
          <wp:inline distB="114300" distT="114300" distL="114300" distR="114300">
            <wp:extent cx="1757363" cy="2641182"/>
            <wp:effectExtent b="0" l="0" r="0" t="0"/>
            <wp:docPr id="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757363" cy="264118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720" w:firstLine="0"/>
        <w:contextualSpacing w:val="0"/>
        <w:rPr>
          <w:strike w:val="1"/>
        </w:rPr>
      </w:pPr>
      <w:r w:rsidDel="00000000" w:rsidR="00000000" w:rsidRPr="00000000">
        <w:rPr>
          <w:strike w:val="1"/>
          <w:rtl w:val="0"/>
        </w:rPr>
        <w:t xml:space="preserve">            </w:t>
      </w:r>
    </w:p>
    <w:p w:rsidR="00000000" w:rsidDel="00000000" w:rsidP="00000000" w:rsidRDefault="00000000" w:rsidRPr="00000000" w14:paraId="0000001E">
      <w:pPr>
        <w:numPr>
          <w:ilvl w:val="0"/>
          <w:numId w:val="2"/>
        </w:numPr>
        <w:pBdr>
          <w:top w:space="0" w:sz="0" w:val="nil"/>
          <w:left w:space="0" w:sz="0" w:val="nil"/>
          <w:bottom w:space="0" w:sz="0" w:val="nil"/>
          <w:right w:space="0" w:sz="0" w:val="nil"/>
          <w:between w:space="0" w:sz="0" w:val="nil"/>
        </w:pBdr>
        <w:shd w:fill="auto" w:val="clear"/>
        <w:ind w:left="720" w:hanging="360"/>
        <w:contextualSpacing w:val="1"/>
        <w:rPr>
          <w:color w:val="000000"/>
          <w:sz w:val="22"/>
          <w:szCs w:val="22"/>
          <w:shd w:fill="fff2cc" w:val="clear"/>
        </w:rPr>
      </w:pPr>
      <w:r w:rsidDel="00000000" w:rsidR="00000000" w:rsidRPr="00000000">
        <w:rPr>
          <w:shd w:fill="fff2cc" w:val="clear"/>
          <w:rtl w:val="0"/>
        </w:rPr>
        <w:t xml:space="preserve">Are there any special case animations or design elements that need to be proven out for this theme concept to work (e.g.: The masking of animals in River Ranger or the 3D trains in ToT)?</w:t>
      </w:r>
    </w:p>
    <w:p w:rsidR="00000000" w:rsidDel="00000000" w:rsidP="00000000" w:rsidRDefault="00000000" w:rsidRPr="00000000" w14:paraId="0000001F">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N/A</w:t>
      </w:r>
    </w:p>
    <w:p w:rsidR="00000000" w:rsidDel="00000000" w:rsidP="00000000" w:rsidRDefault="00000000" w:rsidRPr="00000000" w14:paraId="0000002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color w:val="000000"/>
          <w:sz w:val="22"/>
          <w:szCs w:val="22"/>
          <w:shd w:fill="fce5cd" w:val="clear"/>
        </w:rPr>
      </w:pPr>
      <w:r w:rsidDel="00000000" w:rsidR="00000000" w:rsidRPr="00000000">
        <w:rPr>
          <w:shd w:fill="fce5cd" w:val="clear"/>
          <w:rtl w:val="0"/>
        </w:rPr>
        <w:t xml:space="preserve">How will we teach the game’s mechanics to players? What actions will we teach to the player, and in what order?</w:t>
      </w:r>
    </w:p>
    <w:p w:rsidR="00000000" w:rsidDel="00000000" w:rsidP="00000000" w:rsidRDefault="00000000" w:rsidRPr="00000000" w14:paraId="00000021">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color w:val="cc0000"/>
        </w:rPr>
      </w:pPr>
      <w:r w:rsidDel="00000000" w:rsidR="00000000" w:rsidRPr="00000000">
        <w:rPr>
          <w:color w:val="cc0000"/>
        </w:rPr>
        <w:drawing>
          <wp:inline distB="114300" distT="114300" distL="114300" distR="114300">
            <wp:extent cx="2081440" cy="3128963"/>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081440" cy="3128963"/>
                    </a:xfrm>
                    <a:prstGeom prst="rect"/>
                    <a:ln/>
                  </pic:spPr>
                </pic:pic>
              </a:graphicData>
            </a:graphic>
          </wp:inline>
        </w:drawing>
      </w:r>
      <w:r w:rsidDel="00000000" w:rsidR="00000000" w:rsidRPr="00000000">
        <w:rPr>
          <w:color w:val="cc0000"/>
        </w:rPr>
        <w:drawing>
          <wp:inline distB="114300" distT="114300" distL="114300" distR="114300">
            <wp:extent cx="2081213" cy="3131279"/>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081213" cy="3131279"/>
                    </a:xfrm>
                    <a:prstGeom prst="rect"/>
                    <a:ln/>
                  </pic:spPr>
                </pic:pic>
              </a:graphicData>
            </a:graphic>
          </wp:inline>
        </w:drawing>
      </w:r>
      <w:r w:rsidDel="00000000" w:rsidR="00000000" w:rsidRPr="00000000">
        <w:rPr>
          <w:color w:val="cc0000"/>
        </w:rPr>
        <w:drawing>
          <wp:inline distB="114300" distT="114300" distL="114300" distR="114300">
            <wp:extent cx="2081213" cy="3135818"/>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081213" cy="3135818"/>
                    </a:xfrm>
                    <a:prstGeom prst="rect"/>
                    <a:ln/>
                  </pic:spPr>
                </pic:pic>
              </a:graphicData>
            </a:graphic>
          </wp:inline>
        </w:drawing>
      </w:r>
      <w:r w:rsidDel="00000000" w:rsidR="00000000" w:rsidRPr="00000000">
        <w:rPr>
          <w:color w:val="cc0000"/>
        </w:rPr>
        <w:drawing>
          <wp:inline distB="114300" distT="114300" distL="114300" distR="114300">
            <wp:extent cx="2081213" cy="3121819"/>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081213" cy="312181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b w:val="1"/>
          <w:color w:val="cc0000"/>
        </w:rPr>
      </w:pPr>
      <w:r w:rsidDel="00000000" w:rsidR="00000000" w:rsidRPr="00000000">
        <w:rPr>
          <w:rtl w:val="0"/>
        </w:rPr>
      </w:r>
    </w:p>
    <w:p w:rsidR="00000000" w:rsidDel="00000000" w:rsidP="00000000" w:rsidRDefault="00000000" w:rsidRPr="00000000" w14:paraId="00000023">
      <w:pPr>
        <w:numPr>
          <w:ilvl w:val="0"/>
          <w:numId w:val="2"/>
        </w:numPr>
        <w:pBdr>
          <w:top w:space="0" w:sz="0" w:val="nil"/>
          <w:left w:space="0" w:sz="0" w:val="nil"/>
          <w:bottom w:space="0" w:sz="0" w:val="nil"/>
          <w:right w:space="0" w:sz="0" w:val="nil"/>
          <w:between w:space="0" w:sz="0" w:val="nil"/>
        </w:pBdr>
        <w:shd w:fill="auto" w:val="clear"/>
        <w:ind w:left="720" w:hanging="360"/>
        <w:contextualSpacing w:val="1"/>
        <w:rPr>
          <w:color w:val="000000"/>
          <w:sz w:val="22"/>
          <w:szCs w:val="22"/>
          <w:shd w:fill="fce5cd" w:val="clear"/>
        </w:rPr>
      </w:pPr>
      <w:r w:rsidDel="00000000" w:rsidR="00000000" w:rsidRPr="00000000">
        <w:rPr>
          <w:shd w:fill="fce5cd" w:val="clear"/>
          <w:rtl w:val="0"/>
        </w:rPr>
        <w:t xml:space="preserve">How will we ensure the game provides clear, timely, and positively reinforcing feedback to your interactions w/ the game’s training mechanics?</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CRITERIA TO ADVANCE:  To progress the team and stakeholders need a shared vision for what the finished game will be.  Consensus is needed on how the game’s difficulty will adapt, in what ways players’ cognitive ability will be measured and performance scored, and how we’ll ensure the game will continue to offer effective, engaging training even after hundreds of play sessions.  Essentially the full game design should be complete, planned, well-scoped and ready for scheduled production, without large outstanding design or production questions remaining. </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27">
      <w:pPr>
        <w:pStyle w:val="Heading3"/>
        <w:shd w:fill="auto" w:val="clear"/>
        <w:contextualSpacing w:val="0"/>
        <w:rPr/>
      </w:pPr>
      <w:bookmarkStart w:colFirst="0" w:colLast="0" w:name="_embja82oxfai" w:id="3"/>
      <w:bookmarkEnd w:id="3"/>
      <w:r w:rsidDel="00000000" w:rsidR="00000000" w:rsidRPr="00000000">
        <w:rPr>
          <w:color w:val="000000"/>
          <w:sz w:val="22"/>
          <w:szCs w:val="22"/>
          <w:rtl w:val="0"/>
        </w:rPr>
        <w:t xml:space="preserve">SIGNOFF: </w:t>
      </w:r>
      <w:r w:rsidDel="00000000" w:rsidR="00000000" w:rsidRPr="00000000">
        <w:rPr>
          <w:color w:val="000000"/>
          <w:sz w:val="22"/>
          <w:szCs w:val="22"/>
          <w:shd w:fill="ead1dc" w:val="clear"/>
          <w:rtl w:val="0"/>
        </w:rPr>
        <w:t xml:space="preserve">Science</w:t>
      </w:r>
      <w:r w:rsidDel="00000000" w:rsidR="00000000" w:rsidRPr="00000000">
        <w:rPr>
          <w:color w:val="000000"/>
          <w:sz w:val="22"/>
          <w:szCs w:val="22"/>
          <w:rtl w:val="0"/>
        </w:rPr>
        <w:t xml:space="preserve">, </w:t>
      </w:r>
      <w:r w:rsidDel="00000000" w:rsidR="00000000" w:rsidRPr="00000000">
        <w:rPr>
          <w:color w:val="000000"/>
          <w:sz w:val="22"/>
          <w:szCs w:val="22"/>
          <w:shd w:fill="f4cccc" w:val="clear"/>
          <w:rtl w:val="0"/>
        </w:rPr>
        <w:t xml:space="preserve">Game Systems</w:t>
      </w:r>
      <w:r w:rsidDel="00000000" w:rsidR="00000000" w:rsidRPr="00000000">
        <w:rPr>
          <w:color w:val="000000"/>
          <w:sz w:val="22"/>
          <w:szCs w:val="22"/>
          <w:rtl w:val="0"/>
        </w:rPr>
        <w:t xml:space="preserve">, </w:t>
      </w:r>
      <w:r w:rsidDel="00000000" w:rsidR="00000000" w:rsidRPr="00000000">
        <w:rPr>
          <w:color w:val="000000"/>
          <w:sz w:val="22"/>
          <w:szCs w:val="22"/>
          <w:shd w:fill="d9ead3" w:val="clear"/>
          <w:rtl w:val="0"/>
        </w:rPr>
        <w:t xml:space="preserve">Engineering</w:t>
      </w:r>
      <w:r w:rsidDel="00000000" w:rsidR="00000000" w:rsidRPr="00000000">
        <w:rPr>
          <w:color w:val="000000"/>
          <w:sz w:val="22"/>
          <w:szCs w:val="22"/>
          <w:rtl w:val="0"/>
        </w:rPr>
        <w:t xml:space="preserve">, </w:t>
      </w:r>
      <w:r w:rsidDel="00000000" w:rsidR="00000000" w:rsidRPr="00000000">
        <w:rPr>
          <w:color w:val="000000"/>
          <w:sz w:val="22"/>
          <w:szCs w:val="22"/>
          <w:shd w:fill="d9d2e9" w:val="clear"/>
          <w:rtl w:val="0"/>
        </w:rPr>
        <w:t xml:space="preserve">PM</w:t>
      </w:r>
      <w:r w:rsidDel="00000000" w:rsidR="00000000" w:rsidRPr="00000000">
        <w:rPr>
          <w:color w:val="000000"/>
          <w:sz w:val="22"/>
          <w:szCs w:val="22"/>
          <w:rtl w:val="0"/>
        </w:rPr>
        <w:t xml:space="preserve">, </w:t>
      </w:r>
      <w:r w:rsidDel="00000000" w:rsidR="00000000" w:rsidRPr="00000000">
        <w:rPr>
          <w:color w:val="000000"/>
          <w:sz w:val="22"/>
          <w:szCs w:val="22"/>
          <w:shd w:fill="fce5cd" w:val="clear"/>
          <w:rtl w:val="0"/>
        </w:rPr>
        <w:t xml:space="preserve">UX</w:t>
      </w:r>
      <w:r w:rsidDel="00000000" w:rsidR="00000000" w:rsidRPr="00000000">
        <w:rPr>
          <w:color w:val="000000"/>
          <w:sz w:val="22"/>
          <w:szCs w:val="22"/>
          <w:rtl w:val="0"/>
        </w:rPr>
        <w:t xml:space="preserve">, </w:t>
      </w:r>
      <w:r w:rsidDel="00000000" w:rsidR="00000000" w:rsidRPr="00000000">
        <w:rPr>
          <w:color w:val="000000"/>
          <w:sz w:val="22"/>
          <w:szCs w:val="22"/>
          <w:shd w:fill="fff2cc" w:val="clear"/>
          <w:rtl w:val="0"/>
        </w:rPr>
        <w:t xml:space="preserve">Art</w:t>
      </w:r>
      <w:r w:rsidDel="00000000" w:rsidR="00000000" w:rsidRPr="00000000">
        <w:rPr>
          <w:color w:val="000000"/>
          <w:sz w:val="22"/>
          <w:szCs w:val="22"/>
          <w:rtl w:val="0"/>
        </w:rPr>
        <w:t xml:space="preserve">, </w:t>
      </w:r>
      <w:r w:rsidDel="00000000" w:rsidR="00000000" w:rsidRPr="00000000">
        <w:rPr>
          <w:color w:val="000000"/>
          <w:sz w:val="22"/>
          <w:szCs w:val="22"/>
          <w:shd w:fill="d0e0e3" w:val="clear"/>
          <w:rtl w:val="0"/>
        </w:rPr>
        <w:t xml:space="preserve">QA</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3.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8.gif"/><Relationship Id="rId7" Type="http://schemas.openxmlformats.org/officeDocument/2006/relationships/image" Target="media/image15.gif"/><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