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1CDEB" w14:textId="16105782" w:rsidR="00307B9B" w:rsidRPr="0095736F" w:rsidRDefault="00307B9B" w:rsidP="00C07DCC">
      <w:r w:rsidRPr="00307B9B">
        <w:rPr>
          <w:b/>
          <w:bCs/>
        </w:rPr>
        <w:t>(Слайд 1: Титульный слайд)</w:t>
      </w:r>
      <w:r w:rsidRPr="00307B9B">
        <w:t xml:space="preserve"> </w:t>
      </w:r>
    </w:p>
    <w:p w14:paraId="5DBA136A" w14:textId="77777777" w:rsidR="00C07DCC" w:rsidRDefault="00307B9B" w:rsidP="00307B9B">
      <w:r w:rsidRPr="00307B9B">
        <w:rPr>
          <w:b/>
          <w:bCs/>
        </w:rPr>
        <w:t>Текст доклада:</w:t>
      </w:r>
    </w:p>
    <w:p w14:paraId="7CE5717B" w14:textId="2A10B344" w:rsidR="00307B9B" w:rsidRPr="00307B9B" w:rsidRDefault="00307B9B" w:rsidP="00307B9B">
      <w:r w:rsidRPr="00307B9B">
        <w:t xml:space="preserve"> В эпоху цифровой трансформации </w:t>
      </w:r>
      <w:r w:rsidR="002858ED">
        <w:t>компании</w:t>
      </w:r>
      <w:r w:rsidRPr="00307B9B">
        <w:t xml:space="preserve"> стремятся к глубокому пониманию своих клиентов, и данная технология открывает для этого принципиально новые возможности. Мы детально рассмотрим, что скрывается за этим термином, как возникла эта концепция, где она применяется, а также проанализируем ее сильные и слабые стороны.</w:t>
      </w:r>
    </w:p>
    <w:p w14:paraId="093F75F8" w14:textId="77777777" w:rsidR="00307B9B" w:rsidRPr="00307B9B" w:rsidRDefault="00000000" w:rsidP="00307B9B">
      <w:r>
        <w:pict w14:anchorId="254B1ECE">
          <v:rect id="_x0000_i1025" style="width:0;height:.75pt" o:hralign="center" o:hrstd="t" o:hrnoshade="t" o:hr="t" fillcolor="#f9fafb" stroked="f"/>
        </w:pict>
      </w:r>
    </w:p>
    <w:p w14:paraId="4CC5BBBE" w14:textId="0BF9CC67" w:rsidR="00307B9B" w:rsidRPr="00307B9B" w:rsidRDefault="00307B9B" w:rsidP="00C07DCC">
      <w:r w:rsidRPr="00307B9B">
        <w:rPr>
          <w:b/>
          <w:bCs/>
        </w:rPr>
        <w:t>(Слайд 2</w:t>
      </w:r>
      <w:proofErr w:type="gramStart"/>
      <w:r w:rsidRPr="00307B9B">
        <w:rPr>
          <w:b/>
          <w:bCs/>
        </w:rPr>
        <w:t>: Что</w:t>
      </w:r>
      <w:proofErr w:type="gramEnd"/>
      <w:r w:rsidRPr="00307B9B">
        <w:rPr>
          <w:b/>
          <w:bCs/>
        </w:rPr>
        <w:t xml:space="preserve"> такое цифровой двойник клиента?)</w:t>
      </w:r>
    </w:p>
    <w:p w14:paraId="58C03F04" w14:textId="0FE5A720" w:rsidR="00307B9B" w:rsidRPr="00307B9B" w:rsidRDefault="00307B9B" w:rsidP="00307B9B">
      <w:r w:rsidRPr="00307B9B">
        <w:rPr>
          <w:b/>
          <w:bCs/>
        </w:rPr>
        <w:t>Текст доклада:</w:t>
      </w:r>
      <w:r w:rsidRPr="00307B9B">
        <w:br/>
        <w:t>Перейдем к сути понятия. </w:t>
      </w:r>
      <w:r w:rsidRPr="00307B9B">
        <w:rPr>
          <w:b/>
          <w:bCs/>
        </w:rPr>
        <w:t>Цифровой двойник клиента (Customer Digital Twin)</w:t>
      </w:r>
      <w:r w:rsidRPr="00307B9B">
        <w:t xml:space="preserve"> — это не просто профиль в базе данных, это динамическая, виртуальная копия реального клиента, создаваемая на основе больших данных в режиме, близком к реальному времени. Эта модель интегрирует в себя разнородную информацию: демографические данные, историю транзакций, поведение на сайте и в мобильном приложении, активность в социальных сетях, данные с </w:t>
      </w:r>
      <w:proofErr w:type="spellStart"/>
      <w:r w:rsidRPr="00307B9B">
        <w:t>IoT</w:t>
      </w:r>
      <w:proofErr w:type="spellEnd"/>
      <w:r w:rsidRPr="00307B9B">
        <w:t>-устройств и отзывы в службе поддержки. Ключевая особенность — способность двойника к обучению и прогнозированию с помощью технологий искусственного интеллекта и машинного обучения.</w:t>
      </w:r>
    </w:p>
    <w:p w14:paraId="623E51DF" w14:textId="77777777" w:rsidR="00307B9B" w:rsidRPr="00307B9B" w:rsidRDefault="00000000" w:rsidP="00307B9B">
      <w:r>
        <w:pict w14:anchorId="4DE97CF5">
          <v:rect id="_x0000_i1026" style="width:0;height:.75pt" o:hralign="center" o:hrstd="t" o:hrnoshade="t" o:hr="t" fillcolor="#f9fafb" stroked="f"/>
        </w:pict>
      </w:r>
    </w:p>
    <w:p w14:paraId="6D364536" w14:textId="4687AFEF" w:rsidR="00307B9B" w:rsidRPr="00307B9B" w:rsidRDefault="00307B9B" w:rsidP="00C07DCC">
      <w:r w:rsidRPr="00307B9B">
        <w:rPr>
          <w:b/>
          <w:bCs/>
        </w:rPr>
        <w:t>(Слайд 3: Общее описание ИТ-составляющей)</w:t>
      </w:r>
    </w:p>
    <w:p w14:paraId="560A071A" w14:textId="4D2CF9CA" w:rsidR="00307B9B" w:rsidRPr="00307B9B" w:rsidRDefault="00307B9B" w:rsidP="00307B9B">
      <w:r w:rsidRPr="00307B9B">
        <w:rPr>
          <w:b/>
          <w:bCs/>
        </w:rPr>
        <w:t>Текст доклада:</w:t>
      </w:r>
      <w:r w:rsidRPr="00307B9B">
        <w:br/>
        <w:t>С технической точки зрения, архитектура цифрового двойника клиента представляет собой сложную ИТ-экосистему. В ее основе лежат </w:t>
      </w:r>
      <w:r w:rsidRPr="00307B9B">
        <w:rPr>
          <w:b/>
          <w:bCs/>
        </w:rPr>
        <w:t>источники данных</w:t>
      </w:r>
      <w:r w:rsidRPr="00307B9B">
        <w:t xml:space="preserve">, которые поставляют сырую информацию о клиенте. Далее данные </w:t>
      </w:r>
      <w:r w:rsidR="002858ED" w:rsidRPr="00307B9B">
        <w:t>очищаются и структурируются</w:t>
      </w:r>
      <w:r w:rsidRPr="00307B9B">
        <w:t xml:space="preserve"> в централизованном </w:t>
      </w:r>
      <w:r w:rsidRPr="00307B9B">
        <w:rPr>
          <w:b/>
          <w:bCs/>
        </w:rPr>
        <w:t>хранилище</w:t>
      </w:r>
      <w:r w:rsidR="002858ED">
        <w:t xml:space="preserve">. </w:t>
      </w:r>
      <w:r w:rsidRPr="00307B9B">
        <w:t>Сердце системы — это </w:t>
      </w:r>
      <w:r w:rsidRPr="00307B9B">
        <w:rPr>
          <w:b/>
          <w:bCs/>
        </w:rPr>
        <w:t>платформа аналитики и машинного обучения</w:t>
      </w:r>
      <w:r w:rsidRPr="00307B9B">
        <w:t xml:space="preserve">, где строятся и постоянно </w:t>
      </w:r>
      <w:proofErr w:type="spellStart"/>
      <w:r w:rsidRPr="00307B9B">
        <w:t>дообучаются</w:t>
      </w:r>
      <w:proofErr w:type="spellEnd"/>
      <w:r w:rsidRPr="00307B9B">
        <w:t xml:space="preserve"> </w:t>
      </w:r>
      <w:r w:rsidR="002858ED">
        <w:t>модели предугадывания,</w:t>
      </w:r>
      <w:r w:rsidRPr="00307B9B">
        <w:t xml:space="preserve"> формирующие ядро двойника. Наконец, полученные </w:t>
      </w:r>
      <w:r w:rsidR="002858ED">
        <w:t>данные</w:t>
      </w:r>
      <w:r w:rsidRPr="00307B9B">
        <w:t xml:space="preserve"> представляются через </w:t>
      </w:r>
      <w:r w:rsidRPr="00307B9B">
        <w:rPr>
          <w:b/>
          <w:bCs/>
        </w:rPr>
        <w:t>инструменты визуализации</w:t>
      </w:r>
      <w:r w:rsidRPr="00307B9B">
        <w:t> или передаются в другие бизнес-</w:t>
      </w:r>
      <w:r w:rsidR="002858ED">
        <w:t>системы.</w:t>
      </w:r>
    </w:p>
    <w:p w14:paraId="59BF4C3B" w14:textId="77777777" w:rsidR="00307B9B" w:rsidRPr="00307B9B" w:rsidRDefault="00000000" w:rsidP="00307B9B">
      <w:r>
        <w:pict w14:anchorId="116B9EB8">
          <v:rect id="_x0000_i1027" style="width:0;height:.75pt" o:hralign="center" o:hrstd="t" o:hrnoshade="t" o:hr="t" fillcolor="#f9fafb" stroked="f"/>
        </w:pict>
      </w:r>
    </w:p>
    <w:p w14:paraId="137B865A" w14:textId="5E754947" w:rsidR="00307B9B" w:rsidRPr="00307B9B" w:rsidRDefault="00307B9B" w:rsidP="00C07DCC">
      <w:r w:rsidRPr="00307B9B">
        <w:rPr>
          <w:b/>
          <w:bCs/>
        </w:rPr>
        <w:t>(Слайд 4: Особенности технологии и ее происхождение)</w:t>
      </w:r>
    </w:p>
    <w:p w14:paraId="04DDDC4D" w14:textId="77777777" w:rsidR="00307B9B" w:rsidRPr="00307B9B" w:rsidRDefault="00307B9B" w:rsidP="00307B9B">
      <w:r w:rsidRPr="00307B9B">
        <w:rPr>
          <w:b/>
          <w:bCs/>
        </w:rPr>
        <w:t>Текст доклада:</w:t>
      </w:r>
      <w:r w:rsidRPr="00307B9B">
        <w:br/>
        <w:t>Концепция цифрового двойника зародилась не в маркетинге, а в </w:t>
      </w:r>
      <w:r w:rsidRPr="00307B9B">
        <w:rPr>
          <w:b/>
          <w:bCs/>
        </w:rPr>
        <w:t>промышленности</w:t>
      </w:r>
      <w:r w:rsidRPr="00307B9B">
        <w:t xml:space="preserve">. Ее автором часто называют Майкла </w:t>
      </w:r>
      <w:proofErr w:type="spellStart"/>
      <w:r w:rsidRPr="00307B9B">
        <w:t>Гривза</w:t>
      </w:r>
      <w:proofErr w:type="spellEnd"/>
      <w:r w:rsidRPr="00307B9B">
        <w:t xml:space="preserve"> из Мичиганского университета, который предложил создавать виртуальные модели физических продуктов для симуляции их жизненного цикла. Ключевой особенностью является именно </w:t>
      </w:r>
      <w:r w:rsidRPr="00307B9B">
        <w:rPr>
          <w:b/>
          <w:bCs/>
        </w:rPr>
        <w:t>симуляция и прогнозирование</w:t>
      </w:r>
      <w:r w:rsidRPr="00307B9B">
        <w:t>, а не просто описание. В контексте клиента эта особенность трансформировалась в прогнозирование поведения. Перенос концепции в сферу взаимодействия с клиентом стал возможен благодаря взрывному росту объемов данных о потребителях и развитию искусственного интеллекта, что и является второй ключевой особенностью технологии.</w:t>
      </w:r>
    </w:p>
    <w:p w14:paraId="4E5932E4" w14:textId="77777777" w:rsidR="00307B9B" w:rsidRPr="00307B9B" w:rsidRDefault="00000000" w:rsidP="00307B9B">
      <w:r>
        <w:pict w14:anchorId="68B4B8E8">
          <v:rect id="_x0000_i1028" style="width:0;height:.75pt" o:hralign="center" o:hrstd="t" o:hrnoshade="t" o:hr="t" fillcolor="#f9fafb" stroked="f"/>
        </w:pict>
      </w:r>
    </w:p>
    <w:p w14:paraId="1FE51D65" w14:textId="54890062" w:rsidR="00307B9B" w:rsidRPr="00307B9B" w:rsidRDefault="00307B9B" w:rsidP="00C07DCC">
      <w:r w:rsidRPr="00307B9B">
        <w:rPr>
          <w:b/>
          <w:bCs/>
        </w:rPr>
        <w:t>(Слайд 5: Область применения — Retail и E-</w:t>
      </w:r>
      <w:proofErr w:type="spellStart"/>
      <w:r w:rsidRPr="00307B9B">
        <w:rPr>
          <w:b/>
          <w:bCs/>
        </w:rPr>
        <w:t>commerce</w:t>
      </w:r>
      <w:proofErr w:type="spellEnd"/>
      <w:r w:rsidRPr="00307B9B">
        <w:rPr>
          <w:b/>
          <w:bCs/>
        </w:rPr>
        <w:t>)</w:t>
      </w:r>
    </w:p>
    <w:p w14:paraId="33A55C65" w14:textId="77777777" w:rsidR="00307B9B" w:rsidRPr="00307B9B" w:rsidRDefault="00307B9B" w:rsidP="00307B9B">
      <w:r w:rsidRPr="00307B9B">
        <w:rPr>
          <w:b/>
          <w:bCs/>
        </w:rPr>
        <w:t>Текст доклада:</w:t>
      </w:r>
      <w:r w:rsidRPr="00307B9B">
        <w:br/>
        <w:t>Наиболее очевидная область применения цифровых двойников — это розничная торговля и электронная коммерция. Здесь они используются для </w:t>
      </w:r>
      <w:proofErr w:type="spellStart"/>
      <w:r w:rsidRPr="00307B9B">
        <w:rPr>
          <w:b/>
          <w:bCs/>
        </w:rPr>
        <w:t>гиперперсонализации</w:t>
      </w:r>
      <w:proofErr w:type="spellEnd"/>
      <w:r w:rsidRPr="00307B9B">
        <w:t xml:space="preserve"> клиентского опыта. </w:t>
      </w:r>
      <w:r w:rsidRPr="00307B9B">
        <w:lastRenderedPageBreak/>
        <w:t>Например, система может симулировать реакцию клиента на новую акцию или продукт, прежде чем предлагать его в реальности. Двойник позволяет прогнозировать </w:t>
      </w:r>
      <w:r w:rsidRPr="00307B9B">
        <w:rPr>
          <w:b/>
          <w:bCs/>
        </w:rPr>
        <w:t>вероятность оттока (</w:t>
      </w:r>
      <w:proofErr w:type="spellStart"/>
      <w:r w:rsidRPr="00307B9B">
        <w:rPr>
          <w:b/>
          <w:bCs/>
        </w:rPr>
        <w:t>churn</w:t>
      </w:r>
      <w:proofErr w:type="spellEnd"/>
      <w:r w:rsidRPr="00307B9B">
        <w:rPr>
          <w:b/>
          <w:bCs/>
        </w:rPr>
        <w:t xml:space="preserve"> </w:t>
      </w:r>
      <w:proofErr w:type="spellStart"/>
      <w:r w:rsidRPr="00307B9B">
        <w:rPr>
          <w:b/>
          <w:bCs/>
        </w:rPr>
        <w:t>rate</w:t>
      </w:r>
      <w:proofErr w:type="spellEnd"/>
      <w:r w:rsidRPr="00307B9B">
        <w:rPr>
          <w:b/>
          <w:bCs/>
        </w:rPr>
        <w:t>)</w:t>
      </w:r>
      <w:r w:rsidRPr="00307B9B">
        <w:t xml:space="preserve"> и </w:t>
      </w:r>
      <w:proofErr w:type="spellStart"/>
      <w:r w:rsidRPr="00307B9B">
        <w:t>proactively</w:t>
      </w:r>
      <w:proofErr w:type="spellEnd"/>
      <w:r w:rsidRPr="00307B9B">
        <w:t xml:space="preserve"> удерживать клиента персональными предложениями. Кроме того, на основе двойника формируются </w:t>
      </w:r>
      <w:r w:rsidRPr="00307B9B">
        <w:rPr>
          <w:b/>
          <w:bCs/>
        </w:rPr>
        <w:t>сверхточные рекомендательные системы</w:t>
      </w:r>
      <w:r w:rsidRPr="00307B9B">
        <w:t>, которые предлагают товары не по шаблону, а исходя из глубокого понимания текущих потребностей и контекста конкретного человека.</w:t>
      </w:r>
    </w:p>
    <w:p w14:paraId="69D66B13" w14:textId="77777777" w:rsidR="00307B9B" w:rsidRPr="00307B9B" w:rsidRDefault="00000000" w:rsidP="00307B9B">
      <w:r>
        <w:pict w14:anchorId="782681BB">
          <v:rect id="_x0000_i1029" style="width:0;height:.75pt" o:hralign="center" o:hrstd="t" o:hrnoshade="t" o:hr="t" fillcolor="#f9fafb" stroked="f"/>
        </w:pict>
      </w:r>
    </w:p>
    <w:p w14:paraId="052B17F1" w14:textId="10F6CF5A" w:rsidR="00307B9B" w:rsidRPr="00307B9B" w:rsidRDefault="00307B9B" w:rsidP="00C07DCC">
      <w:r w:rsidRPr="00307B9B">
        <w:rPr>
          <w:b/>
          <w:bCs/>
        </w:rPr>
        <w:t>(Слайд 6: Область применения — Финансы)</w:t>
      </w:r>
    </w:p>
    <w:p w14:paraId="61422D26" w14:textId="6049E466" w:rsidR="00307B9B" w:rsidRPr="00307B9B" w:rsidRDefault="00307B9B" w:rsidP="00307B9B">
      <w:r w:rsidRPr="00307B9B">
        <w:rPr>
          <w:b/>
          <w:bCs/>
        </w:rPr>
        <w:t>Текст доклада:</w:t>
      </w:r>
      <w:r w:rsidRPr="00307B9B">
        <w:br/>
        <w:t>В </w:t>
      </w:r>
      <w:r w:rsidRPr="00307B9B">
        <w:rPr>
          <w:b/>
          <w:bCs/>
        </w:rPr>
        <w:t>финансовом секторе</w:t>
      </w:r>
      <w:r w:rsidRPr="00307B9B">
        <w:t> цифровые двойники становятся мощным инструментом управления рисками и повышения ценности клиента. Банки используют их для симуляции кредитоспособности, выявления мошеннических схем и разработки персональных финансовых продуктов.</w:t>
      </w:r>
    </w:p>
    <w:p w14:paraId="42CAF846" w14:textId="77777777" w:rsidR="00307B9B" w:rsidRPr="00307B9B" w:rsidRDefault="00000000" w:rsidP="00307B9B">
      <w:r>
        <w:pict w14:anchorId="784BE0E3">
          <v:rect id="_x0000_i1030" style="width:0;height:.75pt" o:hralign="center" o:hrstd="t" o:hrnoshade="t" o:hr="t" fillcolor="#f9fafb" stroked="f"/>
        </w:pict>
      </w:r>
    </w:p>
    <w:p w14:paraId="3E1B42C7" w14:textId="677D72AE" w:rsidR="00307B9B" w:rsidRPr="00307B9B" w:rsidRDefault="00307B9B" w:rsidP="00C07DCC">
      <w:r w:rsidRPr="00307B9B">
        <w:rPr>
          <w:b/>
          <w:bCs/>
        </w:rPr>
        <w:t>(Слайд 7: Пример использования — Персональный финансовый помощник)</w:t>
      </w:r>
    </w:p>
    <w:p w14:paraId="36DDB006" w14:textId="77777777" w:rsidR="00307B9B" w:rsidRPr="00307B9B" w:rsidRDefault="00307B9B" w:rsidP="00307B9B">
      <w:r w:rsidRPr="00307B9B">
        <w:rPr>
          <w:b/>
          <w:bCs/>
        </w:rPr>
        <w:t>Текст доклада:</w:t>
      </w:r>
      <w:r w:rsidRPr="00307B9B">
        <w:br/>
        <w:t>Рассмотрим конкретный пример. Представим мобильное приложение от банка, которое использует цифровой двойник клиента. На основе данных о доходах, регулярных расходах, целях (например, накопить на отпуск) и даже геолокации (частые походы в кофейни) двойник создает динамическую финансовую модель. Когда пользователь решает совершить крупную покупку, двойник проводит симуляцию: «Как это повлияет на его цель по отпуску? Не приведет ли это к перерасходу в следующем месяце?». На основе этой симуляции приложение дает персонализированный совет, например: «Эта покупка безопасна для вашего бюджета на отпуск», что принципиально отличается от стандартных уведомлений о тратах.</w:t>
      </w:r>
    </w:p>
    <w:p w14:paraId="71B6A6F3" w14:textId="77777777" w:rsidR="00307B9B" w:rsidRPr="00307B9B" w:rsidRDefault="00000000" w:rsidP="00307B9B">
      <w:r>
        <w:pict w14:anchorId="11FF4B58">
          <v:rect id="_x0000_i1031" style="width:0;height:.75pt" o:hralign="center" o:hrstd="t" o:hrnoshade="t" o:hr="t" fillcolor="#f9fafb" stroked="f"/>
        </w:pict>
      </w:r>
    </w:p>
    <w:p w14:paraId="4BAB651B" w14:textId="52A565E3" w:rsidR="00307B9B" w:rsidRPr="00307B9B" w:rsidRDefault="00307B9B" w:rsidP="00C07DCC">
      <w:r w:rsidRPr="00307B9B">
        <w:rPr>
          <w:b/>
          <w:bCs/>
        </w:rPr>
        <w:t>(Слайд 8: Анализ достоинств (для бизнеса и клиента))</w:t>
      </w:r>
    </w:p>
    <w:p w14:paraId="09528B0A" w14:textId="57342B00" w:rsidR="00307B9B" w:rsidRPr="00307B9B" w:rsidRDefault="00307B9B" w:rsidP="00307B9B">
      <w:r w:rsidRPr="00307B9B">
        <w:rPr>
          <w:b/>
          <w:bCs/>
        </w:rPr>
        <w:t>Текст доклада:</w:t>
      </w:r>
      <w:r w:rsidRPr="00307B9B">
        <w:br/>
        <w:t>Переходя к анализу, начнем с достоинств технологии. </w:t>
      </w:r>
      <w:r w:rsidRPr="00307B9B">
        <w:rPr>
          <w:b/>
          <w:bCs/>
        </w:rPr>
        <w:t>Для бизнеса</w:t>
      </w:r>
      <w:r w:rsidRPr="00307B9B">
        <w:t> это, прежде всего, </w:t>
      </w:r>
      <w:r w:rsidRPr="00307B9B">
        <w:rPr>
          <w:b/>
          <w:bCs/>
        </w:rPr>
        <w:t>повышение клиентской лоя</w:t>
      </w:r>
      <w:r w:rsidR="0085224E">
        <w:rPr>
          <w:b/>
          <w:bCs/>
        </w:rPr>
        <w:t>ль</w:t>
      </w:r>
      <w:r w:rsidRPr="00307B9B">
        <w:rPr>
          <w:b/>
          <w:bCs/>
        </w:rPr>
        <w:t>ности</w:t>
      </w:r>
      <w:r w:rsidRPr="00307B9B">
        <w:t> за счет глубокого понимания потребностей. Во-вторых, это </w:t>
      </w:r>
      <w:r w:rsidRPr="00307B9B">
        <w:rPr>
          <w:b/>
          <w:bCs/>
        </w:rPr>
        <w:t>оптимизация маркетинговых бюджетов</w:t>
      </w:r>
      <w:r w:rsidRPr="00307B9B">
        <w:t> благодаря точечному таргетированию. В-третьих, </w:t>
      </w:r>
      <w:r w:rsidRPr="00307B9B">
        <w:rPr>
          <w:b/>
          <w:bCs/>
        </w:rPr>
        <w:t>снижение операционных рисков</w:t>
      </w:r>
      <w:r w:rsidRPr="00307B9B">
        <w:t> за счет прогнозирования нежелательных сценариев. </w:t>
      </w:r>
      <w:r w:rsidRPr="00307B9B">
        <w:rPr>
          <w:b/>
          <w:bCs/>
        </w:rPr>
        <w:t>Для самого клиента</w:t>
      </w:r>
      <w:r w:rsidRPr="00307B9B">
        <w:t> достоинства также очевидны: он получает </w:t>
      </w:r>
      <w:r w:rsidRPr="00307B9B">
        <w:rPr>
          <w:b/>
          <w:bCs/>
        </w:rPr>
        <w:t>персонализированный сервис</w:t>
      </w:r>
      <w:r w:rsidRPr="00307B9B">
        <w:t>, экономит время на поиск релевантных предложений и ощущает, что компания понимает его потребности, что в целом повышает </w:t>
      </w:r>
      <w:r w:rsidRPr="00307B9B">
        <w:rPr>
          <w:b/>
          <w:bCs/>
        </w:rPr>
        <w:t>качество обслуживания</w:t>
      </w:r>
      <w:r w:rsidRPr="00307B9B">
        <w:t>.</w:t>
      </w:r>
    </w:p>
    <w:p w14:paraId="3EACA406" w14:textId="77777777" w:rsidR="00307B9B" w:rsidRPr="00307B9B" w:rsidRDefault="00000000" w:rsidP="00307B9B">
      <w:r>
        <w:pict w14:anchorId="09FA3195">
          <v:rect id="_x0000_i1032" style="width:0;height:.75pt" o:hralign="center" o:hrstd="t" o:hrnoshade="t" o:hr="t" fillcolor="#f9fafb" stroked="f"/>
        </w:pict>
      </w:r>
    </w:p>
    <w:p w14:paraId="7E194D69" w14:textId="2E4285CA" w:rsidR="00307B9B" w:rsidRPr="00307B9B" w:rsidRDefault="00307B9B" w:rsidP="00C07DCC">
      <w:r w:rsidRPr="00307B9B">
        <w:rPr>
          <w:b/>
          <w:bCs/>
        </w:rPr>
        <w:t>(Слайд 9: Анализ недостатков и проблем)</w:t>
      </w:r>
    </w:p>
    <w:p w14:paraId="2BBBB008" w14:textId="77777777" w:rsidR="00307B9B" w:rsidRPr="00307B9B" w:rsidRDefault="00307B9B" w:rsidP="00307B9B">
      <w:r w:rsidRPr="00307B9B">
        <w:rPr>
          <w:b/>
          <w:bCs/>
        </w:rPr>
        <w:t>Текст доклада:</w:t>
      </w:r>
      <w:r w:rsidRPr="00307B9B">
        <w:br/>
        <w:t>Однако у технологии существует ряд серьезных недостатков, которые нельзя игнорировать. На первом месте стоят </w:t>
      </w:r>
      <w:r w:rsidRPr="00307B9B">
        <w:rPr>
          <w:b/>
          <w:bCs/>
        </w:rPr>
        <w:t>вопросы конфиденциальности и этики</w:t>
      </w:r>
      <w:r w:rsidRPr="00307B9B">
        <w:t>. Сбор столь детализированных данных вызывает опасения у регуляторов и самих пользователей. Второй ключевой проблемой является </w:t>
      </w:r>
      <w:r w:rsidRPr="00307B9B">
        <w:rPr>
          <w:b/>
          <w:bCs/>
        </w:rPr>
        <w:t>сложность и дороговизна</w:t>
      </w:r>
      <w:r w:rsidRPr="00307B9B">
        <w:t> внедрения и поддержки всей необходимой ИТ-инфраструктуры. Третий существенный недостаток — </w:t>
      </w:r>
      <w:r w:rsidRPr="00307B9B">
        <w:rPr>
          <w:b/>
          <w:bCs/>
        </w:rPr>
        <w:t>риск некорректных прогнозов</w:t>
      </w:r>
      <w:r w:rsidRPr="00307B9B">
        <w:t xml:space="preserve">. Если алгоритмы обучены на смещенных данных или допускают ошибки, это может привести к </w:t>
      </w:r>
      <w:r w:rsidRPr="00307B9B">
        <w:lastRenderedPageBreak/>
        <w:t>неверным бизнес-решениям и дискриминации клиентов. Также существует </w:t>
      </w:r>
      <w:r w:rsidRPr="00307B9B">
        <w:rPr>
          <w:b/>
          <w:bCs/>
        </w:rPr>
        <w:t>психологический аспект</w:t>
      </w:r>
      <w:r w:rsidRPr="00307B9B">
        <w:t> — некоторым клиентам может быть неприятна степень «слежки» со стороны компании.</w:t>
      </w:r>
    </w:p>
    <w:p w14:paraId="5A5CE092" w14:textId="77777777" w:rsidR="00307B9B" w:rsidRPr="00307B9B" w:rsidRDefault="00000000" w:rsidP="00307B9B">
      <w:r>
        <w:pict w14:anchorId="5E4CE6F6">
          <v:rect id="_x0000_i1033" style="width:0;height:.75pt" o:hralign="center" o:hrstd="t" o:hrnoshade="t" o:hr="t" fillcolor="#f9fafb" stroked="f"/>
        </w:pict>
      </w:r>
    </w:p>
    <w:p w14:paraId="45857AF3" w14:textId="4913656F" w:rsidR="00307B9B" w:rsidRPr="00307B9B" w:rsidRDefault="00307B9B" w:rsidP="00C07DCC">
      <w:r w:rsidRPr="00307B9B">
        <w:rPr>
          <w:b/>
          <w:bCs/>
        </w:rPr>
        <w:t>(Слайд 10: Проблема данных и «Цифровой слепок»)</w:t>
      </w:r>
    </w:p>
    <w:p w14:paraId="2CCA9718" w14:textId="77777777" w:rsidR="00307B9B" w:rsidRPr="00307B9B" w:rsidRDefault="00307B9B" w:rsidP="00307B9B">
      <w:r w:rsidRPr="00307B9B">
        <w:rPr>
          <w:b/>
          <w:bCs/>
        </w:rPr>
        <w:t>Текст доклада:</w:t>
      </w:r>
      <w:r w:rsidRPr="00307B9B">
        <w:br/>
        <w:t>Углубимся в одну из ключевых проблем — </w:t>
      </w:r>
      <w:r w:rsidRPr="00307B9B">
        <w:rPr>
          <w:b/>
          <w:bCs/>
        </w:rPr>
        <w:t>качество данных</w:t>
      </w:r>
      <w:r w:rsidRPr="00307B9B">
        <w:t>. Цифровой двойник всегда является упрощенной моделью, «слепком» реального человека. Он формируется на основе тех данных, к которым имеет доступ компания. Это создает риски: во-первых, </w:t>
      </w:r>
      <w:r w:rsidRPr="00307B9B">
        <w:rPr>
          <w:b/>
          <w:bCs/>
        </w:rPr>
        <w:t>данные могут быть неполными</w:t>
      </w:r>
      <w:r w:rsidRPr="00307B9B">
        <w:t> (отсутствует информация о покупках у конкурентов), а во-вторых, </w:t>
      </w:r>
      <w:r w:rsidRPr="00307B9B">
        <w:rPr>
          <w:b/>
          <w:bCs/>
        </w:rPr>
        <w:t>они могут быть искажены</w:t>
      </w:r>
      <w:r w:rsidRPr="00307B9B">
        <w:t> (например, алгоритмы соцсетей показывают пользователю только определенный контент, формируя искаженную картину его интересов). Следовательно, прогнозы двойника всегда будут ограничены тем цифровым следом, который клиент оставляет в экосистеме компании.</w:t>
      </w:r>
    </w:p>
    <w:p w14:paraId="73132CE3" w14:textId="77777777" w:rsidR="00307B9B" w:rsidRPr="00307B9B" w:rsidRDefault="00000000" w:rsidP="00307B9B">
      <w:r>
        <w:pict w14:anchorId="4745504C">
          <v:rect id="_x0000_i1034" style="width:0;height:.75pt" o:hralign="center" o:hrstd="t" o:hrnoshade="t" o:hr="t" fillcolor="#f9fafb" stroked="f"/>
        </w:pict>
      </w:r>
    </w:p>
    <w:p w14:paraId="4903ACF9" w14:textId="08271F01" w:rsidR="00307B9B" w:rsidRPr="00307B9B" w:rsidRDefault="00307B9B" w:rsidP="00C07DCC">
      <w:r w:rsidRPr="00307B9B">
        <w:rPr>
          <w:b/>
          <w:bCs/>
        </w:rPr>
        <w:t xml:space="preserve">(Слайд 11: Перспективы развития — </w:t>
      </w:r>
      <w:proofErr w:type="spellStart"/>
      <w:r w:rsidRPr="00307B9B">
        <w:rPr>
          <w:b/>
          <w:bCs/>
        </w:rPr>
        <w:t>Гиперперсонализация</w:t>
      </w:r>
      <w:proofErr w:type="spellEnd"/>
      <w:r w:rsidRPr="00307B9B">
        <w:rPr>
          <w:b/>
          <w:bCs/>
        </w:rPr>
        <w:t xml:space="preserve"> и </w:t>
      </w:r>
      <w:proofErr w:type="spellStart"/>
      <w:r w:rsidRPr="00307B9B">
        <w:rPr>
          <w:b/>
          <w:bCs/>
        </w:rPr>
        <w:t>IoT</w:t>
      </w:r>
      <w:proofErr w:type="spellEnd"/>
      <w:r w:rsidRPr="00307B9B">
        <w:rPr>
          <w:b/>
          <w:bCs/>
        </w:rPr>
        <w:t>)</w:t>
      </w:r>
    </w:p>
    <w:p w14:paraId="2D0F9EBB" w14:textId="24FB32E3" w:rsidR="00307B9B" w:rsidRPr="00307B9B" w:rsidRDefault="00307B9B" w:rsidP="00307B9B">
      <w:r w:rsidRPr="00307B9B">
        <w:rPr>
          <w:b/>
          <w:bCs/>
        </w:rPr>
        <w:t>Текст доклада:</w:t>
      </w:r>
      <w:r w:rsidRPr="00307B9B">
        <w:br/>
        <w:t xml:space="preserve">Несмотря на </w:t>
      </w:r>
      <w:r w:rsidR="0095736F">
        <w:t>возможные проблемы</w:t>
      </w:r>
      <w:r w:rsidRPr="00307B9B">
        <w:t>, перспективы развития технологии весьма впечатляющи. Главный тренд — это движение к </w:t>
      </w:r>
      <w:r w:rsidRPr="00307B9B">
        <w:rPr>
          <w:b/>
          <w:bCs/>
        </w:rPr>
        <w:t xml:space="preserve">тотальной </w:t>
      </w:r>
      <w:proofErr w:type="spellStart"/>
      <w:r w:rsidRPr="00307B9B">
        <w:rPr>
          <w:b/>
          <w:bCs/>
        </w:rPr>
        <w:t>гиперперсонализации</w:t>
      </w:r>
      <w:proofErr w:type="spellEnd"/>
      <w:r w:rsidRPr="00307B9B">
        <w:t> на всех точках контакта с клиентом. Интеграция с </w:t>
      </w:r>
      <w:r w:rsidRPr="00307B9B">
        <w:rPr>
          <w:b/>
          <w:bCs/>
        </w:rPr>
        <w:t>Интернетом вещей (</w:t>
      </w:r>
      <w:proofErr w:type="spellStart"/>
      <w:r w:rsidRPr="00307B9B">
        <w:rPr>
          <w:b/>
          <w:bCs/>
        </w:rPr>
        <w:t>IoT</w:t>
      </w:r>
      <w:proofErr w:type="spellEnd"/>
      <w:r w:rsidRPr="00307B9B">
        <w:rPr>
          <w:b/>
          <w:bCs/>
        </w:rPr>
        <w:t>)</w:t>
      </w:r>
      <w:r w:rsidRPr="00307B9B">
        <w:t> откроет новые горизонты: данные с умных домов, автомобилей и носимых устройств сделают цифрового двойника еще более точным и контекстным. Это позволит, например, холодильнику автоматически заказывать продукты, а умному дому — регулировать климат под предпочтения владельца, основываясь на симуляции его комфортного состояния.</w:t>
      </w:r>
    </w:p>
    <w:p w14:paraId="4B493058" w14:textId="77777777" w:rsidR="00307B9B" w:rsidRPr="00307B9B" w:rsidRDefault="00000000" w:rsidP="00307B9B">
      <w:r>
        <w:pict w14:anchorId="492640C9">
          <v:rect id="_x0000_i1035" style="width:0;height:.75pt" o:hralign="center" o:hrstd="t" o:hrnoshade="t" o:hr="t" fillcolor="#f9fafb" stroked="f"/>
        </w:pict>
      </w:r>
    </w:p>
    <w:p w14:paraId="44EF369B" w14:textId="5FDD2E5F" w:rsidR="00307B9B" w:rsidRPr="00307B9B" w:rsidRDefault="00307B9B" w:rsidP="00C07DCC">
      <w:r w:rsidRPr="00307B9B">
        <w:rPr>
          <w:b/>
          <w:bCs/>
        </w:rPr>
        <w:t>(Слайд 12: Перспективы развития — Метавселенные и AI)</w:t>
      </w:r>
    </w:p>
    <w:p w14:paraId="280EAE7A" w14:textId="722224AD" w:rsidR="00307B9B" w:rsidRPr="00307B9B" w:rsidRDefault="00307B9B" w:rsidP="00307B9B">
      <w:r w:rsidRPr="00307B9B">
        <w:rPr>
          <w:b/>
          <w:bCs/>
        </w:rPr>
        <w:t>Текст доклада:</w:t>
      </w:r>
      <w:r w:rsidRPr="00307B9B">
        <w:br/>
        <w:t>Другой значимой перспективой является конвергенция цифровых двойников с технологиями </w:t>
      </w:r>
      <w:r w:rsidRPr="00307B9B">
        <w:rPr>
          <w:b/>
          <w:bCs/>
        </w:rPr>
        <w:t>метавселенных</w:t>
      </w:r>
      <w:r w:rsidRPr="00307B9B">
        <w:t xml:space="preserve">. В виртуальных мирах ваш цифровой двойник сможет действовать автономно или </w:t>
      </w:r>
      <w:proofErr w:type="spellStart"/>
      <w:r w:rsidRPr="00307B9B">
        <w:t>полуавтономно</w:t>
      </w:r>
      <w:proofErr w:type="spellEnd"/>
      <w:r w:rsidRPr="00307B9B">
        <w:t>, представляя ваши интересы, совершая покупки или участвуя в мероприятиях. Кроме того, развитие </w:t>
      </w:r>
      <w:r w:rsidRPr="00307B9B">
        <w:rPr>
          <w:b/>
          <w:bCs/>
        </w:rPr>
        <w:t>генеративного искусственного интеллекта</w:t>
      </w:r>
      <w:r w:rsidRPr="00307B9B">
        <w:t> позволит двойникам не только прогнозировать поведение, но и генерировать абсолютно уникальный, создаваемый в реальном времени контент и интерфейсы для взаимодействия с клиентом</w:t>
      </w:r>
      <w:r w:rsidR="00A47514">
        <w:t>.</w:t>
      </w:r>
    </w:p>
    <w:p w14:paraId="564853D0" w14:textId="77777777" w:rsidR="00307B9B" w:rsidRPr="00307B9B" w:rsidRDefault="00000000" w:rsidP="00307B9B">
      <w:r>
        <w:pict w14:anchorId="5B903C4E">
          <v:rect id="_x0000_i1036" style="width:0;height:.75pt" o:hralign="center" o:hrstd="t" o:hrnoshade="t" o:hr="t" fillcolor="#f9fafb" stroked="f"/>
        </w:pict>
      </w:r>
    </w:p>
    <w:p w14:paraId="155B0C69" w14:textId="4348D784" w:rsidR="00307B9B" w:rsidRPr="00307B9B" w:rsidRDefault="00307B9B" w:rsidP="00C07DCC">
      <w:r w:rsidRPr="00307B9B">
        <w:rPr>
          <w:b/>
          <w:bCs/>
        </w:rPr>
        <w:t xml:space="preserve">(Слайд 13: </w:t>
      </w:r>
      <w:r w:rsidR="00A47514">
        <w:rPr>
          <w:b/>
          <w:bCs/>
        </w:rPr>
        <w:t>Заключение</w:t>
      </w:r>
      <w:r w:rsidRPr="00307B9B">
        <w:rPr>
          <w:b/>
          <w:bCs/>
        </w:rPr>
        <w:t>)</w:t>
      </w:r>
    </w:p>
    <w:p w14:paraId="1EFE2621" w14:textId="50FD133F" w:rsidR="00E2330D" w:rsidRPr="00C07DCC" w:rsidRDefault="00307B9B">
      <w:r w:rsidRPr="00307B9B">
        <w:rPr>
          <w:b/>
          <w:bCs/>
        </w:rPr>
        <w:t>Текст доклада:</w:t>
      </w:r>
      <w:r w:rsidRPr="00307B9B">
        <w:br/>
      </w:r>
      <w:r w:rsidR="00A47514" w:rsidRPr="00307B9B">
        <w:t xml:space="preserve">Цифровой двойник клиента знаменует собой новую эру во взаимоотношениях между бизнесом и потребителем, эру, основанную на глубине понимания и прогнозировании потребностей. Несмотря на существующие технологические и этические вызовы, потенциал данной концепции невозможно переоценить. Ее дальнейшее развитие будет тесно связано с прогрессом в области </w:t>
      </w:r>
      <w:r w:rsidR="00000000">
        <w:pict w14:anchorId="47665BA5">
          <v:rect id="_x0000_i1037" style="width:0;height:.75pt" o:hralign="center" o:hrstd="t" o:hrnoshade="t" o:hr="t" fillcolor="#f9fafb" stroked="f"/>
        </w:pict>
      </w:r>
      <w:r w:rsidR="00A47514" w:rsidRPr="00C07DCC">
        <w:t xml:space="preserve"> </w:t>
      </w:r>
    </w:p>
    <w:sectPr w:rsidR="00E2330D" w:rsidRPr="00C0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9B"/>
    <w:rsid w:val="002858ED"/>
    <w:rsid w:val="002D5759"/>
    <w:rsid w:val="00307B9B"/>
    <w:rsid w:val="004135DF"/>
    <w:rsid w:val="005D28B7"/>
    <w:rsid w:val="0085224E"/>
    <w:rsid w:val="0095736F"/>
    <w:rsid w:val="00A47514"/>
    <w:rsid w:val="00BF2AC7"/>
    <w:rsid w:val="00C07DCC"/>
    <w:rsid w:val="00D23985"/>
    <w:rsid w:val="00E2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2AA7E"/>
  <w15:chartTrackingRefBased/>
  <w15:docId w15:val="{BA9CEBE9-2D6B-4B26-8733-0DC3C5CF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7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7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B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7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7B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7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7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7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7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7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7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7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7B9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7B9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7B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7B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7B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7B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7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7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7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7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7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7B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7B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7B9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7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7B9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7B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Самир Исламгулов</dc:creator>
  <cp:keywords/>
  <dc:description/>
  <cp:lastModifiedBy>Самир Исламгулов</cp:lastModifiedBy>
  <cp:revision>4</cp:revision>
  <dcterms:created xsi:type="dcterms:W3CDTF">2025-09-30T16:34:00Z</dcterms:created>
  <dcterms:modified xsi:type="dcterms:W3CDTF">2025-10-01T14:59:00Z</dcterms:modified>
</cp:coreProperties>
</file>