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B524E" w14:textId="7E24E687" w:rsidR="00CA6183" w:rsidRDefault="00CA6183" w:rsidP="003A1AC3">
      <w:pPr>
        <w:pStyle w:val="Ttulo2"/>
        <w:tabs>
          <w:tab w:val="left" w:pos="7695"/>
        </w:tabs>
        <w:spacing w:before="0" w:after="480"/>
        <w:jc w:val="right"/>
        <w:rPr>
          <w:b/>
          <w:color w:val="333333"/>
          <w:sz w:val="32"/>
          <w:szCs w:val="32"/>
        </w:rPr>
      </w:pPr>
      <w:r>
        <w:rPr>
          <w:b/>
          <w:color w:val="333333"/>
          <w:sz w:val="32"/>
          <w:szCs w:val="32"/>
        </w:rPr>
        <w:t>Escreva o título aqui</w:t>
      </w:r>
    </w:p>
    <w:p w14:paraId="7A09D724" w14:textId="77777777" w:rsidR="003A1AC3" w:rsidRDefault="00CA6183" w:rsidP="003A1AC3">
      <w:pPr>
        <w:jc w:val="right"/>
        <w:rPr>
          <w:sz w:val="24"/>
          <w:szCs w:val="24"/>
        </w:rPr>
      </w:pPr>
      <w:r w:rsidRPr="003A1AC3">
        <w:rPr>
          <w:b/>
          <w:bCs/>
          <w:sz w:val="24"/>
          <w:szCs w:val="24"/>
        </w:rPr>
        <w:t>João Mario dos Santos</w:t>
      </w:r>
      <w:r w:rsidRPr="003A1AC3">
        <w:rPr>
          <w:sz w:val="24"/>
          <w:szCs w:val="24"/>
        </w:rPr>
        <w:t xml:space="preserve"> </w:t>
      </w:r>
    </w:p>
    <w:p w14:paraId="4A8F44B4" w14:textId="3601B1AC" w:rsidR="00CA6183" w:rsidRPr="003A1AC3" w:rsidRDefault="00CA6183" w:rsidP="003A1AC3">
      <w:pPr>
        <w:jc w:val="right"/>
        <w:rPr>
          <w:sz w:val="24"/>
          <w:szCs w:val="24"/>
        </w:rPr>
      </w:pPr>
      <w:r w:rsidRPr="003A1AC3">
        <w:rPr>
          <w:sz w:val="24"/>
          <w:szCs w:val="24"/>
        </w:rPr>
        <w:t>jmsantos@unesp.br</w:t>
      </w:r>
    </w:p>
    <w:p w14:paraId="28F9B9F2" w14:textId="77777777" w:rsidR="003A1AC3" w:rsidRDefault="00CA6183" w:rsidP="003A1AC3">
      <w:pPr>
        <w:jc w:val="right"/>
        <w:rPr>
          <w:sz w:val="24"/>
          <w:szCs w:val="24"/>
        </w:rPr>
      </w:pPr>
      <w:r w:rsidRPr="003A1AC3">
        <w:rPr>
          <w:b/>
          <w:bCs/>
          <w:sz w:val="24"/>
          <w:szCs w:val="24"/>
        </w:rPr>
        <w:t>Renata Souza</w:t>
      </w:r>
      <w:r w:rsidRPr="003A1AC3">
        <w:rPr>
          <w:sz w:val="24"/>
          <w:szCs w:val="24"/>
        </w:rPr>
        <w:t xml:space="preserve"> </w:t>
      </w:r>
    </w:p>
    <w:p w14:paraId="1AB13235" w14:textId="0F5F4305" w:rsidR="00CA6183" w:rsidRPr="00CA6183" w:rsidRDefault="00CA6183" w:rsidP="003A1AC3">
      <w:pPr>
        <w:jc w:val="right"/>
      </w:pPr>
      <w:r w:rsidRPr="003A1AC3">
        <w:rPr>
          <w:sz w:val="24"/>
          <w:szCs w:val="24"/>
        </w:rPr>
        <w:t>renata.souza@</w:t>
      </w:r>
      <w:r w:rsidR="003A1AC3" w:rsidRPr="003A1AC3">
        <w:rPr>
          <w:sz w:val="24"/>
          <w:szCs w:val="24"/>
        </w:rPr>
        <w:t>unesp.br</w:t>
      </w:r>
    </w:p>
    <w:p w14:paraId="7655779F" w14:textId="77777777" w:rsidR="00CA6183" w:rsidRDefault="00CA6183" w:rsidP="003A1AC3">
      <w:pPr>
        <w:pStyle w:val="Ttulo2"/>
        <w:tabs>
          <w:tab w:val="left" w:pos="7695"/>
        </w:tabs>
        <w:spacing w:before="0" w:line="360" w:lineRule="auto"/>
        <w:rPr>
          <w:b/>
          <w:color w:val="333333"/>
          <w:sz w:val="24"/>
          <w:szCs w:val="24"/>
        </w:rPr>
      </w:pPr>
    </w:p>
    <w:p w14:paraId="38D4572C" w14:textId="77777777" w:rsidR="00CA6183" w:rsidRDefault="00CA6183" w:rsidP="003A1AC3">
      <w:pPr>
        <w:pStyle w:val="Ttulo2"/>
        <w:tabs>
          <w:tab w:val="left" w:pos="7695"/>
        </w:tabs>
        <w:spacing w:before="0" w:line="360" w:lineRule="auto"/>
        <w:rPr>
          <w:b/>
          <w:color w:val="333333"/>
          <w:sz w:val="24"/>
          <w:szCs w:val="24"/>
        </w:rPr>
      </w:pPr>
    </w:p>
    <w:p w14:paraId="0BDCC1A2" w14:textId="3AA95345" w:rsidR="000B63F5" w:rsidRPr="00CA6183" w:rsidRDefault="000B63F5" w:rsidP="00753C96">
      <w:pPr>
        <w:pStyle w:val="Ttulo2"/>
        <w:numPr>
          <w:ilvl w:val="0"/>
          <w:numId w:val="10"/>
        </w:numPr>
        <w:tabs>
          <w:tab w:val="left" w:pos="7695"/>
        </w:tabs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pt-BR" w:eastAsia="pt-BR" w:bidi="ar-SA"/>
        </w:rPr>
      </w:pPr>
      <w:r w:rsidRPr="00D30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pt-BR" w:eastAsia="pt-BR" w:bidi="ar-SA"/>
        </w:rPr>
        <w:t>Introdução</w:t>
      </w:r>
      <w:r w:rsidR="00B90B41" w:rsidRPr="00CA618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pt-BR" w:eastAsia="pt-BR" w:bidi="ar-SA"/>
        </w:rPr>
        <w:tab/>
      </w:r>
    </w:p>
    <w:p w14:paraId="53957A6A" w14:textId="293E846C" w:rsidR="000B63F5" w:rsidRDefault="00753C96" w:rsidP="00AF32AD">
      <w:pPr>
        <w:widowControl/>
        <w:autoSpaceDE/>
        <w:autoSpaceDN/>
        <w:spacing w:before="120" w:after="120" w:line="360" w:lineRule="auto"/>
        <w:jc w:val="both"/>
        <w:outlineLvl w:val="1"/>
        <w:rPr>
          <w:color w:val="333333"/>
          <w:sz w:val="24"/>
          <w:szCs w:val="24"/>
          <w:lang w:val="pt-BR" w:eastAsia="pt-BR" w:bidi="ar-SA"/>
        </w:rPr>
      </w:pPr>
      <w:r w:rsidRPr="00753C96">
        <w:rPr>
          <w:color w:val="333333"/>
          <w:sz w:val="24"/>
          <w:szCs w:val="24"/>
          <w:lang w:val="pt-BR" w:eastAsia="pt-BR" w:bidi="ar-SA"/>
        </w:rPr>
        <w:t xml:space="preserve">Nesta seção devemos apresentar o tema e o contexto no qual se encontra o seu projeto. Também é importante fundamentar nosso trabalho com o uso de referências de qualidade. É importante salientar que na Introdução devemos citar o problema de pesquisa, isto é, que problema buscamos resolver, e a justificativa do </w:t>
      </w:r>
      <w:proofErr w:type="spellStart"/>
      <w:proofErr w:type="gramStart"/>
      <w:r w:rsidRPr="00753C96">
        <w:rPr>
          <w:color w:val="333333"/>
          <w:sz w:val="24"/>
          <w:szCs w:val="24"/>
          <w:lang w:val="pt-BR" w:eastAsia="pt-BR" w:bidi="ar-SA"/>
        </w:rPr>
        <w:t>por quê</w:t>
      </w:r>
      <w:proofErr w:type="spellEnd"/>
      <w:proofErr w:type="gramEnd"/>
      <w:r w:rsidRPr="00753C96">
        <w:rPr>
          <w:color w:val="333333"/>
          <w:sz w:val="24"/>
          <w:szCs w:val="24"/>
          <w:lang w:val="pt-BR" w:eastAsia="pt-BR" w:bidi="ar-SA"/>
        </w:rPr>
        <w:t xml:space="preserve"> é tão importante resolver este problema.</w:t>
      </w:r>
    </w:p>
    <w:p w14:paraId="4930D6F0" w14:textId="453D42A2" w:rsidR="00753C96" w:rsidRPr="00753C96" w:rsidRDefault="00753C96" w:rsidP="00753C96">
      <w:pPr>
        <w:pStyle w:val="PargrafodaLista"/>
        <w:widowControl/>
        <w:numPr>
          <w:ilvl w:val="1"/>
          <w:numId w:val="10"/>
        </w:numPr>
        <w:autoSpaceDE/>
        <w:autoSpaceDN/>
        <w:spacing w:before="120" w:after="120" w:line="360" w:lineRule="auto"/>
        <w:outlineLvl w:val="1"/>
        <w:rPr>
          <w:b/>
          <w:bCs/>
          <w:color w:val="333333"/>
          <w:sz w:val="24"/>
          <w:szCs w:val="24"/>
          <w:lang w:val="pt-BR" w:eastAsia="pt-BR" w:bidi="ar-SA"/>
        </w:rPr>
      </w:pPr>
      <w:r w:rsidRPr="00753C96">
        <w:rPr>
          <w:b/>
          <w:bCs/>
          <w:color w:val="333333"/>
          <w:sz w:val="24"/>
          <w:szCs w:val="24"/>
          <w:lang w:val="pt-BR" w:eastAsia="pt-BR" w:bidi="ar-SA"/>
        </w:rPr>
        <w:t>Objetivos</w:t>
      </w:r>
    </w:p>
    <w:p w14:paraId="366469D8" w14:textId="4553F536" w:rsidR="00753C96" w:rsidRPr="00753C96" w:rsidRDefault="00753C96" w:rsidP="00753C96">
      <w:pPr>
        <w:widowControl/>
        <w:autoSpaceDE/>
        <w:autoSpaceDN/>
        <w:spacing w:before="120" w:after="120" w:line="360" w:lineRule="auto"/>
        <w:outlineLvl w:val="1"/>
        <w:rPr>
          <w:color w:val="333333"/>
          <w:lang w:val="pt-BR" w:eastAsia="pt-BR" w:bidi="ar-SA"/>
        </w:rPr>
      </w:pPr>
      <w:r w:rsidRPr="00753C96">
        <w:rPr>
          <w:color w:val="333333"/>
          <w:lang w:val="pt-BR" w:eastAsia="pt-BR" w:bidi="ar-SA"/>
        </w:rPr>
        <w:t>O presente trabalho tem como objetivo:</w:t>
      </w:r>
    </w:p>
    <w:p w14:paraId="5EED0B69" w14:textId="1DE57402" w:rsidR="00753C96" w:rsidRPr="00753C96" w:rsidRDefault="00753C96" w:rsidP="0093361D">
      <w:pPr>
        <w:pStyle w:val="PargrafodaLista"/>
        <w:widowControl/>
        <w:numPr>
          <w:ilvl w:val="0"/>
          <w:numId w:val="6"/>
        </w:numPr>
        <w:autoSpaceDE/>
        <w:autoSpaceDN/>
        <w:spacing w:before="120" w:after="120" w:line="360" w:lineRule="auto"/>
        <w:ind w:left="360"/>
        <w:outlineLvl w:val="1"/>
        <w:rPr>
          <w:color w:val="333333"/>
          <w:lang w:val="pt-BR" w:eastAsia="pt-BR" w:bidi="ar-SA"/>
        </w:rPr>
      </w:pPr>
      <w:r w:rsidRPr="00753C96">
        <w:rPr>
          <w:color w:val="333333"/>
          <w:lang w:val="pt-BR" w:eastAsia="pt-BR" w:bidi="ar-SA"/>
        </w:rPr>
        <w:t xml:space="preserve">Propor um método paralelo para busca e análise de </w:t>
      </w:r>
      <w:proofErr w:type="spellStart"/>
      <w:r w:rsidRPr="00753C96">
        <w:rPr>
          <w:color w:val="333333"/>
          <w:lang w:val="pt-BR" w:eastAsia="pt-BR" w:bidi="ar-SA"/>
        </w:rPr>
        <w:t>SNPs</w:t>
      </w:r>
      <w:proofErr w:type="spellEnd"/>
      <w:r w:rsidRPr="00753C96">
        <w:rPr>
          <w:color w:val="333333"/>
          <w:lang w:val="pt-BR" w:eastAsia="pt-BR" w:bidi="ar-SA"/>
        </w:rPr>
        <w:t xml:space="preserve"> por meio de máscaras com o</w:t>
      </w:r>
      <w:r w:rsidRPr="00753C96">
        <w:rPr>
          <w:color w:val="333333"/>
          <w:lang w:val="pt-BR" w:eastAsia="pt-BR" w:bidi="ar-SA"/>
        </w:rPr>
        <w:t xml:space="preserve"> </w:t>
      </w:r>
      <w:r w:rsidRPr="00753C96">
        <w:rPr>
          <w:color w:val="333333"/>
          <w:lang w:val="pt-BR" w:eastAsia="pt-BR" w:bidi="ar-SA"/>
        </w:rPr>
        <w:t>uso de GPU;</w:t>
      </w:r>
    </w:p>
    <w:p w14:paraId="21100AED" w14:textId="0AAC182B" w:rsidR="00753C96" w:rsidRPr="00753C96" w:rsidRDefault="00753C96" w:rsidP="005C3170">
      <w:pPr>
        <w:pStyle w:val="PargrafodaLista"/>
        <w:widowControl/>
        <w:numPr>
          <w:ilvl w:val="0"/>
          <w:numId w:val="6"/>
        </w:numPr>
        <w:autoSpaceDE/>
        <w:autoSpaceDN/>
        <w:spacing w:before="120" w:after="120" w:line="360" w:lineRule="auto"/>
        <w:ind w:left="360"/>
        <w:outlineLvl w:val="1"/>
        <w:rPr>
          <w:color w:val="333333"/>
          <w:lang w:val="pt-BR" w:eastAsia="pt-BR" w:bidi="ar-SA"/>
        </w:rPr>
      </w:pPr>
      <w:r w:rsidRPr="00753C96">
        <w:rPr>
          <w:color w:val="333333"/>
          <w:lang w:val="pt-BR" w:eastAsia="pt-BR" w:bidi="ar-SA"/>
        </w:rPr>
        <w:t>Analisar o desempenho deste método por meio de um comparativo de uma versão sobre</w:t>
      </w:r>
      <w:r w:rsidRPr="00753C96">
        <w:rPr>
          <w:color w:val="333333"/>
          <w:lang w:val="pt-BR" w:eastAsia="pt-BR" w:bidi="ar-SA"/>
        </w:rPr>
        <w:t xml:space="preserve"> </w:t>
      </w:r>
      <w:r w:rsidRPr="00753C96">
        <w:rPr>
          <w:color w:val="333333"/>
          <w:lang w:val="pt-BR" w:eastAsia="pt-BR" w:bidi="ar-SA"/>
        </w:rPr>
        <w:t xml:space="preserve">a arquitetura </w:t>
      </w:r>
      <w:proofErr w:type="spellStart"/>
      <w:r w:rsidRPr="00753C96">
        <w:rPr>
          <w:i/>
          <w:iCs/>
          <w:color w:val="333333"/>
          <w:lang w:val="pt-BR" w:eastAsia="pt-BR" w:bidi="ar-SA"/>
        </w:rPr>
        <w:t>multithreaded</w:t>
      </w:r>
      <w:proofErr w:type="spellEnd"/>
      <w:r w:rsidRPr="00753C96">
        <w:rPr>
          <w:color w:val="333333"/>
          <w:lang w:val="pt-BR" w:eastAsia="pt-BR" w:bidi="ar-SA"/>
        </w:rPr>
        <w:t>, com o intuito de verificar possíveis ganhos com o uso de</w:t>
      </w:r>
      <w:r w:rsidRPr="00753C96">
        <w:rPr>
          <w:color w:val="333333"/>
          <w:lang w:val="pt-BR" w:eastAsia="pt-BR" w:bidi="ar-SA"/>
        </w:rPr>
        <w:t xml:space="preserve"> </w:t>
      </w:r>
      <w:r w:rsidRPr="00753C96">
        <w:rPr>
          <w:color w:val="333333"/>
          <w:lang w:val="pt-BR" w:eastAsia="pt-BR" w:bidi="ar-SA"/>
        </w:rPr>
        <w:t>outra tecnologia de processamento paralelo.</w:t>
      </w:r>
    </w:p>
    <w:p w14:paraId="4146DB74" w14:textId="3C57E68C" w:rsidR="00753C96" w:rsidRDefault="00753C96" w:rsidP="00753C96">
      <w:pPr>
        <w:pStyle w:val="PargrafodaLista"/>
        <w:widowControl/>
        <w:autoSpaceDE/>
        <w:autoSpaceDN/>
        <w:spacing w:before="120" w:after="120" w:line="360" w:lineRule="auto"/>
        <w:ind w:left="0" w:firstLine="0"/>
        <w:outlineLvl w:val="1"/>
        <w:rPr>
          <w:color w:val="333333"/>
          <w:lang w:val="pt-BR" w:eastAsia="pt-BR" w:bidi="ar-SA"/>
        </w:rPr>
      </w:pPr>
      <w:r w:rsidRPr="00753C96">
        <w:rPr>
          <w:color w:val="333333"/>
          <w:lang w:val="pt-BR" w:eastAsia="pt-BR" w:bidi="ar-SA"/>
        </w:rPr>
        <w:t>Desta forma, espera-se que seja possível realizar a análise em grandes volumes de dados</w:t>
      </w:r>
      <w:r>
        <w:rPr>
          <w:color w:val="333333"/>
          <w:lang w:val="pt-BR" w:eastAsia="pt-BR" w:bidi="ar-SA"/>
        </w:rPr>
        <w:t xml:space="preserve"> </w:t>
      </w:r>
      <w:r w:rsidRPr="00753C96">
        <w:rPr>
          <w:color w:val="333333"/>
          <w:lang w:val="pt-BR" w:eastAsia="pt-BR" w:bidi="ar-SA"/>
        </w:rPr>
        <w:t>em um temp</w:t>
      </w:r>
      <w:r>
        <w:rPr>
          <w:color w:val="333333"/>
          <w:lang w:val="pt-BR" w:eastAsia="pt-BR" w:bidi="ar-SA"/>
        </w:rPr>
        <w:t>o d</w:t>
      </w:r>
      <w:r w:rsidRPr="00753C96">
        <w:rPr>
          <w:color w:val="333333"/>
          <w:lang w:val="pt-BR" w:eastAsia="pt-BR" w:bidi="ar-SA"/>
        </w:rPr>
        <w:t>e execução factível.</w:t>
      </w:r>
    </w:p>
    <w:p w14:paraId="08CBABC4" w14:textId="77777777" w:rsidR="00792E17" w:rsidRPr="00753C96" w:rsidRDefault="00792E17" w:rsidP="00753C96">
      <w:pPr>
        <w:pStyle w:val="PargrafodaLista"/>
        <w:widowControl/>
        <w:autoSpaceDE/>
        <w:autoSpaceDN/>
        <w:spacing w:before="120" w:after="120" w:line="360" w:lineRule="auto"/>
        <w:ind w:left="0" w:firstLine="0"/>
        <w:outlineLvl w:val="1"/>
        <w:rPr>
          <w:color w:val="333333"/>
          <w:lang w:val="pt-BR" w:eastAsia="pt-BR" w:bidi="ar-SA"/>
        </w:rPr>
      </w:pPr>
    </w:p>
    <w:p w14:paraId="28862307" w14:textId="188A72AD" w:rsidR="000B63F5" w:rsidRPr="00753C96" w:rsidRDefault="00753C96" w:rsidP="00753C96">
      <w:pPr>
        <w:pStyle w:val="PargrafodaLista"/>
        <w:widowControl/>
        <w:numPr>
          <w:ilvl w:val="0"/>
          <w:numId w:val="10"/>
        </w:numPr>
        <w:autoSpaceDE/>
        <w:autoSpaceDN/>
        <w:spacing w:before="120" w:after="120" w:line="360" w:lineRule="auto"/>
        <w:outlineLvl w:val="1"/>
        <w:rPr>
          <w:b/>
          <w:bCs/>
          <w:color w:val="333333"/>
          <w:sz w:val="24"/>
          <w:szCs w:val="24"/>
          <w:lang w:val="pt-BR" w:eastAsia="pt-BR" w:bidi="ar-SA"/>
        </w:rPr>
      </w:pPr>
      <w:r w:rsidRPr="00753C96">
        <w:rPr>
          <w:b/>
          <w:bCs/>
          <w:color w:val="333333"/>
          <w:sz w:val="24"/>
          <w:szCs w:val="24"/>
          <w:lang w:val="pt-BR" w:eastAsia="pt-BR" w:bidi="ar-SA"/>
        </w:rPr>
        <w:t>Método de pesquisa</w:t>
      </w:r>
    </w:p>
    <w:p w14:paraId="26D5ADFF" w14:textId="5967AF3C" w:rsidR="00753C96" w:rsidRDefault="00753C96" w:rsidP="00AF32AD">
      <w:pPr>
        <w:widowControl/>
        <w:autoSpaceDE/>
        <w:autoSpaceDN/>
        <w:spacing w:before="120" w:after="120"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753C96">
        <w:rPr>
          <w:color w:val="333333"/>
          <w:sz w:val="24"/>
          <w:szCs w:val="24"/>
          <w:lang w:val="pt-BR" w:eastAsia="pt-BR" w:bidi="ar-SA"/>
        </w:rPr>
        <w:t>Nest</w:t>
      </w:r>
      <w:r>
        <w:rPr>
          <w:color w:val="333333"/>
          <w:sz w:val="24"/>
          <w:szCs w:val="24"/>
          <w:lang w:val="pt-BR" w:eastAsia="pt-BR" w:bidi="ar-SA"/>
        </w:rPr>
        <w:t>a seção</w:t>
      </w:r>
      <w:r w:rsidRPr="00753C96">
        <w:rPr>
          <w:color w:val="333333"/>
          <w:sz w:val="24"/>
          <w:szCs w:val="24"/>
          <w:lang w:val="pt-BR" w:eastAsia="pt-BR" w:bidi="ar-SA"/>
        </w:rPr>
        <w:t xml:space="preserve"> o método </w:t>
      </w:r>
      <w:r>
        <w:rPr>
          <w:color w:val="333333"/>
          <w:sz w:val="24"/>
          <w:szCs w:val="24"/>
          <w:lang w:val="pt-BR" w:eastAsia="pt-BR" w:bidi="ar-SA"/>
        </w:rPr>
        <w:t xml:space="preserve">de pesquisa empregado </w:t>
      </w:r>
      <w:r w:rsidRPr="00753C96">
        <w:rPr>
          <w:color w:val="333333"/>
          <w:sz w:val="24"/>
          <w:szCs w:val="24"/>
          <w:lang w:val="pt-BR" w:eastAsia="pt-BR" w:bidi="ar-SA"/>
        </w:rPr>
        <w:t xml:space="preserve">é descrito em detalhes. A fim de facilitar a compreensão do método o autor </w:t>
      </w:r>
      <w:r>
        <w:rPr>
          <w:color w:val="333333"/>
          <w:sz w:val="24"/>
          <w:szCs w:val="24"/>
          <w:lang w:val="pt-BR" w:eastAsia="pt-BR" w:bidi="ar-SA"/>
        </w:rPr>
        <w:t>pod</w:t>
      </w:r>
      <w:r w:rsidRPr="00753C96">
        <w:rPr>
          <w:color w:val="333333"/>
          <w:sz w:val="24"/>
          <w:szCs w:val="24"/>
          <w:lang w:val="pt-BR" w:eastAsia="pt-BR" w:bidi="ar-SA"/>
        </w:rPr>
        <w:t>erá criar fluxogramas para descrever todo o processo envolvendo o trabalho, além de figuras que auxilie</w:t>
      </w:r>
      <w:r>
        <w:rPr>
          <w:color w:val="333333"/>
          <w:sz w:val="24"/>
          <w:szCs w:val="24"/>
          <w:lang w:val="pt-BR" w:eastAsia="pt-BR" w:bidi="ar-SA"/>
        </w:rPr>
        <w:t>m</w:t>
      </w:r>
      <w:r w:rsidRPr="00753C96">
        <w:rPr>
          <w:color w:val="333333"/>
          <w:sz w:val="24"/>
          <w:szCs w:val="24"/>
          <w:lang w:val="pt-BR" w:eastAsia="pt-BR" w:bidi="ar-SA"/>
        </w:rPr>
        <w:t xml:space="preserve"> no entendimento da metodologia (isso se for preciso!). Não esqueça de ser bem detalhista em todos os processos utilizados para confecção do trabalho, além de descrever a metodologia de </w:t>
      </w:r>
      <w:r>
        <w:rPr>
          <w:color w:val="333333"/>
          <w:sz w:val="24"/>
          <w:szCs w:val="24"/>
          <w:lang w:val="pt-BR" w:eastAsia="pt-BR" w:bidi="ar-SA"/>
        </w:rPr>
        <w:t xml:space="preserve">análise dos </w:t>
      </w:r>
      <w:r w:rsidRPr="00753C96">
        <w:rPr>
          <w:color w:val="333333"/>
          <w:sz w:val="24"/>
          <w:szCs w:val="24"/>
          <w:lang w:val="pt-BR" w:eastAsia="pt-BR" w:bidi="ar-SA"/>
        </w:rPr>
        <w:t>dados.</w:t>
      </w:r>
      <w:r w:rsidRPr="00753C96">
        <w:rPr>
          <w:color w:val="333333"/>
          <w:sz w:val="24"/>
          <w:szCs w:val="24"/>
          <w:lang w:val="pt-BR" w:eastAsia="pt-BR" w:bidi="ar-SA"/>
        </w:rPr>
        <w:t xml:space="preserve"> </w:t>
      </w:r>
    </w:p>
    <w:p w14:paraId="3CFA9A4F" w14:textId="1B1788E4" w:rsidR="000B63F5" w:rsidRPr="000B63F5" w:rsidRDefault="000B63F5" w:rsidP="00AF32AD">
      <w:pPr>
        <w:widowControl/>
        <w:autoSpaceDE/>
        <w:autoSpaceDN/>
        <w:spacing w:before="120" w:after="120"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 xml:space="preserve">O artigo completo não deve exceder </w:t>
      </w:r>
      <w:r w:rsidR="00B173A8">
        <w:rPr>
          <w:color w:val="FF0000"/>
          <w:sz w:val="24"/>
          <w:szCs w:val="24"/>
          <w:lang w:val="pt-BR" w:eastAsia="pt-BR" w:bidi="ar-SA"/>
        </w:rPr>
        <w:t>4</w:t>
      </w:r>
      <w:r w:rsidRPr="003A1AC3">
        <w:rPr>
          <w:color w:val="FF0000"/>
          <w:sz w:val="24"/>
          <w:szCs w:val="24"/>
          <w:lang w:val="pt-BR" w:eastAsia="pt-BR" w:bidi="ar-SA"/>
        </w:rPr>
        <w:t>.000 (</w:t>
      </w:r>
      <w:r w:rsidR="00B173A8">
        <w:rPr>
          <w:color w:val="FF0000"/>
          <w:sz w:val="24"/>
          <w:szCs w:val="24"/>
          <w:lang w:val="pt-BR" w:eastAsia="pt-BR" w:bidi="ar-SA"/>
        </w:rPr>
        <w:t>quatro</w:t>
      </w:r>
      <w:r w:rsidRPr="003A1AC3">
        <w:rPr>
          <w:color w:val="FF0000"/>
          <w:sz w:val="24"/>
          <w:szCs w:val="24"/>
          <w:lang w:val="pt-BR" w:eastAsia="pt-BR" w:bidi="ar-SA"/>
        </w:rPr>
        <w:t xml:space="preserve"> mil) palavras </w:t>
      </w:r>
      <w:r w:rsidRPr="000B63F5">
        <w:rPr>
          <w:color w:val="333333"/>
          <w:sz w:val="24"/>
          <w:szCs w:val="24"/>
          <w:lang w:val="pt-BR" w:eastAsia="pt-BR" w:bidi="ar-SA"/>
        </w:rPr>
        <w:t>e o tamanho do arquivo não deve exceder 1 (um) Mb. Tabelas poderão ser tratadas como figuras, para não contar palavras, mas a qualidade das mesmas é de sua responsabilidade. Procure tratar imagens e tabelas para que estas não deixem seu arquivo muito grande.</w:t>
      </w:r>
    </w:p>
    <w:p w14:paraId="74FEAF93" w14:textId="77777777" w:rsidR="000B63F5" w:rsidRPr="000B63F5" w:rsidRDefault="000B63F5" w:rsidP="00AF32AD">
      <w:pPr>
        <w:widowControl/>
        <w:autoSpaceDE/>
        <w:autoSpaceDN/>
        <w:spacing w:before="120" w:after="120"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lastRenderedPageBreak/>
        <w:t>As margens devem ser: superior e inferior de 1,2 cm e direita e esquerda de 2,5 cm. O tamanho de página deve ser A4, impreterivelmente. Por favor, verifique esse aspecto com especial cuidado.</w:t>
      </w:r>
    </w:p>
    <w:p w14:paraId="69A2834D" w14:textId="722B4710" w:rsidR="000B63F5" w:rsidRPr="000B63F5" w:rsidRDefault="00B90B41" w:rsidP="00AF32AD">
      <w:pPr>
        <w:widowControl/>
        <w:autoSpaceDE/>
        <w:autoSpaceDN/>
        <w:spacing w:before="120" w:after="120"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>
        <w:rPr>
          <w:color w:val="333333"/>
          <w:sz w:val="24"/>
          <w:szCs w:val="24"/>
          <w:lang w:val="pt-BR" w:eastAsia="pt-BR" w:bidi="ar-SA"/>
        </w:rPr>
        <w:t xml:space="preserve">O corpo do </w:t>
      </w:r>
      <w:r w:rsidR="00753C96">
        <w:rPr>
          <w:color w:val="333333"/>
          <w:sz w:val="24"/>
          <w:szCs w:val="24"/>
          <w:lang w:val="pt-BR" w:eastAsia="pt-BR" w:bidi="ar-SA"/>
        </w:rPr>
        <w:t>texto</w:t>
      </w:r>
      <w:r>
        <w:rPr>
          <w:color w:val="333333"/>
          <w:sz w:val="24"/>
          <w:szCs w:val="24"/>
          <w:lang w:val="pt-BR" w:eastAsia="pt-BR" w:bidi="ar-SA"/>
        </w:rPr>
        <w:t xml:space="preserve"> deverá ser submetido em sua versão final, sendo assim, lembre-se de manter as informações de cabeçalho e salvar em Word no final. Não serão permitidas alterações após o prazo de submissão ter se encerrado.</w:t>
      </w:r>
      <w:r w:rsidR="000B63F5" w:rsidRPr="000B63F5">
        <w:rPr>
          <w:color w:val="333333"/>
          <w:sz w:val="24"/>
          <w:szCs w:val="24"/>
          <w:lang w:val="pt-BR" w:eastAsia="pt-BR" w:bidi="ar-SA"/>
        </w:rPr>
        <w:t xml:space="preserve"> Na sequência, passo a passo, serão especificados os detalhes da formatação.</w:t>
      </w:r>
    </w:p>
    <w:p w14:paraId="1A940634" w14:textId="77777777" w:rsidR="000B63F5" w:rsidRPr="000B63F5" w:rsidRDefault="000B63F5" w:rsidP="00AF32AD">
      <w:pPr>
        <w:widowControl/>
        <w:autoSpaceDE/>
        <w:autoSpaceDN/>
        <w:spacing w:before="120" w:after="120"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 xml:space="preserve">Atenção: Palavras de língua estrangeira devem ser escritas em itálico. </w:t>
      </w:r>
    </w:p>
    <w:p w14:paraId="1F2EE992" w14:textId="597948D8" w:rsidR="000B63F5" w:rsidRPr="00753C96" w:rsidRDefault="000B63F5" w:rsidP="00753C96">
      <w:pPr>
        <w:pStyle w:val="PargrafodaLista"/>
        <w:widowControl/>
        <w:numPr>
          <w:ilvl w:val="1"/>
          <w:numId w:val="10"/>
        </w:numPr>
        <w:autoSpaceDE/>
        <w:autoSpaceDN/>
        <w:spacing w:before="120" w:after="120" w:line="360" w:lineRule="auto"/>
        <w:outlineLvl w:val="1"/>
        <w:rPr>
          <w:b/>
          <w:bCs/>
          <w:color w:val="333333"/>
          <w:sz w:val="24"/>
          <w:szCs w:val="24"/>
          <w:lang w:val="pt-BR" w:eastAsia="pt-BR" w:bidi="ar-SA"/>
        </w:rPr>
      </w:pPr>
      <w:r w:rsidRPr="00753C96">
        <w:rPr>
          <w:b/>
          <w:bCs/>
          <w:color w:val="333333"/>
          <w:sz w:val="24"/>
          <w:szCs w:val="24"/>
          <w:lang w:val="pt-BR" w:eastAsia="pt-BR" w:bidi="ar-SA"/>
        </w:rPr>
        <w:t>Títulos das seções</w:t>
      </w:r>
    </w:p>
    <w:p w14:paraId="65C3407B" w14:textId="77777777" w:rsidR="000B63F5" w:rsidRPr="000B63F5" w:rsidRDefault="000B63F5" w:rsidP="00AF32AD">
      <w:pPr>
        <w:widowControl/>
        <w:autoSpaceDE/>
        <w:autoSpaceDN/>
        <w:spacing w:before="120" w:after="120"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 xml:space="preserve">Os títulos das seções do trabalho devem ser posicionados à esquerda, em negrito, numerados com algarismos arábicos (1, 2, 3, etc.) e somente com a primeira inicial maiúscula. Deve-se utilizar texto com fonte Times New Roman, tamanho 12, </w:t>
      </w:r>
      <w:smartTag w:uri="urn:schemas-microsoft-com:office:smarttags" w:element="PersonName">
        <w:smartTagPr>
          <w:attr w:name="ProductID" w:val="em negrito. N￣o"/>
        </w:smartTagPr>
        <w:r w:rsidRPr="000B63F5">
          <w:rPr>
            <w:color w:val="333333"/>
            <w:sz w:val="24"/>
            <w:szCs w:val="24"/>
            <w:lang w:val="pt-BR" w:eastAsia="pt-BR" w:bidi="ar-SA"/>
          </w:rPr>
          <w:t>em negrito. Não</w:t>
        </w:r>
      </w:smartTag>
      <w:r w:rsidRPr="000B63F5">
        <w:rPr>
          <w:color w:val="333333"/>
          <w:sz w:val="24"/>
          <w:szCs w:val="24"/>
          <w:lang w:val="pt-BR" w:eastAsia="pt-BR" w:bidi="ar-SA"/>
        </w:rPr>
        <w:t xml:space="preserve"> coloque ponto final nos títulos. Entre os títulos deve-se inserir uma linha em branco mantida a formação de espaçamento 1,5 entre as linhas.</w:t>
      </w:r>
    </w:p>
    <w:p w14:paraId="6AA3A158" w14:textId="4FB76915" w:rsidR="000B63F5" w:rsidRPr="00753C96" w:rsidRDefault="000B63F5" w:rsidP="00753C96">
      <w:pPr>
        <w:pStyle w:val="PargrafodaLista"/>
        <w:widowControl/>
        <w:numPr>
          <w:ilvl w:val="1"/>
          <w:numId w:val="10"/>
        </w:numPr>
        <w:autoSpaceDE/>
        <w:autoSpaceDN/>
        <w:spacing w:before="120" w:after="120" w:line="360" w:lineRule="auto"/>
        <w:rPr>
          <w:color w:val="333333"/>
          <w:sz w:val="24"/>
          <w:szCs w:val="24"/>
          <w:lang w:val="pt-BR" w:eastAsia="pt-BR" w:bidi="ar-SA"/>
        </w:rPr>
      </w:pPr>
      <w:r w:rsidRPr="00753C96">
        <w:rPr>
          <w:b/>
          <w:color w:val="333333"/>
          <w:sz w:val="24"/>
          <w:szCs w:val="24"/>
          <w:lang w:val="pt-BR" w:eastAsia="pt-BR" w:bidi="ar-SA"/>
        </w:rPr>
        <w:t>Subtítulos das seções</w:t>
      </w:r>
    </w:p>
    <w:p w14:paraId="22719E0A" w14:textId="77777777" w:rsidR="000B63F5" w:rsidRPr="000B63F5" w:rsidRDefault="000B63F5" w:rsidP="00AF32AD">
      <w:pPr>
        <w:widowControl/>
        <w:autoSpaceDE/>
        <w:autoSpaceDN/>
        <w:spacing w:before="120" w:after="120"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Os subtítulos das seções do trabalho devem ser posicionados à esquerda, em negrito, numerados com algarismos arábicos em subtítulos (1.1, 1.2, 1.3, etc.) e somente com a primeira inicial maiúscula. Deve-se utilizar texto com fonte Times New Roman, tamanho 12, em negrito. Entre os subtítulos das seções não se insere nenhuma linha em branco, sendo mantida a formação de espaçamento 1,5 entre o parágrafo anterior e posterior ao subtítulo.</w:t>
      </w:r>
    </w:p>
    <w:p w14:paraId="7BC89CC7" w14:textId="77777777" w:rsidR="000B63F5" w:rsidRPr="000B63F5" w:rsidRDefault="000B63F5" w:rsidP="00AF32AD">
      <w:pPr>
        <w:widowControl/>
        <w:autoSpaceDE/>
        <w:autoSpaceDN/>
        <w:spacing w:before="120" w:after="120" w:line="360" w:lineRule="auto"/>
        <w:jc w:val="both"/>
        <w:rPr>
          <w:color w:val="333333"/>
          <w:sz w:val="24"/>
          <w:szCs w:val="24"/>
          <w:lang w:val="pt-BR" w:eastAsia="pt-BR" w:bidi="ar-SA"/>
        </w:rPr>
      </w:pPr>
    </w:p>
    <w:p w14:paraId="5A337281" w14:textId="7FC00032" w:rsidR="000B63F5" w:rsidRPr="00753C96" w:rsidRDefault="00753C96" w:rsidP="00753C96">
      <w:pPr>
        <w:pStyle w:val="PargrafodaLista"/>
        <w:widowControl/>
        <w:numPr>
          <w:ilvl w:val="0"/>
          <w:numId w:val="10"/>
        </w:numPr>
        <w:autoSpaceDE/>
        <w:autoSpaceDN/>
        <w:spacing w:before="120" w:after="120" w:line="360" w:lineRule="auto"/>
        <w:rPr>
          <w:b/>
          <w:color w:val="333333"/>
          <w:sz w:val="24"/>
          <w:szCs w:val="24"/>
          <w:lang w:val="pt-BR" w:eastAsia="pt-BR" w:bidi="ar-SA"/>
        </w:rPr>
      </w:pPr>
      <w:r>
        <w:rPr>
          <w:b/>
          <w:color w:val="333333"/>
          <w:sz w:val="24"/>
          <w:szCs w:val="24"/>
          <w:lang w:val="pt-BR" w:eastAsia="pt-BR" w:bidi="ar-SA"/>
        </w:rPr>
        <w:t xml:space="preserve">Resultados e </w:t>
      </w:r>
      <w:r w:rsidR="00792E17">
        <w:rPr>
          <w:b/>
          <w:color w:val="333333"/>
          <w:sz w:val="24"/>
          <w:szCs w:val="24"/>
          <w:lang w:val="pt-BR" w:eastAsia="pt-BR" w:bidi="ar-SA"/>
        </w:rPr>
        <w:t>A</w:t>
      </w:r>
      <w:r>
        <w:rPr>
          <w:b/>
          <w:color w:val="333333"/>
          <w:sz w:val="24"/>
          <w:szCs w:val="24"/>
          <w:lang w:val="pt-BR" w:eastAsia="pt-BR" w:bidi="ar-SA"/>
        </w:rPr>
        <w:t>nálises</w:t>
      </w:r>
    </w:p>
    <w:p w14:paraId="407F9988" w14:textId="3DC25878" w:rsidR="000B63F5" w:rsidRPr="000B63F5" w:rsidRDefault="00753C96" w:rsidP="00792E17">
      <w:pPr>
        <w:widowControl/>
        <w:autoSpaceDE/>
        <w:autoSpaceDN/>
        <w:spacing w:before="120" w:after="120"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753C96">
        <w:rPr>
          <w:color w:val="333333"/>
          <w:sz w:val="24"/>
          <w:szCs w:val="24"/>
          <w:lang w:val="pt-BR" w:eastAsia="pt-BR" w:bidi="ar-SA"/>
        </w:rPr>
        <w:t>Neste capítulo são apresentados os testes e resultados obtidos a partir da implementação</w:t>
      </w:r>
      <w:r w:rsidR="00792E17">
        <w:rPr>
          <w:color w:val="333333"/>
          <w:sz w:val="24"/>
          <w:szCs w:val="24"/>
          <w:lang w:val="pt-BR" w:eastAsia="pt-BR" w:bidi="ar-SA"/>
        </w:rPr>
        <w:t xml:space="preserve"> </w:t>
      </w:r>
      <w:r w:rsidRPr="00753C96">
        <w:rPr>
          <w:color w:val="333333"/>
          <w:sz w:val="24"/>
          <w:szCs w:val="24"/>
          <w:lang w:val="pt-BR" w:eastAsia="pt-BR" w:bidi="ar-SA"/>
        </w:rPr>
        <w:t>do método proposto no presente trabalho. Além disso, especifica-se a plataforma de testes e</w:t>
      </w:r>
      <w:r w:rsidR="00792E17">
        <w:rPr>
          <w:color w:val="333333"/>
          <w:sz w:val="24"/>
          <w:szCs w:val="24"/>
          <w:lang w:val="pt-BR" w:eastAsia="pt-BR" w:bidi="ar-SA"/>
        </w:rPr>
        <w:t xml:space="preserve"> </w:t>
      </w:r>
      <w:r w:rsidRPr="00753C96">
        <w:rPr>
          <w:color w:val="333333"/>
          <w:sz w:val="24"/>
          <w:szCs w:val="24"/>
          <w:lang w:val="pt-BR" w:eastAsia="pt-BR" w:bidi="ar-SA"/>
        </w:rPr>
        <w:t>discutem-se os resultad</w:t>
      </w:r>
      <w:r w:rsidR="00792E17">
        <w:rPr>
          <w:color w:val="333333"/>
          <w:sz w:val="24"/>
          <w:szCs w:val="24"/>
          <w:lang w:val="pt-BR" w:eastAsia="pt-BR" w:bidi="ar-SA"/>
        </w:rPr>
        <w:t xml:space="preserve">os. </w:t>
      </w:r>
    </w:p>
    <w:p w14:paraId="2FB13612" w14:textId="77777777" w:rsidR="000B63F5" w:rsidRPr="000B63F5" w:rsidRDefault="000B63F5" w:rsidP="000B63F5">
      <w:pPr>
        <w:widowControl/>
        <w:autoSpaceDE/>
        <w:autoSpaceDN/>
        <w:spacing w:line="360" w:lineRule="auto"/>
        <w:ind w:left="720"/>
        <w:jc w:val="both"/>
        <w:rPr>
          <w:color w:val="333333"/>
          <w:sz w:val="24"/>
          <w:szCs w:val="24"/>
          <w:lang w:val="pt-BR" w:eastAsia="pt-BR" w:bidi="ar-SA"/>
        </w:rPr>
      </w:pPr>
    </w:p>
    <w:p w14:paraId="3C742D13" w14:textId="10538EF9" w:rsidR="000B63F5" w:rsidRPr="00792E17" w:rsidRDefault="000B63F5" w:rsidP="00792E17">
      <w:pPr>
        <w:pStyle w:val="PargrafodaLista"/>
        <w:widowControl/>
        <w:numPr>
          <w:ilvl w:val="1"/>
          <w:numId w:val="10"/>
        </w:numPr>
        <w:autoSpaceDE/>
        <w:autoSpaceDN/>
        <w:spacing w:line="360" w:lineRule="auto"/>
        <w:outlineLvl w:val="1"/>
        <w:rPr>
          <w:b/>
          <w:bCs/>
          <w:strike/>
          <w:color w:val="333333"/>
          <w:sz w:val="24"/>
          <w:szCs w:val="24"/>
          <w:lang w:val="pt-BR" w:eastAsia="pt-BR" w:bidi="ar-SA"/>
        </w:rPr>
      </w:pPr>
      <w:r w:rsidRPr="00792E17">
        <w:rPr>
          <w:b/>
          <w:bCs/>
          <w:color w:val="333333"/>
          <w:sz w:val="24"/>
          <w:szCs w:val="24"/>
          <w:lang w:val="pt-BR" w:eastAsia="pt-BR" w:bidi="ar-SA"/>
        </w:rPr>
        <w:t>Formatação de ilustrações</w:t>
      </w:r>
    </w:p>
    <w:p w14:paraId="4FF21841" w14:textId="77777777" w:rsidR="000B63F5" w:rsidRPr="000B63F5" w:rsidRDefault="000B63F5" w:rsidP="00AF32AD">
      <w:pPr>
        <w:widowControl/>
        <w:autoSpaceDE/>
        <w:autoSpaceDN/>
        <w:spacing w:before="120" w:after="120"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 xml:space="preserve">As ilustrações devem possuir títulos (cabeçalhos) localizados na parte superior antecedidos da palavra que o designa (tabela, figura, esquema, fluxograma, </w:t>
      </w:r>
      <w:proofErr w:type="gramStart"/>
      <w:r w:rsidRPr="000B63F5">
        <w:rPr>
          <w:color w:val="333333"/>
          <w:sz w:val="24"/>
          <w:szCs w:val="24"/>
          <w:lang w:val="pt-BR" w:eastAsia="pt-BR" w:bidi="ar-SA"/>
        </w:rPr>
        <w:t>imagem, etc.</w:t>
      </w:r>
      <w:proofErr w:type="gramEnd"/>
      <w:r w:rsidRPr="000B63F5">
        <w:rPr>
          <w:color w:val="333333"/>
          <w:sz w:val="24"/>
          <w:szCs w:val="24"/>
          <w:lang w:val="pt-BR" w:eastAsia="pt-BR" w:bidi="ar-SA"/>
        </w:rPr>
        <w:t xml:space="preserve">), seguidos do número de ordem de ocorrência no texto, em algarismos arábicos e travessão, que serve para separação do título. </w:t>
      </w:r>
    </w:p>
    <w:p w14:paraId="1599541A" w14:textId="77777777" w:rsidR="000B63F5" w:rsidRPr="000B63F5" w:rsidRDefault="000B63F5" w:rsidP="00AF32AD">
      <w:pPr>
        <w:widowControl/>
        <w:autoSpaceDE/>
        <w:autoSpaceDN/>
        <w:spacing w:before="120" w:after="120"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lastRenderedPageBreak/>
        <w:t>O título da tabela deve indicar a natureza e abrangência geográfica e temporal dos dados numéricos, não deve conter abreviações, apenas descrição por extenso de forma clara e objetiva.</w:t>
      </w:r>
    </w:p>
    <w:p w14:paraId="363C1ECC" w14:textId="77777777" w:rsidR="000B63F5" w:rsidRPr="000B63F5" w:rsidRDefault="000B63F5" w:rsidP="00AF32AD">
      <w:pPr>
        <w:widowControl/>
        <w:autoSpaceDE/>
        <w:autoSpaceDN/>
        <w:spacing w:before="120" w:after="120"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As fontes consultadas são obrigatórias, mesmo que seja de produção do próprio autor, devem estar localizadas na parte inferior contendo notas e outras informações necessárias à sua compreensão (caso aplicável).</w:t>
      </w:r>
    </w:p>
    <w:p w14:paraId="3B76382C" w14:textId="77777777" w:rsidR="000B63F5" w:rsidRPr="000B63F5" w:rsidRDefault="000B63F5" w:rsidP="00AF32AD">
      <w:pPr>
        <w:widowControl/>
        <w:autoSpaceDE/>
        <w:autoSpaceDN/>
        <w:spacing w:before="120" w:after="120"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 xml:space="preserve">Essas ilustrações, bem como seus respectivos títulos e fontes consultadas, devem ser centralizadas na página (ver exemplos da Figura 1 e Tabela 1). Deve-se utilizar fonte Times New Roman, tamanho 10, centralizada e não levam ponto final. Use, para isso, os estilos sugeridos "Figura" ou "Tabela" conforme descritos abaixo. Mantendo-se o espaçamento de 1,5 linhas. </w:t>
      </w:r>
    </w:p>
    <w:p w14:paraId="4155D570" w14:textId="77777777" w:rsidR="000B63F5" w:rsidRPr="000B63F5" w:rsidRDefault="000B63F5" w:rsidP="00AF32AD">
      <w:pPr>
        <w:widowControl/>
        <w:autoSpaceDE/>
        <w:autoSpaceDN/>
        <w:spacing w:before="120" w:after="120"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Importante: as ilustrações devem ser chamadas com as suas numerações no texto e deve ser evitado o uso de objetos "flutuando sobre o texto". Em vez disso, as ilustrações devem ser inseridas "alinhadas com o texto". Veja em seu editor de textos como fazer isso.</w:t>
      </w:r>
    </w:p>
    <w:p w14:paraId="0967FE6E" w14:textId="77777777" w:rsidR="000B63F5" w:rsidRPr="000B63F5" w:rsidRDefault="000B63F5" w:rsidP="000B63F5">
      <w:pPr>
        <w:widowControl/>
        <w:autoSpaceDE/>
        <w:autoSpaceDN/>
        <w:spacing w:line="360" w:lineRule="auto"/>
        <w:jc w:val="center"/>
        <w:rPr>
          <w:color w:val="333333"/>
          <w:sz w:val="20"/>
          <w:szCs w:val="20"/>
          <w:lang w:val="pt-BR" w:eastAsia="pt-BR" w:bidi="ar-SA"/>
        </w:rPr>
      </w:pPr>
      <w:r w:rsidRPr="000B63F5">
        <w:rPr>
          <w:color w:val="333333"/>
          <w:sz w:val="20"/>
          <w:szCs w:val="20"/>
          <w:lang w:val="pt-BR" w:eastAsia="pt-BR" w:bidi="ar-SA"/>
        </w:rPr>
        <w:t>Figura 1 - Exemplo de figura</w:t>
      </w:r>
    </w:p>
    <w:p w14:paraId="75987E20" w14:textId="42BB3C59" w:rsidR="000B63F5" w:rsidRPr="000B63F5" w:rsidRDefault="009616B8" w:rsidP="000B63F5">
      <w:pPr>
        <w:widowControl/>
        <w:autoSpaceDE/>
        <w:autoSpaceDN/>
        <w:spacing w:line="360" w:lineRule="auto"/>
        <w:ind w:left="318"/>
        <w:jc w:val="center"/>
        <w:rPr>
          <w:color w:val="333333"/>
          <w:sz w:val="20"/>
          <w:szCs w:val="20"/>
          <w:lang w:val="pt-BR" w:eastAsia="pt-BR" w:bidi="ar-SA"/>
        </w:rPr>
      </w:pPr>
      <w:r>
        <w:rPr>
          <w:noProof/>
        </w:rPr>
        <w:drawing>
          <wp:inline distT="0" distB="0" distL="0" distR="0" wp14:anchorId="2406F189" wp14:editId="4A0BC96F">
            <wp:extent cx="4722495" cy="2457450"/>
            <wp:effectExtent l="0" t="0" r="1905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0B63F5" w:rsidRPr="000B63F5">
        <w:rPr>
          <w:color w:val="333333"/>
          <w:sz w:val="20"/>
          <w:szCs w:val="20"/>
          <w:lang w:val="pt-BR" w:eastAsia="pt-BR" w:bidi="ar-SA"/>
        </w:rPr>
        <w:br/>
        <w:t xml:space="preserve">Fonte: Adaptado de Mays </w:t>
      </w:r>
      <w:r w:rsidR="000B63F5" w:rsidRPr="000B63F5">
        <w:rPr>
          <w:i/>
          <w:color w:val="333333"/>
          <w:sz w:val="20"/>
          <w:szCs w:val="20"/>
          <w:lang w:val="pt-BR" w:eastAsia="pt-BR" w:bidi="ar-SA"/>
        </w:rPr>
        <w:t xml:space="preserve">apud </w:t>
      </w:r>
      <w:r w:rsidR="000B63F5" w:rsidRPr="000B63F5">
        <w:rPr>
          <w:color w:val="333333"/>
          <w:sz w:val="20"/>
          <w:szCs w:val="20"/>
          <w:lang w:val="pt-BR" w:eastAsia="pt-BR" w:bidi="ar-SA"/>
        </w:rPr>
        <w:t>Greenhalg (1997)</w:t>
      </w:r>
    </w:p>
    <w:p w14:paraId="762B8C5B" w14:textId="77777777" w:rsidR="000B63F5" w:rsidRPr="000B63F5" w:rsidRDefault="000B63F5" w:rsidP="000B63F5">
      <w:pPr>
        <w:widowControl/>
        <w:autoSpaceDE/>
        <w:autoSpaceDN/>
        <w:spacing w:line="360" w:lineRule="auto"/>
        <w:ind w:left="317"/>
        <w:jc w:val="center"/>
        <w:rPr>
          <w:color w:val="333333"/>
          <w:sz w:val="20"/>
          <w:szCs w:val="20"/>
          <w:lang w:val="pt-BR" w:eastAsia="pt-BR" w:bidi="ar-SA"/>
        </w:rPr>
      </w:pPr>
    </w:p>
    <w:p w14:paraId="0587410B" w14:textId="77777777" w:rsidR="00792E17" w:rsidRDefault="00792E17">
      <w:pPr>
        <w:rPr>
          <w:color w:val="333333"/>
          <w:sz w:val="20"/>
          <w:szCs w:val="20"/>
          <w:lang w:val="pt-BR" w:eastAsia="pt-BR" w:bidi="ar-SA"/>
        </w:rPr>
      </w:pPr>
      <w:r>
        <w:rPr>
          <w:color w:val="333333"/>
          <w:sz w:val="20"/>
          <w:szCs w:val="20"/>
          <w:lang w:val="pt-BR" w:eastAsia="pt-BR" w:bidi="ar-SA"/>
        </w:rPr>
        <w:br w:type="page"/>
      </w:r>
    </w:p>
    <w:p w14:paraId="7FB46D46" w14:textId="578E34AA" w:rsidR="000B63F5" w:rsidRPr="000B63F5" w:rsidRDefault="000B63F5" w:rsidP="000B63F5">
      <w:pPr>
        <w:widowControl/>
        <w:autoSpaceDE/>
        <w:autoSpaceDN/>
        <w:spacing w:line="360" w:lineRule="auto"/>
        <w:ind w:left="317"/>
        <w:jc w:val="center"/>
        <w:rPr>
          <w:color w:val="333333"/>
          <w:sz w:val="20"/>
          <w:szCs w:val="20"/>
          <w:lang w:val="pt-BR" w:eastAsia="pt-BR" w:bidi="ar-SA"/>
        </w:rPr>
      </w:pPr>
      <w:r w:rsidRPr="000B63F5">
        <w:rPr>
          <w:color w:val="333333"/>
          <w:sz w:val="20"/>
          <w:szCs w:val="20"/>
          <w:lang w:val="pt-BR" w:eastAsia="pt-BR" w:bidi="ar-SA"/>
        </w:rPr>
        <w:lastRenderedPageBreak/>
        <w:t>Tabela 1 - Exemplo de tabela</w:t>
      </w: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2540"/>
        <w:gridCol w:w="1775"/>
        <w:gridCol w:w="1800"/>
      </w:tblGrid>
      <w:tr w:rsidR="000B63F5" w:rsidRPr="000B63F5" w14:paraId="0E8CFAEF" w14:textId="77777777" w:rsidTr="00D125F3">
        <w:trPr>
          <w:jc w:val="center"/>
        </w:trPr>
        <w:tc>
          <w:tcPr>
            <w:tcW w:w="2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7D11E20" w14:textId="77777777" w:rsidR="000B63F5" w:rsidRPr="000B63F5" w:rsidRDefault="000B63F5" w:rsidP="000B63F5">
            <w:pPr>
              <w:widowControl/>
              <w:autoSpaceDE/>
              <w:autoSpaceDN/>
              <w:spacing w:line="360" w:lineRule="auto"/>
              <w:jc w:val="both"/>
              <w:rPr>
                <w:b/>
                <w:bCs/>
                <w:sz w:val="20"/>
                <w:szCs w:val="20"/>
                <w:lang w:val="pt-BR" w:eastAsia="pt-BR" w:bidi="ar-SA"/>
              </w:rPr>
            </w:pPr>
            <w:r w:rsidRPr="000B63F5">
              <w:rPr>
                <w:b/>
                <w:bCs/>
                <w:color w:val="333333"/>
                <w:sz w:val="20"/>
                <w:szCs w:val="20"/>
                <w:lang w:val="pt-BR" w:eastAsia="pt-BR" w:bidi="ar-SA"/>
              </w:rPr>
              <w:t>Item</w:t>
            </w:r>
          </w:p>
        </w:tc>
        <w:tc>
          <w:tcPr>
            <w:tcW w:w="17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C7D89AB" w14:textId="77777777" w:rsidR="000B63F5" w:rsidRPr="000B63F5" w:rsidRDefault="000B63F5" w:rsidP="00792E17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sz w:val="20"/>
                <w:szCs w:val="20"/>
                <w:lang w:val="pt-BR" w:eastAsia="pt-BR" w:bidi="ar-SA"/>
              </w:rPr>
            </w:pPr>
            <w:r w:rsidRPr="000B63F5">
              <w:rPr>
                <w:b/>
                <w:bCs/>
                <w:color w:val="333333"/>
                <w:sz w:val="20"/>
                <w:szCs w:val="20"/>
                <w:lang w:val="pt-BR" w:eastAsia="pt-BR" w:bidi="ar-SA"/>
              </w:rPr>
              <w:t>Quantidade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7172902" w14:textId="77777777" w:rsidR="000B63F5" w:rsidRPr="000B63F5" w:rsidRDefault="000B63F5" w:rsidP="00792E17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sz w:val="20"/>
                <w:szCs w:val="20"/>
                <w:lang w:val="pt-BR" w:eastAsia="pt-BR" w:bidi="ar-SA"/>
              </w:rPr>
            </w:pPr>
            <w:r w:rsidRPr="000B63F5">
              <w:rPr>
                <w:b/>
                <w:bCs/>
                <w:color w:val="333333"/>
                <w:sz w:val="20"/>
                <w:szCs w:val="20"/>
                <w:lang w:val="pt-BR" w:eastAsia="pt-BR" w:bidi="ar-SA"/>
              </w:rPr>
              <w:t>Percentual</w:t>
            </w:r>
          </w:p>
        </w:tc>
      </w:tr>
      <w:tr w:rsidR="000B63F5" w:rsidRPr="000B63F5" w14:paraId="54475329" w14:textId="77777777" w:rsidTr="00D125F3">
        <w:trPr>
          <w:jc w:val="center"/>
        </w:trPr>
        <w:tc>
          <w:tcPr>
            <w:tcW w:w="25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83680F" w14:textId="77777777" w:rsidR="000B63F5" w:rsidRPr="000B63F5" w:rsidRDefault="000B63F5" w:rsidP="00792E17">
            <w:pPr>
              <w:widowControl/>
              <w:autoSpaceDE/>
              <w:autoSpaceDN/>
              <w:spacing w:line="360" w:lineRule="auto"/>
              <w:jc w:val="both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Teoria social</w:t>
            </w:r>
          </w:p>
        </w:tc>
        <w:tc>
          <w:tcPr>
            <w:tcW w:w="177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3BDAFF" w14:textId="77777777" w:rsidR="000B63F5" w:rsidRPr="000B63F5" w:rsidRDefault="000B63F5" w:rsidP="00792E17">
            <w:pPr>
              <w:widowControl/>
              <w:autoSpaceDE/>
              <w:autoSpaceDN/>
              <w:spacing w:line="360" w:lineRule="auto"/>
              <w:jc w:val="center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22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4D306B" w14:textId="77777777" w:rsidR="000B63F5" w:rsidRPr="000B63F5" w:rsidRDefault="000B63F5" w:rsidP="00792E17">
            <w:pPr>
              <w:widowControl/>
              <w:autoSpaceDE/>
              <w:autoSpaceDN/>
              <w:spacing w:line="360" w:lineRule="auto"/>
              <w:jc w:val="center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7,9%</w:t>
            </w:r>
          </w:p>
        </w:tc>
      </w:tr>
      <w:tr w:rsidR="000B63F5" w:rsidRPr="000B63F5" w14:paraId="0A5B1B81" w14:textId="77777777" w:rsidTr="00D125F3">
        <w:trPr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4E2103" w14:textId="77777777" w:rsidR="000B63F5" w:rsidRPr="000B63F5" w:rsidRDefault="000B63F5" w:rsidP="00792E17">
            <w:pPr>
              <w:widowControl/>
              <w:autoSpaceDE/>
              <w:autoSpaceDN/>
              <w:spacing w:line="360" w:lineRule="auto"/>
              <w:jc w:val="both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Método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55571F" w14:textId="77777777" w:rsidR="000B63F5" w:rsidRPr="000B63F5" w:rsidRDefault="000B63F5" w:rsidP="00792E17">
            <w:pPr>
              <w:widowControl/>
              <w:autoSpaceDE/>
              <w:autoSpaceDN/>
              <w:spacing w:line="360" w:lineRule="auto"/>
              <w:jc w:val="center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34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FBEA5E" w14:textId="77777777" w:rsidR="000B63F5" w:rsidRPr="000B63F5" w:rsidRDefault="000B63F5" w:rsidP="00792E17">
            <w:pPr>
              <w:widowControl/>
              <w:autoSpaceDE/>
              <w:autoSpaceDN/>
              <w:spacing w:line="360" w:lineRule="auto"/>
              <w:jc w:val="center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12,3%</w:t>
            </w:r>
          </w:p>
        </w:tc>
      </w:tr>
      <w:tr w:rsidR="000B63F5" w:rsidRPr="000B63F5" w14:paraId="6EA6E9EB" w14:textId="77777777" w:rsidTr="00D125F3">
        <w:trPr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3AD7F0" w14:textId="77777777" w:rsidR="000B63F5" w:rsidRPr="000B63F5" w:rsidRDefault="000B63F5" w:rsidP="00792E17">
            <w:pPr>
              <w:widowControl/>
              <w:autoSpaceDE/>
              <w:autoSpaceDN/>
              <w:spacing w:line="360" w:lineRule="auto"/>
              <w:jc w:val="both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Questão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7AF53E" w14:textId="77777777" w:rsidR="000B63F5" w:rsidRPr="000B63F5" w:rsidRDefault="000B63F5" w:rsidP="00792E17">
            <w:pPr>
              <w:widowControl/>
              <w:autoSpaceDE/>
              <w:autoSpaceDN/>
              <w:spacing w:line="360" w:lineRule="auto"/>
              <w:jc w:val="center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54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1F2A4F" w14:textId="77777777" w:rsidR="000B63F5" w:rsidRPr="000B63F5" w:rsidRDefault="000B63F5" w:rsidP="00792E17">
            <w:pPr>
              <w:widowControl/>
              <w:autoSpaceDE/>
              <w:autoSpaceDN/>
              <w:spacing w:line="360" w:lineRule="auto"/>
              <w:jc w:val="center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19,5%</w:t>
            </w:r>
          </w:p>
        </w:tc>
      </w:tr>
      <w:tr w:rsidR="000B63F5" w:rsidRPr="000B63F5" w14:paraId="1C7B81D2" w14:textId="77777777" w:rsidTr="00D125F3">
        <w:trPr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68D8AE" w14:textId="77777777" w:rsidR="000B63F5" w:rsidRPr="000B63F5" w:rsidRDefault="000B63F5" w:rsidP="00792E17">
            <w:pPr>
              <w:widowControl/>
              <w:autoSpaceDE/>
              <w:autoSpaceDN/>
              <w:spacing w:line="360" w:lineRule="auto"/>
              <w:jc w:val="both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Raciocínio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4D4BE1" w14:textId="77777777" w:rsidR="000B63F5" w:rsidRPr="000B63F5" w:rsidRDefault="000B63F5" w:rsidP="00792E17">
            <w:pPr>
              <w:widowControl/>
              <w:autoSpaceDE/>
              <w:autoSpaceDN/>
              <w:spacing w:line="360" w:lineRule="auto"/>
              <w:jc w:val="center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124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64A0D9" w14:textId="77777777" w:rsidR="000B63F5" w:rsidRPr="000B63F5" w:rsidRDefault="000B63F5" w:rsidP="00792E17">
            <w:pPr>
              <w:widowControl/>
              <w:autoSpaceDE/>
              <w:autoSpaceDN/>
              <w:spacing w:line="360" w:lineRule="auto"/>
              <w:jc w:val="center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44,8%</w:t>
            </w:r>
          </w:p>
        </w:tc>
      </w:tr>
      <w:tr w:rsidR="000B63F5" w:rsidRPr="000B63F5" w14:paraId="7301429D" w14:textId="77777777" w:rsidTr="00D125F3">
        <w:trPr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018B9" w14:textId="77777777" w:rsidR="000B63F5" w:rsidRPr="000B63F5" w:rsidRDefault="000B63F5" w:rsidP="000B63F5">
            <w:pPr>
              <w:widowControl/>
              <w:autoSpaceDE/>
              <w:autoSpaceDN/>
              <w:spacing w:line="360" w:lineRule="auto"/>
              <w:ind w:left="317"/>
              <w:jc w:val="both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Método de amostragem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315D54" w14:textId="77777777" w:rsidR="000B63F5" w:rsidRPr="000B63F5" w:rsidRDefault="000B63F5" w:rsidP="000B63F5">
            <w:pPr>
              <w:widowControl/>
              <w:autoSpaceDE/>
              <w:autoSpaceDN/>
              <w:spacing w:line="360" w:lineRule="auto"/>
              <w:ind w:left="317"/>
              <w:jc w:val="both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33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D63D79" w14:textId="77777777" w:rsidR="000B63F5" w:rsidRPr="000B63F5" w:rsidRDefault="000B63F5" w:rsidP="000B63F5">
            <w:pPr>
              <w:widowControl/>
              <w:autoSpaceDE/>
              <w:autoSpaceDN/>
              <w:spacing w:line="360" w:lineRule="auto"/>
              <w:ind w:left="317"/>
              <w:jc w:val="both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11,9%</w:t>
            </w:r>
          </w:p>
        </w:tc>
      </w:tr>
      <w:tr w:rsidR="000B63F5" w:rsidRPr="000B63F5" w14:paraId="67A0421A" w14:textId="77777777" w:rsidTr="00D125F3">
        <w:trPr>
          <w:jc w:val="center"/>
        </w:trPr>
        <w:tc>
          <w:tcPr>
            <w:tcW w:w="25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12658450" w14:textId="77777777" w:rsidR="000B63F5" w:rsidRPr="000B63F5" w:rsidRDefault="000B63F5" w:rsidP="000B63F5">
            <w:pPr>
              <w:widowControl/>
              <w:autoSpaceDE/>
              <w:autoSpaceDN/>
              <w:spacing w:line="360" w:lineRule="auto"/>
              <w:ind w:left="317"/>
              <w:jc w:val="both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Força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5B91AD87" w14:textId="77777777" w:rsidR="000B63F5" w:rsidRPr="000B63F5" w:rsidRDefault="000B63F5" w:rsidP="000B63F5">
            <w:pPr>
              <w:widowControl/>
              <w:autoSpaceDE/>
              <w:autoSpaceDN/>
              <w:spacing w:line="360" w:lineRule="auto"/>
              <w:ind w:left="318"/>
              <w:jc w:val="both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7EBB0448" w14:textId="77777777" w:rsidR="000B63F5" w:rsidRPr="000B63F5" w:rsidRDefault="000B63F5" w:rsidP="000B63F5">
            <w:pPr>
              <w:widowControl/>
              <w:autoSpaceDE/>
              <w:autoSpaceDN/>
              <w:spacing w:line="360" w:lineRule="auto"/>
              <w:ind w:left="317"/>
              <w:jc w:val="both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3,6%</w:t>
            </w:r>
          </w:p>
        </w:tc>
      </w:tr>
    </w:tbl>
    <w:p w14:paraId="0A14DAB5" w14:textId="77777777" w:rsidR="000B63F5" w:rsidRPr="000B63F5" w:rsidRDefault="000B63F5" w:rsidP="000B63F5">
      <w:pPr>
        <w:widowControl/>
        <w:autoSpaceDE/>
        <w:autoSpaceDN/>
        <w:spacing w:line="360" w:lineRule="auto"/>
        <w:jc w:val="center"/>
        <w:outlineLvl w:val="1"/>
        <w:rPr>
          <w:bCs/>
          <w:color w:val="333333"/>
          <w:sz w:val="20"/>
          <w:szCs w:val="20"/>
          <w:lang w:val="pt-BR" w:eastAsia="pt-BR" w:bidi="ar-SA"/>
        </w:rPr>
      </w:pPr>
      <w:r w:rsidRPr="000B63F5">
        <w:rPr>
          <w:bCs/>
          <w:color w:val="333333"/>
          <w:sz w:val="20"/>
          <w:szCs w:val="20"/>
          <w:lang w:val="pt-BR" w:eastAsia="pt-BR" w:bidi="ar-SA"/>
        </w:rPr>
        <w:t xml:space="preserve">Fonte: Adaptado de Mays </w:t>
      </w:r>
      <w:r w:rsidRPr="000B63F5">
        <w:rPr>
          <w:bCs/>
          <w:i/>
          <w:color w:val="333333"/>
          <w:sz w:val="20"/>
          <w:szCs w:val="20"/>
          <w:lang w:val="pt-BR" w:eastAsia="pt-BR" w:bidi="ar-SA"/>
        </w:rPr>
        <w:t xml:space="preserve">apud </w:t>
      </w:r>
      <w:r w:rsidRPr="000B63F5">
        <w:rPr>
          <w:bCs/>
          <w:color w:val="333333"/>
          <w:sz w:val="20"/>
          <w:szCs w:val="20"/>
          <w:lang w:val="pt-BR" w:eastAsia="pt-BR" w:bidi="ar-SA"/>
        </w:rPr>
        <w:t>Greenhalg (1997)</w:t>
      </w:r>
    </w:p>
    <w:p w14:paraId="5B783543" w14:textId="556F9A8D" w:rsidR="000B63F5" w:rsidRPr="000B63F5" w:rsidRDefault="000B63F5" w:rsidP="001E3377">
      <w:pPr>
        <w:widowControl/>
        <w:autoSpaceDE/>
        <w:autoSpaceDN/>
        <w:spacing w:line="360" w:lineRule="auto"/>
        <w:jc w:val="both"/>
        <w:outlineLvl w:val="1"/>
        <w:rPr>
          <w:color w:val="333333"/>
          <w:sz w:val="24"/>
          <w:szCs w:val="24"/>
          <w:lang w:val="pt-BR" w:eastAsia="pt-BR" w:bidi="ar-SA"/>
        </w:rPr>
      </w:pPr>
    </w:p>
    <w:p w14:paraId="12E82E15" w14:textId="77777777" w:rsidR="00D30F97" w:rsidRDefault="00D30F97" w:rsidP="000B63F5">
      <w:pPr>
        <w:widowControl/>
        <w:autoSpaceDE/>
        <w:autoSpaceDN/>
        <w:spacing w:line="360" w:lineRule="auto"/>
        <w:jc w:val="both"/>
        <w:outlineLvl w:val="1"/>
        <w:rPr>
          <w:b/>
          <w:bCs/>
          <w:color w:val="333333"/>
          <w:sz w:val="24"/>
          <w:szCs w:val="24"/>
          <w:lang w:val="pt-BR" w:eastAsia="pt-BR" w:bidi="ar-SA"/>
        </w:rPr>
      </w:pPr>
    </w:p>
    <w:p w14:paraId="28D0A585" w14:textId="3AA0CC0B" w:rsidR="000B63F5" w:rsidRPr="00792E17" w:rsidRDefault="00792E17" w:rsidP="00792E17">
      <w:pPr>
        <w:pStyle w:val="PargrafodaLista"/>
        <w:widowControl/>
        <w:numPr>
          <w:ilvl w:val="0"/>
          <w:numId w:val="10"/>
        </w:numPr>
        <w:autoSpaceDE/>
        <w:autoSpaceDN/>
        <w:spacing w:line="360" w:lineRule="auto"/>
        <w:outlineLvl w:val="1"/>
        <w:rPr>
          <w:b/>
          <w:bCs/>
          <w:color w:val="333333"/>
          <w:sz w:val="24"/>
          <w:szCs w:val="24"/>
          <w:lang w:val="pt-BR" w:eastAsia="pt-BR" w:bidi="ar-SA"/>
        </w:rPr>
      </w:pPr>
      <w:r>
        <w:rPr>
          <w:b/>
          <w:bCs/>
          <w:color w:val="333333"/>
          <w:sz w:val="24"/>
          <w:szCs w:val="24"/>
          <w:lang w:val="pt-BR" w:eastAsia="pt-BR" w:bidi="ar-SA"/>
        </w:rPr>
        <w:t>Conclusões</w:t>
      </w:r>
    </w:p>
    <w:p w14:paraId="576B21D7" w14:textId="54254D45" w:rsidR="000B63F5" w:rsidRPr="000B63F5" w:rsidRDefault="00792E17" w:rsidP="00792E17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792E17">
        <w:rPr>
          <w:color w:val="333333"/>
          <w:sz w:val="24"/>
          <w:szCs w:val="24"/>
          <w:lang w:val="pt-BR" w:eastAsia="pt-BR" w:bidi="ar-SA"/>
        </w:rPr>
        <w:t>Nest</w:t>
      </w:r>
      <w:r>
        <w:rPr>
          <w:color w:val="333333"/>
          <w:sz w:val="24"/>
          <w:szCs w:val="24"/>
          <w:lang w:val="pt-BR" w:eastAsia="pt-BR" w:bidi="ar-SA"/>
        </w:rPr>
        <w:t>a seção</w:t>
      </w:r>
      <w:r w:rsidRPr="00792E17">
        <w:rPr>
          <w:color w:val="333333"/>
          <w:sz w:val="24"/>
          <w:szCs w:val="24"/>
          <w:lang w:val="pt-BR" w:eastAsia="pt-BR" w:bidi="ar-SA"/>
        </w:rPr>
        <w:t xml:space="preserve"> você deve concluir seu trabalho, isto é, </w:t>
      </w:r>
      <w:proofErr w:type="gramStart"/>
      <w:r w:rsidRPr="00792E17">
        <w:rPr>
          <w:color w:val="333333"/>
          <w:sz w:val="24"/>
          <w:szCs w:val="24"/>
          <w:lang w:val="pt-BR" w:eastAsia="pt-BR" w:bidi="ar-SA"/>
        </w:rPr>
        <w:t>fechar seu texto com chave de ouro</w:t>
      </w:r>
      <w:proofErr w:type="gramEnd"/>
      <w:r>
        <w:rPr>
          <w:color w:val="333333"/>
          <w:sz w:val="24"/>
          <w:szCs w:val="24"/>
          <w:lang w:val="pt-BR" w:eastAsia="pt-BR" w:bidi="ar-SA"/>
        </w:rPr>
        <w:t xml:space="preserve"> </w:t>
      </w:r>
      <w:r w:rsidRPr="00792E17">
        <w:rPr>
          <w:color w:val="333333"/>
          <w:sz w:val="24"/>
          <w:szCs w:val="24"/>
          <w:lang w:val="pt-BR" w:eastAsia="pt-BR" w:bidi="ar-SA"/>
        </w:rPr>
        <w:t xml:space="preserve">deixando evidente o que você constatou com sua pesquisa e quais foram as suas </w:t>
      </w:r>
      <w:r w:rsidRPr="00792E17">
        <w:rPr>
          <w:color w:val="333333"/>
          <w:sz w:val="24"/>
          <w:szCs w:val="24"/>
          <w:lang w:val="pt-BR" w:eastAsia="pt-BR" w:bidi="ar-SA"/>
        </w:rPr>
        <w:t>contribuições</w:t>
      </w:r>
      <w:r>
        <w:rPr>
          <w:color w:val="333333"/>
          <w:sz w:val="24"/>
          <w:szCs w:val="24"/>
          <w:lang w:val="pt-BR" w:eastAsia="pt-BR" w:bidi="ar-SA"/>
        </w:rPr>
        <w:t>.</w:t>
      </w:r>
    </w:p>
    <w:p w14:paraId="00CF7347" w14:textId="77777777" w:rsidR="00792E17" w:rsidRDefault="00792E17" w:rsidP="000B63F5">
      <w:pPr>
        <w:widowControl/>
        <w:autoSpaceDE/>
        <w:autoSpaceDN/>
        <w:spacing w:line="360" w:lineRule="auto"/>
        <w:jc w:val="both"/>
        <w:outlineLvl w:val="1"/>
        <w:rPr>
          <w:b/>
          <w:bCs/>
          <w:color w:val="333333"/>
          <w:sz w:val="24"/>
          <w:szCs w:val="24"/>
          <w:lang w:val="pt-BR" w:eastAsia="pt-BR" w:bidi="ar-SA"/>
        </w:rPr>
      </w:pPr>
    </w:p>
    <w:p w14:paraId="43FE2A71" w14:textId="26FE31F6" w:rsidR="000B63F5" w:rsidRPr="000B63F5" w:rsidRDefault="00D30F97" w:rsidP="000B63F5">
      <w:pPr>
        <w:widowControl/>
        <w:autoSpaceDE/>
        <w:autoSpaceDN/>
        <w:spacing w:line="360" w:lineRule="auto"/>
        <w:jc w:val="both"/>
        <w:outlineLvl w:val="1"/>
        <w:rPr>
          <w:b/>
          <w:bCs/>
          <w:color w:val="333333"/>
          <w:sz w:val="24"/>
          <w:szCs w:val="24"/>
          <w:lang w:val="pt-BR" w:eastAsia="pt-BR" w:bidi="ar-SA"/>
        </w:rPr>
      </w:pPr>
      <w:r w:rsidRPr="000B63F5">
        <w:rPr>
          <w:b/>
          <w:bCs/>
          <w:color w:val="333333"/>
          <w:sz w:val="24"/>
          <w:szCs w:val="24"/>
          <w:lang w:val="pt-BR" w:eastAsia="pt-BR" w:bidi="ar-SA"/>
        </w:rPr>
        <w:t>Referências</w:t>
      </w:r>
    </w:p>
    <w:p w14:paraId="08AF1C21" w14:textId="7735F772" w:rsidR="000B63F5" w:rsidRPr="000B63F5" w:rsidRDefault="000B63F5" w:rsidP="000B63F5">
      <w:pPr>
        <w:widowControl/>
        <w:autoSpaceDE/>
        <w:autoSpaceDN/>
        <w:spacing w:line="360" w:lineRule="auto"/>
        <w:jc w:val="both"/>
        <w:outlineLvl w:val="1"/>
        <w:rPr>
          <w:bCs/>
          <w:color w:val="333333"/>
          <w:sz w:val="20"/>
          <w:szCs w:val="20"/>
          <w:lang w:val="pt-BR" w:eastAsia="pt-BR" w:bidi="ar-SA"/>
        </w:rPr>
      </w:pPr>
      <w:r w:rsidRPr="000B63F5">
        <w:rPr>
          <w:bCs/>
          <w:color w:val="333333"/>
          <w:sz w:val="20"/>
          <w:szCs w:val="20"/>
          <w:lang w:val="pt-BR" w:eastAsia="pt-BR" w:bidi="ar-SA"/>
        </w:rPr>
        <w:t>As referências são alinhadas somente à margem esquerda do texto e de forma a identificar o documento, separadas entre si mantendo o espaçamento 1,</w:t>
      </w:r>
      <w:r w:rsidR="00AF32AD">
        <w:rPr>
          <w:bCs/>
          <w:color w:val="333333"/>
          <w:sz w:val="20"/>
          <w:szCs w:val="20"/>
          <w:lang w:val="pt-BR" w:eastAsia="pt-BR" w:bidi="ar-SA"/>
        </w:rPr>
        <w:t>0</w:t>
      </w:r>
      <w:r w:rsidRPr="000B63F5">
        <w:rPr>
          <w:bCs/>
          <w:color w:val="333333"/>
          <w:sz w:val="20"/>
          <w:szCs w:val="20"/>
          <w:lang w:val="pt-BR" w:eastAsia="pt-BR" w:bidi="ar-SA"/>
        </w:rPr>
        <w:t xml:space="preserve"> entre as linhas</w:t>
      </w:r>
      <w:r w:rsidR="00AF32AD">
        <w:rPr>
          <w:bCs/>
          <w:color w:val="333333"/>
          <w:sz w:val="20"/>
          <w:szCs w:val="20"/>
          <w:lang w:val="pt-BR" w:eastAsia="pt-BR" w:bidi="ar-SA"/>
        </w:rPr>
        <w:t>.</w:t>
      </w:r>
    </w:p>
    <w:p w14:paraId="40D6C0C1" w14:textId="77777777" w:rsidR="000B63F5" w:rsidRPr="001E3377" w:rsidRDefault="000B63F5" w:rsidP="00AF32AD">
      <w:pPr>
        <w:pStyle w:val="Body"/>
        <w:spacing w:after="12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1E3377">
        <w:rPr>
          <w:rFonts w:ascii="Times New Roman" w:hAnsi="Times New Roman" w:cs="Times New Roman"/>
          <w:color w:val="auto"/>
          <w:sz w:val="20"/>
          <w:szCs w:val="20"/>
        </w:rPr>
        <w:t xml:space="preserve">AZEVEDO, </w:t>
      </w:r>
      <w:proofErr w:type="spellStart"/>
      <w:r w:rsidRPr="001E3377">
        <w:rPr>
          <w:rFonts w:ascii="Times New Roman" w:hAnsi="Times New Roman" w:cs="Times New Roman"/>
          <w:color w:val="auto"/>
          <w:sz w:val="20"/>
          <w:szCs w:val="20"/>
        </w:rPr>
        <w:t>Dermi</w:t>
      </w:r>
      <w:proofErr w:type="spellEnd"/>
      <w:r w:rsidRPr="001E3377">
        <w:rPr>
          <w:rFonts w:ascii="Times New Roman" w:hAnsi="Times New Roman" w:cs="Times New Roman"/>
          <w:color w:val="auto"/>
          <w:sz w:val="20"/>
          <w:szCs w:val="20"/>
        </w:rPr>
        <w:t>. Sarney Convida Igrejas Cristãs para Diálogo sobre o Pacto. Folha de São Paulo, São Paulo, 22 out. 1985. Caderno econômico, p. 13.</w:t>
      </w:r>
    </w:p>
    <w:p w14:paraId="6296A0B0" w14:textId="77777777" w:rsidR="000B63F5" w:rsidRPr="001E3377" w:rsidRDefault="000B63F5" w:rsidP="00AF32AD">
      <w:pPr>
        <w:pStyle w:val="Body"/>
        <w:spacing w:after="12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1E3377">
        <w:rPr>
          <w:rFonts w:ascii="Times New Roman" w:hAnsi="Times New Roman" w:cs="Times New Roman"/>
          <w:color w:val="auto"/>
          <w:sz w:val="20"/>
          <w:szCs w:val="20"/>
        </w:rPr>
        <w:t>OTT, Margot Bertolucci. Tendências Ideológicas no Ensino de Primeiro Grau. Porto Alegre: UFRGS, 1983. 214 p. Tese (Doutorado) – Programa de Pós-Graduação em Educação, Faculdade de Educação, Universidade Federal do Rio Grande do Sul, Porto Alegre, 1983.</w:t>
      </w:r>
    </w:p>
    <w:p w14:paraId="4A409690" w14:textId="77777777" w:rsidR="000B63F5" w:rsidRPr="001E3377" w:rsidRDefault="000B63F5" w:rsidP="00AF32AD">
      <w:pPr>
        <w:pStyle w:val="Body"/>
        <w:spacing w:after="12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1E3377">
        <w:rPr>
          <w:rFonts w:ascii="Times New Roman" w:hAnsi="Times New Roman" w:cs="Times New Roman"/>
          <w:color w:val="auto"/>
          <w:sz w:val="20"/>
          <w:szCs w:val="20"/>
        </w:rPr>
        <w:t xml:space="preserve">MELLO, Luiz </w:t>
      </w:r>
      <w:proofErr w:type="spellStart"/>
      <w:r w:rsidRPr="001E3377">
        <w:rPr>
          <w:rFonts w:ascii="Times New Roman" w:hAnsi="Times New Roman" w:cs="Times New Roman"/>
          <w:color w:val="auto"/>
          <w:sz w:val="20"/>
          <w:szCs w:val="20"/>
        </w:rPr>
        <w:t>Antonio</w:t>
      </w:r>
      <w:proofErr w:type="spellEnd"/>
      <w:r w:rsidRPr="001E3377">
        <w:rPr>
          <w:rFonts w:ascii="Times New Roman" w:hAnsi="Times New Roman" w:cs="Times New Roman"/>
          <w:color w:val="auto"/>
          <w:sz w:val="20"/>
          <w:szCs w:val="20"/>
        </w:rPr>
        <w:t>. A Onda Maldita: como nasceu a Fluminense FM. Niterói: Arte &amp; Ofício, 1992. Disponível em: &lt;http://www.actech.com.br/aondamaldita/ creditos.html&gt; Acesso em: 13 out. 1997.</w:t>
      </w:r>
    </w:p>
    <w:p w14:paraId="7ABDCA6B" w14:textId="77777777" w:rsidR="000B63F5" w:rsidRPr="001E3377" w:rsidRDefault="000B63F5" w:rsidP="00AF32AD">
      <w:pPr>
        <w:pStyle w:val="Body"/>
        <w:spacing w:after="12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1E3377">
        <w:rPr>
          <w:rFonts w:ascii="Times New Roman" w:hAnsi="Times New Roman" w:cs="Times New Roman"/>
          <w:color w:val="auto"/>
          <w:sz w:val="20"/>
          <w:szCs w:val="20"/>
        </w:rPr>
        <w:t xml:space="preserve">SCHWARTZMAN, Simon. Como a Universidade Está se Pensando? In: PEREIRA, </w:t>
      </w:r>
      <w:proofErr w:type="spellStart"/>
      <w:r w:rsidRPr="001E3377">
        <w:rPr>
          <w:rFonts w:ascii="Times New Roman" w:hAnsi="Times New Roman" w:cs="Times New Roman"/>
          <w:color w:val="auto"/>
          <w:sz w:val="20"/>
          <w:szCs w:val="20"/>
        </w:rPr>
        <w:t>Antonio</w:t>
      </w:r>
      <w:proofErr w:type="spellEnd"/>
      <w:r w:rsidRPr="001E3377">
        <w:rPr>
          <w:rFonts w:ascii="Times New Roman" w:hAnsi="Times New Roman" w:cs="Times New Roman"/>
          <w:color w:val="auto"/>
          <w:sz w:val="20"/>
          <w:szCs w:val="20"/>
        </w:rPr>
        <w:t xml:space="preserve"> Gomes (Org.). Para Onde Vai a Universidade </w:t>
      </w:r>
      <w:proofErr w:type="spellStart"/>
      <w:r w:rsidRPr="001E3377">
        <w:rPr>
          <w:rFonts w:ascii="Times New Roman" w:hAnsi="Times New Roman" w:cs="Times New Roman"/>
          <w:color w:val="auto"/>
          <w:sz w:val="20"/>
          <w:szCs w:val="20"/>
        </w:rPr>
        <w:t>Basileira</w:t>
      </w:r>
      <w:proofErr w:type="spellEnd"/>
      <w:r w:rsidRPr="001E3377">
        <w:rPr>
          <w:rFonts w:ascii="Times New Roman" w:hAnsi="Times New Roman" w:cs="Times New Roman"/>
          <w:color w:val="auto"/>
          <w:sz w:val="20"/>
          <w:szCs w:val="20"/>
        </w:rPr>
        <w:t>? Fortaleza: UFC, 1983. p. 29-45.</w:t>
      </w:r>
    </w:p>
    <w:p w14:paraId="7853BB6C" w14:textId="77777777" w:rsidR="000B63F5" w:rsidRPr="001E3377" w:rsidRDefault="000B63F5" w:rsidP="00AF32AD">
      <w:pPr>
        <w:pStyle w:val="Body"/>
        <w:spacing w:after="12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1E3377">
        <w:rPr>
          <w:rFonts w:ascii="Times New Roman" w:hAnsi="Times New Roman" w:cs="Times New Roman"/>
          <w:color w:val="auto"/>
          <w:sz w:val="20"/>
          <w:szCs w:val="20"/>
        </w:rPr>
        <w:t>SAVIANI, Demerval. A Universidade e a Problemática da Educação e Cultura. Educação Brasileira, Brasília, v. 1, n. 3, p. 35-58, maio/ago. 1979.</w:t>
      </w:r>
    </w:p>
    <w:p w14:paraId="3F4A05A3" w14:textId="77777777" w:rsidR="000B63F5" w:rsidRPr="000B63F5" w:rsidRDefault="000B63F5" w:rsidP="000B63F5">
      <w:pPr>
        <w:widowControl/>
        <w:autoSpaceDE/>
        <w:autoSpaceDN/>
        <w:spacing w:line="360" w:lineRule="auto"/>
        <w:outlineLvl w:val="1"/>
        <w:rPr>
          <w:bCs/>
          <w:color w:val="333333"/>
          <w:sz w:val="20"/>
          <w:szCs w:val="20"/>
          <w:lang w:val="pt-BR" w:eastAsia="pt-BR" w:bidi="ar-SA"/>
        </w:rPr>
      </w:pPr>
    </w:p>
    <w:p w14:paraId="15C70B2B" w14:textId="77777777" w:rsidR="000B63F5" w:rsidRPr="000B63F5" w:rsidRDefault="000B63F5" w:rsidP="000B63F5">
      <w:pPr>
        <w:widowControl/>
        <w:autoSpaceDE/>
        <w:autoSpaceDN/>
        <w:spacing w:line="360" w:lineRule="auto"/>
        <w:jc w:val="both"/>
        <w:outlineLvl w:val="1"/>
        <w:rPr>
          <w:b/>
          <w:bCs/>
          <w:color w:val="333333"/>
          <w:sz w:val="24"/>
          <w:szCs w:val="24"/>
          <w:lang w:val="pt-BR" w:eastAsia="pt-BR" w:bidi="ar-SA"/>
        </w:rPr>
      </w:pPr>
      <w:r w:rsidRPr="000B63F5">
        <w:rPr>
          <w:b/>
          <w:bCs/>
          <w:color w:val="333333"/>
          <w:sz w:val="24"/>
          <w:szCs w:val="24"/>
          <w:lang w:val="pt-BR" w:eastAsia="pt-BR" w:bidi="ar-SA"/>
        </w:rPr>
        <w:t>ANEXO</w:t>
      </w:r>
    </w:p>
    <w:p w14:paraId="10043901" w14:textId="77777777"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Os anexos devem vir ao final do trabalho. Vale salientar que o trabalho completo, incluindo as referências bibliográficas e os anexos, não deve exceder 4.000 palavras e 1Mb.</w:t>
      </w:r>
    </w:p>
    <w:sectPr w:rsidR="000B63F5" w:rsidRPr="000B63F5" w:rsidSect="00CA6183">
      <w:headerReference w:type="default" r:id="rId8"/>
      <w:footerReference w:type="default" r:id="rId9"/>
      <w:pgSz w:w="11906" w:h="16838" w:code="9"/>
      <w:pgMar w:top="1418" w:right="1418" w:bottom="953" w:left="1418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5286E" w14:textId="77777777" w:rsidR="002945EC" w:rsidRDefault="002945EC">
      <w:r>
        <w:separator/>
      </w:r>
    </w:p>
  </w:endnote>
  <w:endnote w:type="continuationSeparator" w:id="0">
    <w:p w14:paraId="4F0F5B1C" w14:textId="77777777" w:rsidR="002945EC" w:rsidRDefault="00294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3403647"/>
      <w:docPartObj>
        <w:docPartGallery w:val="Page Numbers (Bottom of Page)"/>
        <w:docPartUnique/>
      </w:docPartObj>
    </w:sdtPr>
    <w:sdtContent>
      <w:p w14:paraId="6B5F0ADF" w14:textId="77777777" w:rsidR="00820EE4" w:rsidRDefault="00820EE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2263">
          <w:rPr>
            <w:noProof/>
          </w:rPr>
          <w:t>1</w:t>
        </w:r>
        <w:r>
          <w:fldChar w:fldCharType="end"/>
        </w:r>
      </w:p>
    </w:sdtContent>
  </w:sdt>
  <w:p w14:paraId="3830EF9E" w14:textId="77777777" w:rsidR="00187BBD" w:rsidRDefault="00000000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B40C8" w14:textId="77777777" w:rsidR="002945EC" w:rsidRDefault="002945EC">
      <w:r>
        <w:separator/>
      </w:r>
    </w:p>
  </w:footnote>
  <w:footnote w:type="continuationSeparator" w:id="0">
    <w:p w14:paraId="53BB6A12" w14:textId="77777777" w:rsidR="002945EC" w:rsidRDefault="00294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87D55" w14:textId="77777777" w:rsidR="00CA6183" w:rsidRDefault="00CA6183" w:rsidP="0040245D">
    <w:pPr>
      <w:jc w:val="right"/>
      <w:rPr>
        <w:rFonts w:ascii="Trebuchet MS" w:hAnsi="Trebuchet MS" w:cs="Arial"/>
        <w:b/>
        <w:sz w:val="16"/>
        <w:szCs w:val="18"/>
      </w:rPr>
    </w:pPr>
  </w:p>
  <w:p w14:paraId="22B4E550" w14:textId="77777777" w:rsidR="0040245D" w:rsidRDefault="00C871C5" w:rsidP="0040245D">
    <w:pPr>
      <w:rPr>
        <w:rFonts w:ascii="Trebuchet MS" w:hAnsi="Trebuchet MS" w:cs="Arial"/>
        <w:b/>
        <w:sz w:val="16"/>
        <w:szCs w:val="18"/>
      </w:rPr>
    </w:pPr>
    <w:r>
      <w:rPr>
        <w:rFonts w:ascii="Trebuchet MS" w:hAnsi="Trebuchet MS" w:cs="Arial"/>
        <w:b/>
        <w:sz w:val="16"/>
        <w:szCs w:val="18"/>
      </w:rPr>
      <w:t xml:space="preserve">                                     </w:t>
    </w:r>
  </w:p>
  <w:p w14:paraId="10CDFBFE" w14:textId="77777777" w:rsidR="0040245D" w:rsidRPr="0040245D" w:rsidRDefault="00C871C5" w:rsidP="00D70239">
    <w:pPr>
      <w:tabs>
        <w:tab w:val="left" w:pos="3030"/>
        <w:tab w:val="right" w:pos="7594"/>
      </w:tabs>
      <w:rPr>
        <w:rFonts w:ascii="Trebuchet MS" w:hAnsi="Trebuchet MS" w:cs="Arial"/>
        <w:sz w:val="16"/>
        <w:szCs w:val="18"/>
      </w:rPr>
    </w:pPr>
    <w:r>
      <w:rPr>
        <w:rFonts w:ascii="Trebuchet MS" w:hAnsi="Trebuchet MS" w:cs="Arial"/>
        <w:b/>
        <w:sz w:val="16"/>
        <w:szCs w:val="18"/>
      </w:rPr>
      <w:tab/>
    </w:r>
    <w:r>
      <w:rPr>
        <w:rFonts w:ascii="Trebuchet MS" w:hAnsi="Trebuchet MS" w:cs="Arial"/>
        <w:b/>
        <w:sz w:val="16"/>
        <w:szCs w:val="18"/>
      </w:rPr>
      <w:tab/>
      <w:t xml:space="preserve">      </w:t>
    </w:r>
  </w:p>
  <w:p w14:paraId="4948EF27" w14:textId="77777777" w:rsidR="0040245D" w:rsidRDefault="000000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C36"/>
    <w:multiLevelType w:val="multilevel"/>
    <w:tmpl w:val="E0801D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3785EE0"/>
    <w:multiLevelType w:val="multilevel"/>
    <w:tmpl w:val="E0801D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43836CB"/>
    <w:multiLevelType w:val="hybridMultilevel"/>
    <w:tmpl w:val="A83460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7F7F8F"/>
    <w:multiLevelType w:val="multilevel"/>
    <w:tmpl w:val="FE5826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  <w:strike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EEC5243"/>
    <w:multiLevelType w:val="multilevel"/>
    <w:tmpl w:val="68E8EE4E"/>
    <w:lvl w:ilvl="0">
      <w:start w:val="1"/>
      <w:numFmt w:val="decimal"/>
      <w:lvlText w:val="%1."/>
      <w:lvlJc w:val="left"/>
      <w:pPr>
        <w:ind w:left="1178" w:hanging="24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29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2280" w:hanging="3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261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242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222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20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184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164" w:hanging="360"/>
      </w:pPr>
      <w:rPr>
        <w:rFonts w:hint="default"/>
        <w:lang w:val="pt-PT" w:eastAsia="pt-PT" w:bidi="pt-PT"/>
      </w:rPr>
    </w:lvl>
  </w:abstractNum>
  <w:abstractNum w:abstractNumId="5" w15:restartNumberingAfterBreak="0">
    <w:nsid w:val="35A07F4F"/>
    <w:multiLevelType w:val="hybridMultilevel"/>
    <w:tmpl w:val="A404C38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C4882"/>
    <w:multiLevelType w:val="hybridMultilevel"/>
    <w:tmpl w:val="E16C9808"/>
    <w:lvl w:ilvl="0" w:tplc="D59C590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4907A1"/>
    <w:multiLevelType w:val="hybridMultilevel"/>
    <w:tmpl w:val="7B0E61F2"/>
    <w:lvl w:ilvl="0" w:tplc="0416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218A1624">
      <w:numFmt w:val="bullet"/>
      <w:lvlText w:val="•"/>
      <w:lvlJc w:val="left"/>
      <w:pPr>
        <w:ind w:left="1559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8" w15:restartNumberingAfterBreak="0">
    <w:nsid w:val="4FA12812"/>
    <w:multiLevelType w:val="hybridMultilevel"/>
    <w:tmpl w:val="06CC0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7233A"/>
    <w:multiLevelType w:val="hybridMultilevel"/>
    <w:tmpl w:val="1BD62E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378599">
    <w:abstractNumId w:val="4"/>
  </w:num>
  <w:num w:numId="2" w16cid:durableId="630597081">
    <w:abstractNumId w:val="8"/>
  </w:num>
  <w:num w:numId="3" w16cid:durableId="871384388">
    <w:abstractNumId w:val="5"/>
  </w:num>
  <w:num w:numId="4" w16cid:durableId="1657103687">
    <w:abstractNumId w:val="9"/>
  </w:num>
  <w:num w:numId="5" w16cid:durableId="1702123837">
    <w:abstractNumId w:val="1"/>
  </w:num>
  <w:num w:numId="6" w16cid:durableId="1779569056">
    <w:abstractNumId w:val="7"/>
  </w:num>
  <w:num w:numId="7" w16cid:durableId="566309834">
    <w:abstractNumId w:val="0"/>
  </w:num>
  <w:num w:numId="8" w16cid:durableId="568922959">
    <w:abstractNumId w:val="6"/>
  </w:num>
  <w:num w:numId="9" w16cid:durableId="1027100200">
    <w:abstractNumId w:val="2"/>
  </w:num>
  <w:num w:numId="10" w16cid:durableId="418143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D02"/>
    <w:rsid w:val="000B63F5"/>
    <w:rsid w:val="00156D02"/>
    <w:rsid w:val="00175D45"/>
    <w:rsid w:val="001E3377"/>
    <w:rsid w:val="00284420"/>
    <w:rsid w:val="002945EC"/>
    <w:rsid w:val="002A6533"/>
    <w:rsid w:val="003A1AC3"/>
    <w:rsid w:val="005665B2"/>
    <w:rsid w:val="005B2C1F"/>
    <w:rsid w:val="00634E79"/>
    <w:rsid w:val="00694D0A"/>
    <w:rsid w:val="006D1CF7"/>
    <w:rsid w:val="00753C96"/>
    <w:rsid w:val="00774227"/>
    <w:rsid w:val="00792E17"/>
    <w:rsid w:val="00820EE4"/>
    <w:rsid w:val="00821702"/>
    <w:rsid w:val="009616B8"/>
    <w:rsid w:val="00AF32AD"/>
    <w:rsid w:val="00B173A8"/>
    <w:rsid w:val="00B90B41"/>
    <w:rsid w:val="00BC0181"/>
    <w:rsid w:val="00BE03B6"/>
    <w:rsid w:val="00C871C5"/>
    <w:rsid w:val="00CA6183"/>
    <w:rsid w:val="00D30F97"/>
    <w:rsid w:val="00D736E6"/>
    <w:rsid w:val="00F4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3A2EEF7F"/>
  <w15:docId w15:val="{16AC70FF-A288-4DCD-AFFD-66F79F7D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1178" w:hanging="241"/>
      <w:jc w:val="both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63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178" w:hanging="241"/>
      <w:jc w:val="both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styleId="Hyperlink">
    <w:name w:val="Hyperlink"/>
    <w:basedOn w:val="Fontepargpadro"/>
    <w:uiPriority w:val="99"/>
    <w:unhideWhenUsed/>
    <w:rsid w:val="000B63F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B63F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rsid w:val="000B63F5"/>
    <w:pPr>
      <w:widowControl/>
      <w:tabs>
        <w:tab w:val="center" w:pos="4252"/>
        <w:tab w:val="right" w:pos="8504"/>
      </w:tabs>
      <w:autoSpaceDE/>
      <w:autoSpaceDN/>
    </w:pPr>
    <w:rPr>
      <w:sz w:val="24"/>
      <w:szCs w:val="24"/>
      <w:lang w:val="pt-BR" w:eastAsia="pt-BR" w:bidi="ar-SA"/>
    </w:rPr>
  </w:style>
  <w:style w:type="character" w:customStyle="1" w:styleId="CabealhoChar">
    <w:name w:val="Cabeçalho Char"/>
    <w:basedOn w:val="Fontepargpadro"/>
    <w:link w:val="Cabealho"/>
    <w:uiPriority w:val="99"/>
    <w:rsid w:val="000B63F5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Rodap">
    <w:name w:val="footer"/>
    <w:basedOn w:val="Normal"/>
    <w:link w:val="RodapChar"/>
    <w:uiPriority w:val="99"/>
    <w:rsid w:val="000B63F5"/>
    <w:pPr>
      <w:widowControl/>
      <w:tabs>
        <w:tab w:val="center" w:pos="4252"/>
        <w:tab w:val="right" w:pos="8504"/>
      </w:tabs>
      <w:autoSpaceDE/>
      <w:autoSpaceDN/>
    </w:pPr>
    <w:rPr>
      <w:sz w:val="24"/>
      <w:szCs w:val="24"/>
      <w:lang w:val="pt-BR" w:eastAsia="pt-BR" w:bidi="ar-SA"/>
    </w:rPr>
  </w:style>
  <w:style w:type="character" w:customStyle="1" w:styleId="RodapChar">
    <w:name w:val="Rodapé Char"/>
    <w:basedOn w:val="Fontepargpadro"/>
    <w:link w:val="Rodap"/>
    <w:uiPriority w:val="99"/>
    <w:rsid w:val="000B63F5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figura">
    <w:name w:val="figura"/>
    <w:basedOn w:val="Normal"/>
    <w:rsid w:val="000B63F5"/>
    <w:pPr>
      <w:widowControl/>
      <w:autoSpaceDE/>
      <w:autoSpaceDN/>
      <w:spacing w:before="100" w:beforeAutospacing="1" w:after="100" w:afterAutospacing="1"/>
    </w:pPr>
    <w:rPr>
      <w:rFonts w:ascii="Tahoma" w:hAnsi="Tahoma" w:cs="Tahoma"/>
      <w:sz w:val="17"/>
      <w:szCs w:val="17"/>
      <w:lang w:val="pt-BR" w:eastAsia="pt-BR" w:bidi="ar-SA"/>
    </w:rPr>
  </w:style>
  <w:style w:type="character" w:styleId="Forte">
    <w:name w:val="Strong"/>
    <w:uiPriority w:val="22"/>
    <w:qFormat/>
    <w:rsid w:val="000B63F5"/>
    <w:rPr>
      <w:b/>
      <w:bCs/>
    </w:rPr>
  </w:style>
  <w:style w:type="paragraph" w:customStyle="1" w:styleId="tabelacabealho">
    <w:name w:val="tabelacabealho"/>
    <w:basedOn w:val="Normal"/>
    <w:rsid w:val="000B63F5"/>
    <w:pPr>
      <w:widowControl/>
      <w:autoSpaceDE/>
      <w:autoSpaceDN/>
      <w:spacing w:before="100" w:beforeAutospacing="1" w:after="100" w:afterAutospacing="1"/>
    </w:pPr>
    <w:rPr>
      <w:rFonts w:ascii="Tahoma" w:hAnsi="Tahoma" w:cs="Tahoma"/>
      <w:sz w:val="17"/>
      <w:szCs w:val="17"/>
      <w:lang w:val="pt-BR" w:eastAsia="pt-BR" w:bidi="ar-SA"/>
    </w:rPr>
  </w:style>
  <w:style w:type="paragraph" w:customStyle="1" w:styleId="tabelacorpo">
    <w:name w:val="tabelacorpo"/>
    <w:basedOn w:val="Normal"/>
    <w:rsid w:val="000B63F5"/>
    <w:pPr>
      <w:widowControl/>
      <w:autoSpaceDE/>
      <w:autoSpaceDN/>
      <w:spacing w:before="100" w:beforeAutospacing="1" w:after="100" w:afterAutospacing="1"/>
    </w:pPr>
    <w:rPr>
      <w:rFonts w:ascii="Tahoma" w:hAnsi="Tahoma" w:cs="Tahoma"/>
      <w:sz w:val="17"/>
      <w:szCs w:val="17"/>
      <w:lang w:val="pt-BR" w:eastAsia="pt-BR" w:bidi="ar-SA"/>
    </w:rPr>
  </w:style>
  <w:style w:type="character" w:styleId="Nmerodelinha">
    <w:name w:val="line number"/>
    <w:basedOn w:val="Fontepargpadro"/>
    <w:uiPriority w:val="99"/>
    <w:semiHidden/>
    <w:unhideWhenUsed/>
    <w:rsid w:val="00820EE4"/>
  </w:style>
  <w:style w:type="character" w:styleId="MenoPendente">
    <w:name w:val="Unresolved Mention"/>
    <w:basedOn w:val="Fontepargpadro"/>
    <w:uiPriority w:val="99"/>
    <w:semiHidden/>
    <w:unhideWhenUsed/>
    <w:rsid w:val="00CA6183"/>
    <w:rPr>
      <w:color w:val="605E5C"/>
      <w:shd w:val="clear" w:color="auto" w:fill="E1DFDD"/>
    </w:rPr>
  </w:style>
  <w:style w:type="paragraph" w:customStyle="1" w:styleId="Body">
    <w:name w:val="Body"/>
    <w:rsid w:val="00AF32AD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spacing w:before="120" w:after="200" w:line="276" w:lineRule="auto"/>
      <w:jc w:val="both"/>
    </w:pPr>
    <w:rPr>
      <w:rFonts w:ascii="Calibri" w:eastAsia="Calibri" w:hAnsi="Calibri" w:cs="Calibri"/>
      <w:color w:val="000000"/>
      <w:u w:color="000000"/>
      <w:bdr w:val="nil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0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3490578075646298"/>
          <c:y val="3.968253968253968E-2"/>
          <c:w val="0.69012400936793894"/>
          <c:h val="0.84306222622986693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Plan1!$A$2:$A$12</c:f>
              <c:strCache>
                <c:ptCount val="11"/>
                <c:pt idx="0">
                  <c:v>Epilesia</c:v>
                </c:pt>
                <c:pt idx="1">
                  <c:v>Hipotireoidismo</c:v>
                </c:pt>
                <c:pt idx="2">
                  <c:v>Trombofilia</c:v>
                </c:pt>
                <c:pt idx="3">
                  <c:v>Útero bicórno ou didelfo</c:v>
                </c:pt>
                <c:pt idx="4">
                  <c:v>Aborto</c:v>
                </c:pt>
                <c:pt idx="5">
                  <c:v>IMA</c:v>
                </c:pt>
                <c:pt idx="6">
                  <c:v>Obesidade</c:v>
                </c:pt>
                <c:pt idx="7">
                  <c:v>DM</c:v>
                </c:pt>
                <c:pt idx="8">
                  <c:v>Negação da paciente</c:v>
                </c:pt>
                <c:pt idx="9">
                  <c:v>Outras</c:v>
                </c:pt>
                <c:pt idx="10">
                  <c:v>HAC</c:v>
                </c:pt>
              </c:strCache>
            </c:strRef>
          </c:cat>
          <c:val>
            <c:numRef>
              <c:f>Plan1!$B$2:$B$12</c:f>
              <c:numCache>
                <c:formatCode>General</c:formatCode>
                <c:ptCount val="11"/>
                <c:pt idx="0">
                  <c:v>1.8200000000000001E-2</c:v>
                </c:pt>
                <c:pt idx="1">
                  <c:v>1.8200000000000001E-2</c:v>
                </c:pt>
                <c:pt idx="2">
                  <c:v>1.8200000000000001E-2</c:v>
                </c:pt>
                <c:pt idx="3">
                  <c:v>1.8200000000000001E-2</c:v>
                </c:pt>
                <c:pt idx="4">
                  <c:v>2.7300000000000001E-2</c:v>
                </c:pt>
                <c:pt idx="5">
                  <c:v>2.7300000000000001E-2</c:v>
                </c:pt>
                <c:pt idx="6">
                  <c:v>5.45E-2</c:v>
                </c:pt>
                <c:pt idx="7">
                  <c:v>0.1091</c:v>
                </c:pt>
                <c:pt idx="8">
                  <c:v>0.13639999999999999</c:v>
                </c:pt>
                <c:pt idx="9">
                  <c:v>0.16200000000000001</c:v>
                </c:pt>
                <c:pt idx="10">
                  <c:v>0.40910000000000002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FF-496C-B63E-96BBF6C591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714790256"/>
        <c:axId val="715196544"/>
      </c:barChart>
      <c:catAx>
        <c:axId val="71479025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715196544"/>
        <c:crosses val="autoZero"/>
        <c:auto val="1"/>
        <c:lblAlgn val="ctr"/>
        <c:lblOffset val="100"/>
        <c:noMultiLvlLbl val="0"/>
      </c:catAx>
      <c:valAx>
        <c:axId val="715196544"/>
        <c:scaling>
          <c:orientation val="minMax"/>
        </c:scaling>
        <c:delete val="0"/>
        <c:axPos val="b"/>
        <c:numFmt formatCode="0%" sourceLinked="0"/>
        <c:majorTickMark val="out"/>
        <c:minorTickMark val="out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714790256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50000"/>
          <a:lumOff val="50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1015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</vt:lpstr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</dc:title>
  <dc:subject>Resumo</dc:subject>
  <dc:creator>Mathias</dc:creator>
  <cp:lastModifiedBy>Adriana Barbosa Santos</cp:lastModifiedBy>
  <cp:revision>2</cp:revision>
  <dcterms:created xsi:type="dcterms:W3CDTF">2023-06-21T23:36:00Z</dcterms:created>
  <dcterms:modified xsi:type="dcterms:W3CDTF">2023-06-21T23:36:00Z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2020-02-20T00:00:00Z</vt:filetime>
  </property>
</Properties>
</file>