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Molly Y Quan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231 High Street, Palo Alto CA 94309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High Street Solar Homeowner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HSS231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231 High Street, Palo Alto CA 94309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Molly Y Quan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HSS231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High Street Solar Homeowner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High Street Solar Homeowner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High Street Solar Homeowner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