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Clinton Wu</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23305 Eastbrook Ave, Los Altos CA 94024</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Kentfield Pacific Place</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KEN37LUD</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37 Ludina Way, Redwood CA 94061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Clinton Wu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$282.00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KEN37LUD</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Kentfield Pacific Place.</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Kentfield Pacific Place</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Kentfield Pacific Place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