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George Hansel</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7 Ludina Way, Redwood City CA 94061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Kentfield Pacific Place</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KEN7LUD</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7 Ludina Way, Redwood City CA 94061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George Hansel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$282.00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KEN7LUD</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Kentfield Pacific Place.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Kentfield Pacific Place</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Kentfield Pacific Place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