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Machining N.M.</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175 Lewis Road Suite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95111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Machining N.M.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$811.50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