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Tommy Thorn, Trustee</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2698 Greenrock Road, 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60831538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2698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Tommy Thorn, Trustee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$520.00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60831538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