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Jikang Chen</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2910 Sanor Pl</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THNV2910SP103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2910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Jikang Chen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$363.71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THNV2910SP103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