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Wei Chen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Boyter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Wei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