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Maureen Pia Lara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2940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Maureen Pia Lara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$366.84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