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Preeti Ramachandran</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2270 Bohannon Drive, 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THNV2950SP107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2950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Preeti Ramachandran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THNV2950SP107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Townhomes at Nuevo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Townhomes at Nuevo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