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Hui Cai, Trustee</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2961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THNV2961LP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2961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Hui Cai, Trustee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$358.65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THNV2961LP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