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Qiao Liang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3431 Copper Rd,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THNV3431CR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3431 Copper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Qiao Liang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$31.27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THNV3431CR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