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Antonio Gaspar</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521 Rough  Ready Road</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95133</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Antonio Gaspar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$1,569.20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