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 Properties, LLC T  Y Properties</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1408 Cottlestone Ct., San Jose CA 95121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 Properties, LLC T  Y Properties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$6,394.11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