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My Linh Tran My Linh Tran</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333 Santana Row Unit 344, San Jose CA 95128</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VIET929S2054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My Linh Tran My Linh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$444.79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VIET929S2054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