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San Jose Vietnam Town,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959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San Jose Vietnam Town,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$8,342.44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