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Chenguang Hou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3550 Alden Way #1, San Jose CA 95117</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Windemere Gardens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61631638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3550 Alden Way #1, San Jose CA 95117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Chenguang Hou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61631638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Windemere Gardens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Windemere Gardens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Windemere Gardens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