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はじめに"/>
    <w:p>
      <w:pPr>
        <w:pStyle w:val="Heading1"/>
      </w:pPr>
      <w:r>
        <w:t xml:space="preserve">はじめに</w:t>
      </w:r>
    </w:p>
    <w:bookmarkStart w:id="20" w:name="本書の目的"/>
    <w:p>
      <w:pPr>
        <w:pStyle w:val="Heading2"/>
      </w:pPr>
      <w:r>
        <w:t xml:space="preserve">本書の目的</w:t>
      </w:r>
    </w:p>
    <w:p>
      <w:pPr>
        <w:pStyle w:val="FirstParagraph"/>
      </w:pPr>
      <w:r>
        <w:t xml:space="preserve">本プロジェクトにおけるAWS上でのシステムアーキテクチャの基本となる考え方、設計方針を示すことを目的とする。</w:t>
      </w:r>
    </w:p>
    <w:p>
      <w:pPr>
        <w:pStyle w:val="BodyText"/>
      </w:pPr>
      <w:r>
        <w:t xml:space="preserve">LION様提供の構築ガイドライン、クラウドセキュリティガイドラインに基づき、クラウドの特徴を活かしたスケーラブルで俊敏性が高く障害に強いシステム構築を行えることを第一に考える。</w:t>
      </w:r>
    </w:p>
    <w:bookmarkEnd w:id="20"/>
    <w:bookmarkStart w:id="26" w:name="関連資料"/>
    <w:p>
      <w:pPr>
        <w:pStyle w:val="Heading2"/>
      </w:pPr>
      <w:r>
        <w:t xml:space="preserve">関連資料</w:t>
      </w:r>
    </w:p>
    <w:p>
      <w:pPr>
        <w:pStyle w:val="FirstParagraph"/>
      </w:pPr>
      <w:r>
        <w:t xml:space="preserve">本書の前提となる資料、情報元となる資料は以下の通り。</w:t>
      </w:r>
    </w:p>
    <w:p>
      <w:pPr>
        <w:numPr>
          <w:ilvl w:val="0"/>
          <w:numId w:val="1001"/>
        </w:numPr>
        <w:pStyle w:val="Compact"/>
      </w:pPr>
      <w:hyperlink r:id="rId21">
        <w:r>
          <w:rPr>
            <w:rStyle w:val="Hyperlink"/>
          </w:rPr>
          <w:t xml:space="preserve">非機能要件一覧</w:t>
        </w:r>
      </w:hyperlink>
    </w:p>
    <w:p>
      <w:pPr>
        <w:numPr>
          <w:ilvl w:val="0"/>
          <w:numId w:val="1001"/>
        </w:numPr>
        <w:pStyle w:val="Compact"/>
      </w:pPr>
      <w:hyperlink r:id="rId22">
        <w:r>
          <w:rPr>
            <w:rStyle w:val="Hyperlink"/>
          </w:rPr>
          <w:t xml:space="preserve">構築ガイドライン</w:t>
        </w:r>
      </w:hyperlink>
    </w:p>
    <w:p>
      <w:pPr>
        <w:numPr>
          <w:ilvl w:val="0"/>
          <w:numId w:val="1001"/>
        </w:numPr>
        <w:pStyle w:val="Compact"/>
      </w:pPr>
      <w:hyperlink r:id="rId23">
        <w:r>
          <w:rPr>
            <w:rStyle w:val="Hyperlink"/>
          </w:rPr>
          <w:t xml:space="preserve">クラウドセキュリティガイドライン</w:t>
        </w:r>
      </w:hyperlink>
    </w:p>
    <w:p>
      <w:pPr>
        <w:numPr>
          <w:ilvl w:val="0"/>
          <w:numId w:val="1001"/>
        </w:numPr>
        <w:pStyle w:val="Compact"/>
      </w:pPr>
      <w:hyperlink r:id="rId24">
        <w:r>
          <w:rPr>
            <w:rStyle w:val="Hyperlink"/>
          </w:rPr>
          <w:t xml:space="preserve">POHR論理システム構成図</w:t>
        </w:r>
      </w:hyperlink>
    </w:p>
    <w:p>
      <w:pPr>
        <w:numPr>
          <w:ilvl w:val="0"/>
          <w:numId w:val="1001"/>
        </w:numPr>
        <w:pStyle w:val="Compact"/>
      </w:pPr>
      <w:hyperlink r:id="rId25">
        <w:r>
          <w:rPr>
            <w:rStyle w:val="Hyperlink"/>
          </w:rPr>
          <w:t xml:space="preserve">オーラル基盤_概念モデル</w:t>
        </w:r>
      </w:hyperlink>
    </w:p>
    <w:bookmarkEnd w:id="26"/>
    <w:bookmarkEnd w:id="27"/>
    <w:bookmarkStart w:id="30" w:name="対象非機能要件"/>
    <w:p>
      <w:pPr>
        <w:pStyle w:val="Heading1"/>
      </w:pPr>
      <w:r>
        <w:t xml:space="preserve">対象非機能要件</w:t>
      </w:r>
    </w:p>
    <w:p>
      <w:pPr>
        <w:pStyle w:val="FirstParagraph"/>
      </w:pPr>
      <w:r>
        <w:t xml:space="preserve">本書に関連する対象非機能要件は以下の通り。</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大項目</w:t>
            </w:r>
          </w:p>
        </w:tc>
        <w:tc>
          <w:tcPr/>
          <w:p>
            <w:pPr>
              <w:pStyle w:val="Compact"/>
              <w:jc w:val="left"/>
            </w:pPr>
            <w:r>
              <w:t xml:space="preserve">項番</w:t>
            </w:r>
          </w:p>
        </w:tc>
        <w:tc>
          <w:tcPr/>
          <w:p>
            <w:pPr>
              <w:pStyle w:val="Compact"/>
              <w:jc w:val="left"/>
            </w:pPr>
            <w:r>
              <w:t xml:space="preserve">定義項目</w:t>
            </w:r>
          </w:p>
        </w:tc>
        <w:tc>
          <w:tcPr/>
          <w:p>
            <w:pPr>
              <w:pStyle w:val="Compact"/>
              <w:jc w:val="left"/>
            </w:pPr>
            <w:r>
              <w:t xml:space="preserve">決定メトリクス</w:t>
            </w:r>
          </w:p>
        </w:tc>
        <w:tc>
          <w:tcPr/>
          <w:p>
            <w:pPr>
              <w:pStyle w:val="Compact"/>
              <w:jc w:val="left"/>
            </w:pPr>
            <w:r>
              <w:t xml:space="preserve">備考</w:t>
            </w:r>
          </w:p>
        </w:tc>
      </w:tr>
      <w:tr>
        <w:tc>
          <w:tcPr/>
          <w:p>
            <w:pPr>
              <w:pStyle w:val="Compact"/>
              <w:jc w:val="left"/>
            </w:pPr>
            <w:r>
              <w:t xml:space="preserve">可用性</w:t>
            </w:r>
          </w:p>
        </w:tc>
        <w:tc>
          <w:tcPr/>
          <w:p>
            <w:pPr>
              <w:pStyle w:val="Compact"/>
              <w:jc w:val="left"/>
            </w:pPr>
            <w:r>
              <w:t xml:space="preserve">A.1.2.3</w:t>
            </w:r>
          </w:p>
        </w:tc>
        <w:tc>
          <w:tcPr/>
          <w:p>
            <w:pPr>
              <w:pStyle w:val="Compact"/>
              <w:jc w:val="left"/>
            </w:pPr>
            <w:r>
              <w:t xml:space="preserve">業務継続性</w:t>
            </w:r>
          </w:p>
        </w:tc>
        <w:tc>
          <w:tcPr/>
          <w:p>
            <w:pPr>
              <w:pStyle w:val="Compact"/>
              <w:jc w:val="left"/>
            </w:pPr>
            <w:r>
              <w:t xml:space="preserve">単一障害時は業務停止を許容せず、処理を継続させる</w:t>
            </w:r>
          </w:p>
        </w:tc>
        <w:tc>
          <w:tcPr/>
          <w:p>
            <w:pPr>
              <w:pStyle w:val="Compact"/>
              <w:jc w:val="left"/>
            </w:pPr>
            <w:r>
              <w:t xml:space="preserve">単一の定義をZONE</w:t>
            </w:r>
            <w:r>
              <w:t xml:space="preserve">・基盤の種類とする</w:t>
            </w:r>
          </w:p>
        </w:tc>
      </w:tr>
      <w:tr>
        <w:tc>
          <w:tcPr/>
          <w:p>
            <w:pPr>
              <w:pStyle w:val="Compact"/>
              <w:jc w:val="left"/>
            </w:pPr>
            <w:r>
              <w:t xml:space="preserve">可用性</w:t>
            </w:r>
          </w:p>
        </w:tc>
        <w:tc>
          <w:tcPr/>
          <w:p>
            <w:pPr>
              <w:pStyle w:val="Compact"/>
              <w:jc w:val="left"/>
            </w:pPr>
            <w:r>
              <w:t xml:space="preserve">A.1.4.1</w:t>
            </w:r>
          </w:p>
        </w:tc>
        <w:tc>
          <w:tcPr/>
          <w:p>
            <w:pPr>
              <w:pStyle w:val="Compact"/>
              <w:jc w:val="left"/>
            </w:pPr>
            <w:r>
              <w:t xml:space="preserve">大規模災害時　システム再開目標</w:t>
            </w:r>
          </w:p>
        </w:tc>
        <w:tc>
          <w:tcPr/>
          <w:p>
            <w:pPr>
              <w:pStyle w:val="Compact"/>
              <w:jc w:val="left"/>
            </w:pPr>
            <w:r>
              <w:t xml:space="preserve">再開不要</w:t>
            </w:r>
          </w:p>
        </w:tc>
        <w:tc>
          <w:tcPr/>
          <w:p>
            <w:pPr>
              <w:pStyle w:val="Compact"/>
              <w:jc w:val="left"/>
            </w:pPr>
            <w:r>
              <w:t xml:space="preserve">　</w:t>
            </w:r>
          </w:p>
        </w:tc>
      </w:tr>
      <w:tr>
        <w:tc>
          <w:tcPr/>
          <w:p>
            <w:pPr>
              <w:pStyle w:val="Compact"/>
              <w:jc w:val="left"/>
            </w:pPr>
            <w:r>
              <w:t xml:space="preserve">可用性</w:t>
            </w:r>
          </w:p>
        </w:tc>
        <w:tc>
          <w:tcPr/>
          <w:p>
            <w:pPr>
              <w:pStyle w:val="Compact"/>
              <w:jc w:val="left"/>
            </w:pPr>
            <w:r>
              <w:t xml:space="preserve">A.2.4.3</w:t>
            </w:r>
          </w:p>
        </w:tc>
        <w:tc>
          <w:tcPr/>
          <w:p>
            <w:pPr>
              <w:pStyle w:val="Compact"/>
              <w:jc w:val="left"/>
            </w:pPr>
            <w:r>
              <w:t xml:space="preserve">ネットワーク</w:t>
            </w:r>
          </w:p>
        </w:tc>
        <w:tc>
          <w:tcPr/>
          <w:p>
            <w:pPr>
              <w:pStyle w:val="Compact"/>
              <w:jc w:val="left"/>
            </w:pPr>
            <w:r>
              <w:t xml:space="preserve">・セグメント分割</w:t>
            </w:r>
            <w:r>
              <w:t xml:space="preserve">用途に応じて分割</w:t>
            </w:r>
          </w:p>
        </w:tc>
        <w:tc>
          <w:tcPr/>
          <w:p>
            <w:pPr>
              <w:pStyle w:val="Compact"/>
              <w:jc w:val="left"/>
            </w:pPr>
            <w:r>
              <w:t xml:space="preserve">各ZONE毎にAWSアカウントを分ける</w:t>
            </w:r>
          </w:p>
        </w:tc>
      </w:tr>
      <w:tr>
        <w:tc>
          <w:tcPr/>
          <w:p>
            <w:pPr>
              <w:pStyle w:val="Compact"/>
              <w:jc w:val="left"/>
            </w:pPr>
            <w:r>
              <w:t xml:space="preserve">可用性</w:t>
            </w:r>
          </w:p>
        </w:tc>
        <w:tc>
          <w:tcPr/>
          <w:p>
            <w:pPr>
              <w:pStyle w:val="Compact"/>
              <w:jc w:val="left"/>
            </w:pPr>
            <w:r>
              <w:t xml:space="preserve">A.3.1.1</w:t>
            </w:r>
            <w:r>
              <w:t xml:space="preserve">A.3.2.1</w:t>
            </w:r>
            <w:r>
              <w:t xml:space="preserve">A.3.2.2</w:t>
            </w:r>
            <w:r>
              <w:t xml:space="preserve">A.3.3.1</w:t>
            </w:r>
          </w:p>
        </w:tc>
        <w:tc>
          <w:tcPr/>
          <w:p>
            <w:pPr>
              <w:pStyle w:val="Compact"/>
              <w:jc w:val="left"/>
            </w:pPr>
            <w:r>
              <w:t xml:space="preserve">災害対策</w:t>
            </w:r>
          </w:p>
        </w:tc>
        <w:tc>
          <w:tcPr/>
          <w:p>
            <w:pPr>
              <w:pStyle w:val="Compact"/>
              <w:jc w:val="left"/>
            </w:pPr>
            <w:r>
              <w:t xml:space="preserve">なし</w:t>
            </w:r>
          </w:p>
        </w:tc>
        <w:tc>
          <w:tcPr/>
          <w:p>
            <w:pPr>
              <w:pStyle w:val="Compact"/>
              <w:jc w:val="left"/>
            </w:pPr>
            <w:r>
              <w:t xml:space="preserve">　</w:t>
            </w:r>
          </w:p>
        </w:tc>
      </w:tr>
      <w:tr>
        <w:tc>
          <w:tcPr/>
          <w:p>
            <w:pPr>
              <w:pStyle w:val="Compact"/>
              <w:jc w:val="left"/>
            </w:pPr>
            <w:r>
              <w:t xml:space="preserve">運用・保守性</w:t>
            </w:r>
          </w:p>
        </w:tc>
        <w:tc>
          <w:tcPr/>
          <w:p>
            <w:pPr>
              <w:pStyle w:val="Compact"/>
              <w:jc w:val="left"/>
            </w:pPr>
            <w:r>
              <w:t xml:space="preserve">C.4.1.1</w:t>
            </w:r>
          </w:p>
        </w:tc>
        <w:tc>
          <w:tcPr/>
          <w:p>
            <w:pPr>
              <w:pStyle w:val="Compact"/>
              <w:jc w:val="left"/>
            </w:pPr>
            <w:r>
              <w:t xml:space="preserve">開発用環境の設置</w:t>
            </w:r>
          </w:p>
        </w:tc>
        <w:tc>
          <w:tcPr/>
          <w:p>
            <w:pPr>
              <w:pStyle w:val="Compact"/>
              <w:jc w:val="left"/>
            </w:pPr>
            <w:r>
              <w:t xml:space="preserve">運用環境の一部に限定した開発環境を設置する</w:t>
            </w:r>
          </w:p>
        </w:tc>
        <w:tc>
          <w:tcPr/>
          <w:p>
            <w:pPr>
              <w:pStyle w:val="Compact"/>
              <w:jc w:val="left"/>
            </w:pPr>
            <w:r>
              <w:t xml:space="preserve">　</w:t>
            </w:r>
          </w:p>
        </w:tc>
      </w:tr>
      <w:tr>
        <w:tc>
          <w:tcPr/>
          <w:p>
            <w:pPr>
              <w:pStyle w:val="Compact"/>
              <w:jc w:val="left"/>
            </w:pPr>
            <w:r>
              <w:t xml:space="preserve">運用・保守性</w:t>
            </w:r>
          </w:p>
        </w:tc>
        <w:tc>
          <w:tcPr/>
          <w:p>
            <w:pPr>
              <w:pStyle w:val="Compact"/>
              <w:jc w:val="left"/>
            </w:pPr>
            <w:r>
              <w:t xml:space="preserve">C.4.2.1</w:t>
            </w:r>
          </w:p>
        </w:tc>
        <w:tc>
          <w:tcPr/>
          <w:p>
            <w:pPr>
              <w:pStyle w:val="Compact"/>
              <w:jc w:val="left"/>
            </w:pPr>
            <w:r>
              <w:t xml:space="preserve">試験用環境の設置</w:t>
            </w:r>
          </w:p>
        </w:tc>
        <w:tc>
          <w:tcPr/>
          <w:p>
            <w:pPr>
              <w:pStyle w:val="Compact"/>
              <w:jc w:val="left"/>
            </w:pPr>
            <w:r>
              <w:t xml:space="preserve">専用の試験用環境を設置する</w:t>
            </w:r>
          </w:p>
        </w:tc>
        <w:tc>
          <w:tcPr/>
          <w:p>
            <w:pPr>
              <w:pStyle w:val="Compact"/>
              <w:jc w:val="left"/>
            </w:pPr>
            <w:r>
              <w:t xml:space="preserve">　</w:t>
            </w:r>
          </w:p>
        </w:tc>
      </w:tr>
      <w:tr>
        <w:tc>
          <w:tcPr/>
          <w:p>
            <w:pPr>
              <w:pStyle w:val="Compact"/>
              <w:jc w:val="left"/>
            </w:pPr>
            <w:r>
              <w:t xml:space="preserve">運用・保守性</w:t>
            </w:r>
          </w:p>
        </w:tc>
        <w:tc>
          <w:tcPr/>
          <w:p>
            <w:pPr>
              <w:pStyle w:val="Compact"/>
              <w:jc w:val="left"/>
            </w:pPr>
            <w:r>
              <w:t xml:space="preserve">C.4.5.1</w:t>
            </w:r>
          </w:p>
        </w:tc>
        <w:tc>
          <w:tcPr/>
          <w:p>
            <w:pPr>
              <w:pStyle w:val="Compact"/>
              <w:jc w:val="left"/>
            </w:pPr>
            <w:r>
              <w:t xml:space="preserve">社外の外部システムと接続する</w:t>
            </w:r>
          </w:p>
        </w:tc>
        <w:tc>
          <w:tcPr/>
          <w:p>
            <w:pPr>
              <w:pStyle w:val="Compact"/>
              <w:jc w:val="left"/>
            </w:pPr>
            <w:r>
              <w:t xml:space="preserve">社外の外部システムと接続する</w:t>
            </w:r>
          </w:p>
        </w:tc>
        <w:tc>
          <w:tcPr/>
          <w:p>
            <w:pPr>
              <w:pStyle w:val="Compact"/>
              <w:jc w:val="left"/>
            </w:pPr>
            <w:r>
              <w:t xml:space="preserve">　</w:t>
            </w:r>
          </w:p>
        </w:tc>
      </w:tr>
      <w:tr>
        <w:tc>
          <w:tcPr/>
          <w:p>
            <w:pPr>
              <w:pStyle w:val="Compact"/>
              <w:jc w:val="left"/>
            </w:pPr>
            <w:r>
              <w:t xml:space="preserve">セキュリティ</w:t>
            </w:r>
          </w:p>
        </w:tc>
        <w:tc>
          <w:tcPr/>
          <w:p>
            <w:pPr>
              <w:pStyle w:val="Compact"/>
              <w:jc w:val="left"/>
            </w:pPr>
            <w:r>
              <w:t xml:space="preserve">E.1.1.1</w:t>
            </w:r>
          </w:p>
        </w:tc>
        <w:tc>
          <w:tcPr/>
          <w:p>
            <w:pPr>
              <w:pStyle w:val="Compact"/>
              <w:jc w:val="left"/>
            </w:pPr>
            <w:r>
              <w:t xml:space="preserve">情報セキュリティに関するコンプライアンス</w:t>
            </w:r>
          </w:p>
        </w:tc>
        <w:tc>
          <w:tcPr/>
          <w:p>
            <w:pPr>
              <w:pStyle w:val="Compact"/>
              <w:jc w:val="left"/>
            </w:pPr>
            <w:r>
              <w:t xml:space="preserve">順守すべき社内規程、ルール、法令、ガイドライン等有</w:t>
            </w:r>
          </w:p>
        </w:tc>
        <w:tc>
          <w:tcPr/>
          <w:p>
            <w:pPr>
              <w:pStyle w:val="Compact"/>
              <w:jc w:val="left"/>
            </w:pPr>
            <w:r>
              <w:t xml:space="preserve">LION様提供のAWSクラウドセキュリティガイドライン、AWS構築ガイドライン</w:t>
            </w:r>
          </w:p>
        </w:tc>
      </w:tr>
      <w:tr>
        <w:tc>
          <w:tcPr/>
          <w:p>
            <w:pPr>
              <w:pStyle w:val="Compact"/>
              <w:jc w:val="left"/>
            </w:pPr>
            <w:r>
              <w:t xml:space="preserve">システム環境・エコロジー</w:t>
            </w:r>
          </w:p>
        </w:tc>
        <w:tc>
          <w:tcPr/>
          <w:p>
            <w:pPr>
              <w:pStyle w:val="Compact"/>
              <w:jc w:val="left"/>
            </w:pPr>
            <w:r>
              <w:t xml:space="preserve">F.1.1.1/F.1.2.1</w:t>
            </w:r>
          </w:p>
        </w:tc>
        <w:tc>
          <w:tcPr/>
          <w:p>
            <w:pPr>
              <w:pStyle w:val="Compact"/>
              <w:jc w:val="left"/>
            </w:pPr>
            <w:r>
              <w:t xml:space="preserve">構築/運用時の制約条件</w:t>
            </w:r>
          </w:p>
        </w:tc>
        <w:tc>
          <w:tcPr/>
          <w:p>
            <w:pPr>
              <w:pStyle w:val="Compact"/>
              <w:jc w:val="left"/>
            </w:pPr>
            <w:r>
              <w:t xml:space="preserve">制約有り(重要な制約のみ適用)</w:t>
            </w:r>
          </w:p>
        </w:tc>
        <w:tc>
          <w:tcPr/>
          <w:p>
            <w:pPr>
              <w:pStyle w:val="Compact"/>
              <w:jc w:val="left"/>
            </w:pPr>
            <w:r>
              <w:t xml:space="preserve">LION様提供のAWSクラウドセキュリティガイドライン、AWS構築ガイドライン</w:t>
            </w:r>
          </w:p>
        </w:tc>
      </w:tr>
    </w:tbl>
    <w:bookmarkStart w:id="28" w:name="対象範囲"/>
    <w:p>
      <w:pPr>
        <w:pStyle w:val="Heading2"/>
      </w:pPr>
      <w:r>
        <w:t xml:space="preserve">対象範囲</w:t>
      </w:r>
    </w:p>
    <w:p>
      <w:pPr>
        <w:pStyle w:val="FirstParagraph"/>
      </w:pPr>
      <w:r>
        <w:t xml:space="preserve">本書の対象となるシステムは以下の通り。</w:t>
      </w:r>
    </w:p>
    <w:p>
      <w:pPr>
        <w:numPr>
          <w:ilvl w:val="0"/>
          <w:numId w:val="1002"/>
        </w:numPr>
        <w:pStyle w:val="Compact"/>
      </w:pPr>
      <w:r>
        <w:t xml:space="preserve">P-ZONE(生活者向けシステム)</w:t>
      </w:r>
    </w:p>
    <w:p>
      <w:pPr>
        <w:numPr>
          <w:ilvl w:val="0"/>
          <w:numId w:val="1002"/>
        </w:numPr>
        <w:pStyle w:val="Compact"/>
      </w:pPr>
      <w:r>
        <w:t xml:space="preserve">L-ZONE(LION様/CDH向けシステム)</w:t>
      </w:r>
    </w:p>
    <w:p>
      <w:pPr>
        <w:numPr>
          <w:ilvl w:val="0"/>
          <w:numId w:val="1002"/>
        </w:numPr>
        <w:pStyle w:val="Compact"/>
      </w:pPr>
      <w:r>
        <w:t xml:space="preserve">D-ZONE(歯科医院向けシステム)</w:t>
      </w:r>
    </w:p>
    <w:p>
      <w:pPr>
        <w:numPr>
          <w:ilvl w:val="0"/>
          <w:numId w:val="1002"/>
        </w:numPr>
        <w:pStyle w:val="Compact"/>
      </w:pPr>
      <w:r>
        <w:t xml:space="preserve">通知配信基盤(SMS/Email/プッシュ配信)</w:t>
      </w:r>
    </w:p>
    <w:p>
      <w:pPr>
        <w:numPr>
          <w:ilvl w:val="0"/>
          <w:numId w:val="1002"/>
        </w:numPr>
        <w:pStyle w:val="Compact"/>
      </w:pPr>
      <w:r>
        <w:t xml:space="preserve">オーラル基盤（ver1ではP-ZONEのみとの接続）</w:t>
      </w:r>
    </w:p>
    <w:bookmarkEnd w:id="28"/>
    <w:bookmarkStart w:id="29" w:name="外部システム"/>
    <w:p>
      <w:pPr>
        <w:pStyle w:val="Heading2"/>
      </w:pPr>
      <w:r>
        <w:t xml:space="preserve">外部システム</w:t>
      </w:r>
    </w:p>
    <w:p>
      <w:pPr>
        <w:pStyle w:val="FirstParagraph"/>
      </w:pPr>
      <w:r>
        <w:t xml:space="preserve">上記システムと接続する外部システムは以下の通り。</w:t>
      </w:r>
    </w:p>
    <w:p>
      <w:pPr>
        <w:numPr>
          <w:ilvl w:val="0"/>
          <w:numId w:val="1003"/>
        </w:numPr>
        <w:pStyle w:val="Compact"/>
      </w:pPr>
      <w:r>
        <w:t xml:space="preserve">LION基盤（P-ZONEとの接続）</w:t>
      </w:r>
    </w:p>
    <w:p>
      <w:pPr>
        <w:numPr>
          <w:ilvl w:val="0"/>
          <w:numId w:val="1003"/>
        </w:numPr>
        <w:pStyle w:val="Compact"/>
      </w:pPr>
      <w:r>
        <w:t xml:space="preserve">Chat SaaSサービス（P-ZONE/L-ZONEとの接続）</w:t>
      </w:r>
    </w:p>
    <w:p>
      <w:pPr>
        <w:numPr>
          <w:ilvl w:val="0"/>
          <w:numId w:val="1003"/>
        </w:numPr>
        <w:pStyle w:val="Compact"/>
      </w:pPr>
      <w:r>
        <w:t xml:space="preserve">通知配信サービス（SMS、Email、FCM）　（通知配信基盤との接続）</w:t>
      </w:r>
    </w:p>
    <w:p>
      <w:pPr>
        <w:numPr>
          <w:ilvl w:val="0"/>
          <w:numId w:val="1003"/>
        </w:numPr>
        <w:pStyle w:val="Compact"/>
      </w:pPr>
      <w:r>
        <w:t xml:space="preserve">LIONデータ基盤　（対象システムとの接続）</w:t>
      </w:r>
    </w:p>
    <w:bookmarkEnd w:id="29"/>
    <w:bookmarkEnd w:id="30"/>
    <w:bookmarkStart w:id="38" w:name="aws-アーキテクチャ共通"/>
    <w:p>
      <w:pPr>
        <w:pStyle w:val="Heading1"/>
      </w:pPr>
      <w:r>
        <w:t xml:space="preserve">AWS アーキテクチャ共通</w:t>
      </w:r>
    </w:p>
    <w:bookmarkStart w:id="31" w:name="aws-アカウント"/>
    <w:p>
      <w:pPr>
        <w:pStyle w:val="Heading2"/>
      </w:pPr>
      <w:r>
        <w:t xml:space="preserve">AWS アカウント</w:t>
      </w:r>
    </w:p>
    <w:p>
      <w:pPr>
        <w:pStyle w:val="FirstParagraph"/>
      </w:pPr>
      <w:r>
        <w:t xml:space="preserve">本プロジェクトで使用する AWS アカウント（AWSアカウントは仮）は以下の通り。</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AWS アカウント</w:t>
            </w:r>
          </w:p>
        </w:tc>
        <w:tc>
          <w:tcPr/>
          <w:p>
            <w:pPr>
              <w:pStyle w:val="Compact"/>
              <w:jc w:val="left"/>
            </w:pPr>
            <w:r>
              <w:t xml:space="preserve">対象システム</w:t>
            </w:r>
          </w:p>
        </w:tc>
        <w:tc>
          <w:tcPr/>
          <w:p>
            <w:pPr>
              <w:pStyle w:val="Compact"/>
              <w:jc w:val="left"/>
            </w:pPr>
            <w:r>
              <w:t xml:space="preserve">実行環境</w:t>
            </w:r>
          </w:p>
        </w:tc>
      </w:tr>
      <w:tr>
        <w:tc>
          <w:tcPr/>
          <w:p>
            <w:pPr>
              <w:pStyle w:val="Compact"/>
              <w:jc w:val="left"/>
            </w:pPr>
            <w:r>
              <w:t xml:space="preserve">11111111nnnn</w:t>
            </w:r>
          </w:p>
        </w:tc>
        <w:tc>
          <w:tcPr/>
          <w:p>
            <w:pPr>
              <w:pStyle w:val="Compact"/>
              <w:jc w:val="left"/>
            </w:pPr>
            <w:r>
              <w:t xml:space="preserve">P-ZONE</w:t>
            </w:r>
          </w:p>
        </w:tc>
        <w:tc>
          <w:tcPr/>
          <w:p>
            <w:pPr>
              <w:pStyle w:val="Compact"/>
              <w:jc w:val="left"/>
            </w:pPr>
            <w:r>
              <w:t xml:space="preserve">本番、ステージング、開発、性能試験</w:t>
            </w:r>
          </w:p>
        </w:tc>
      </w:tr>
      <w:tr>
        <w:tc>
          <w:tcPr/>
          <w:p>
            <w:pPr>
              <w:pStyle w:val="Compact"/>
              <w:jc w:val="left"/>
            </w:pPr>
            <w:r>
              <w:t xml:space="preserve">22222222nnnn</w:t>
            </w:r>
          </w:p>
        </w:tc>
        <w:tc>
          <w:tcPr/>
          <w:p>
            <w:pPr>
              <w:pStyle w:val="Compact"/>
              <w:jc w:val="left"/>
            </w:pPr>
            <w:r>
              <w:t xml:space="preserve">L-ZONE</w:t>
            </w:r>
          </w:p>
        </w:tc>
        <w:tc>
          <w:tcPr/>
          <w:p>
            <w:pPr>
              <w:pStyle w:val="Compact"/>
              <w:jc w:val="left"/>
            </w:pPr>
            <w:r>
              <w:t xml:space="preserve">本番、ステージング、開発、性能試験</w:t>
            </w:r>
          </w:p>
        </w:tc>
      </w:tr>
      <w:tr>
        <w:tc>
          <w:tcPr/>
          <w:p>
            <w:pPr>
              <w:pStyle w:val="Compact"/>
              <w:jc w:val="left"/>
            </w:pPr>
            <w:r>
              <w:t xml:space="preserve">33333333nnnn</w:t>
            </w:r>
          </w:p>
        </w:tc>
        <w:tc>
          <w:tcPr/>
          <w:p>
            <w:pPr>
              <w:pStyle w:val="Compact"/>
              <w:jc w:val="left"/>
            </w:pPr>
            <w:r>
              <w:t xml:space="preserve">D-ZONE</w:t>
            </w:r>
          </w:p>
        </w:tc>
        <w:tc>
          <w:tcPr/>
          <w:p>
            <w:pPr>
              <w:pStyle w:val="Compact"/>
              <w:jc w:val="left"/>
            </w:pPr>
            <w:r>
              <w:t xml:space="preserve">本番、ステージング、開発、性能試験</w:t>
            </w:r>
          </w:p>
        </w:tc>
      </w:tr>
      <w:tr>
        <w:tc>
          <w:tcPr/>
          <w:p>
            <w:pPr>
              <w:pStyle w:val="Compact"/>
              <w:jc w:val="left"/>
            </w:pPr>
            <w:r>
              <w:t xml:space="preserve">44444444nnnn</w:t>
            </w:r>
          </w:p>
        </w:tc>
        <w:tc>
          <w:tcPr/>
          <w:p>
            <w:pPr>
              <w:pStyle w:val="Compact"/>
              <w:jc w:val="left"/>
            </w:pPr>
            <w:r>
              <w:t xml:space="preserve">通知配信基盤</w:t>
            </w:r>
          </w:p>
        </w:tc>
        <w:tc>
          <w:tcPr/>
          <w:p>
            <w:pPr>
              <w:pStyle w:val="Compact"/>
              <w:jc w:val="left"/>
            </w:pPr>
            <w:r>
              <w:t xml:space="preserve">本番、ステージング、開発、性能試験</w:t>
            </w:r>
          </w:p>
        </w:tc>
      </w:tr>
      <w:tr>
        <w:tc>
          <w:tcPr/>
          <w:p>
            <w:pPr>
              <w:pStyle w:val="Compact"/>
              <w:jc w:val="left"/>
            </w:pPr>
            <w:r>
              <w:t xml:space="preserve">55555555nnnn</w:t>
            </w:r>
          </w:p>
        </w:tc>
        <w:tc>
          <w:tcPr/>
          <w:p>
            <w:pPr>
              <w:pStyle w:val="Compact"/>
              <w:jc w:val="left"/>
            </w:pPr>
            <w:r>
              <w:t xml:space="preserve">オーラル基盤</w:t>
            </w:r>
          </w:p>
        </w:tc>
        <w:tc>
          <w:tcPr/>
          <w:p>
            <w:pPr>
              <w:pStyle w:val="Compact"/>
              <w:jc w:val="left"/>
            </w:pPr>
            <w:r>
              <w:t xml:space="preserve">本番、ステージング、開発、性能試験</w:t>
            </w:r>
          </w:p>
        </w:tc>
      </w:tr>
    </w:tbl>
    <w:bookmarkEnd w:id="31"/>
    <w:bookmarkStart w:id="32" w:name="実行環境"/>
    <w:p>
      <w:pPr>
        <w:pStyle w:val="Heading2"/>
      </w:pPr>
      <w:r>
        <w:t xml:space="preserve">実行環境</w:t>
      </w:r>
    </w:p>
    <w:p>
      <w:pPr>
        <w:pStyle w:val="FirstParagraph"/>
      </w:pPr>
      <w:r>
        <w:t xml:space="preserve">本プロジェクトで使用する実行環境を以下の通り定義する。</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実行環境</w:t>
            </w:r>
          </w:p>
        </w:tc>
        <w:tc>
          <w:tcPr/>
          <w:p>
            <w:pPr>
              <w:pStyle w:val="Compact"/>
              <w:jc w:val="left"/>
            </w:pPr>
            <w:r>
              <w:t xml:space="preserve">目的</w:t>
            </w:r>
          </w:p>
        </w:tc>
      </w:tr>
      <w:tr>
        <w:tc>
          <w:tcPr/>
          <w:p>
            <w:pPr>
              <w:pStyle w:val="Compact"/>
              <w:jc w:val="left"/>
            </w:pPr>
            <w:r>
              <w:t xml:space="preserve">本番</w:t>
            </w:r>
          </w:p>
        </w:tc>
        <w:tc>
          <w:tcPr/>
          <w:p>
            <w:pPr>
              <w:pStyle w:val="Compact"/>
              <w:jc w:val="left"/>
            </w:pPr>
            <w:r>
              <w:t xml:space="preserve">顧客向けサービスを提供する</w:t>
            </w:r>
          </w:p>
        </w:tc>
      </w:tr>
      <w:tr>
        <w:tc>
          <w:tcPr/>
          <w:p>
            <w:pPr>
              <w:pStyle w:val="Compact"/>
              <w:jc w:val="left"/>
            </w:pPr>
            <w:r>
              <w:t xml:space="preserve">ステージング</w:t>
            </w:r>
          </w:p>
        </w:tc>
        <w:tc>
          <w:tcPr/>
          <w:p>
            <w:pPr>
              <w:pStyle w:val="Compact"/>
              <w:jc w:val="left"/>
            </w:pPr>
            <w:r>
              <w:t xml:space="preserve">開発済みアプリケーションの動作確認、パッチの事前適用や動作確認、本番環境で発生したトラブルの再現など</w:t>
            </w:r>
          </w:p>
        </w:tc>
      </w:tr>
      <w:tr>
        <w:tc>
          <w:tcPr/>
          <w:p>
            <w:pPr>
              <w:pStyle w:val="Compact"/>
              <w:jc w:val="left"/>
            </w:pPr>
            <w:r>
              <w:t xml:space="preserve">開発</w:t>
            </w:r>
          </w:p>
        </w:tc>
        <w:tc>
          <w:tcPr/>
          <w:p>
            <w:pPr>
              <w:pStyle w:val="Compact"/>
              <w:jc w:val="left"/>
            </w:pPr>
            <w:r>
              <w:t xml:space="preserve">開発時のアプリケーション、インフラの動作確認</w:t>
            </w:r>
          </w:p>
        </w:tc>
      </w:tr>
      <w:tr>
        <w:tc>
          <w:tcPr/>
          <w:p>
            <w:pPr>
              <w:pStyle w:val="Compact"/>
              <w:jc w:val="left"/>
            </w:pPr>
            <w:r>
              <w:t xml:space="preserve">性能試験</w:t>
            </w:r>
          </w:p>
        </w:tc>
        <w:tc>
          <w:tcPr/>
          <w:p>
            <w:pPr>
              <w:pStyle w:val="Compact"/>
              <w:jc w:val="left"/>
            </w:pPr>
            <w:r>
              <w:t xml:space="preserve">性能テスト時のアプリケーション、インフラの動作確認</w:t>
            </w:r>
          </w:p>
        </w:tc>
      </w:tr>
    </w:tbl>
    <w:bookmarkEnd w:id="32"/>
    <w:bookmarkStart w:id="33" w:name="cidr"/>
    <w:p>
      <w:pPr>
        <w:pStyle w:val="Heading2"/>
      </w:pPr>
      <w:r>
        <w:t xml:space="preserve">CIDR</w:t>
      </w:r>
    </w:p>
    <w:p>
      <w:pPr>
        <w:pStyle w:val="FirstParagraph"/>
      </w:pPr>
      <w:r>
        <w:t xml:space="preserve">各AWSアカウントに割り当てるCIDRは以下の通り。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AWS アカウント</w:t>
            </w:r>
          </w:p>
        </w:tc>
        <w:tc>
          <w:tcPr/>
          <w:p>
            <w:pPr>
              <w:pStyle w:val="Compact"/>
              <w:jc w:val="left"/>
            </w:pPr>
            <w:r>
              <w:t xml:space="preserve">CIDR</w:t>
            </w:r>
          </w:p>
        </w:tc>
      </w:tr>
      <w:tr>
        <w:tc>
          <w:tcPr/>
          <w:p>
            <w:pPr>
              <w:pStyle w:val="Compact"/>
              <w:jc w:val="left"/>
            </w:pPr>
            <w:r>
              <w:t xml:space="preserve">11111111nnnn</w:t>
            </w:r>
          </w:p>
        </w:tc>
        <w:tc>
          <w:tcPr/>
          <w:p>
            <w:pPr>
              <w:pStyle w:val="Compact"/>
              <w:jc w:val="left"/>
            </w:pPr>
            <w:r>
              <w:t xml:space="preserve">10.0.0.0/16</w:t>
            </w:r>
          </w:p>
        </w:tc>
      </w:tr>
      <w:tr>
        <w:tc>
          <w:tcPr/>
          <w:p>
            <w:pPr>
              <w:pStyle w:val="Compact"/>
              <w:jc w:val="left"/>
            </w:pPr>
            <w:r>
              <w:t xml:space="preserve">22222222nnnn</w:t>
            </w:r>
          </w:p>
        </w:tc>
        <w:tc>
          <w:tcPr/>
          <w:p>
            <w:pPr>
              <w:pStyle w:val="Compact"/>
              <w:jc w:val="left"/>
            </w:pPr>
            <w:r>
              <w:t xml:space="preserve">10.10.0.0/16</w:t>
            </w:r>
          </w:p>
        </w:tc>
      </w:tr>
      <w:tr>
        <w:tc>
          <w:tcPr/>
          <w:p>
            <w:pPr>
              <w:pStyle w:val="Compact"/>
              <w:jc w:val="left"/>
            </w:pPr>
            <w:r>
              <w:t xml:space="preserve">33333333nnnn</w:t>
            </w:r>
          </w:p>
        </w:tc>
        <w:tc>
          <w:tcPr/>
          <w:p>
            <w:pPr>
              <w:pStyle w:val="Compact"/>
              <w:jc w:val="left"/>
            </w:pPr>
            <w:r>
              <w:t xml:space="preserve">10.20.0.0/16</w:t>
            </w:r>
          </w:p>
        </w:tc>
      </w:tr>
      <w:tr>
        <w:tc>
          <w:tcPr/>
          <w:p>
            <w:pPr>
              <w:pStyle w:val="Compact"/>
              <w:jc w:val="left"/>
            </w:pPr>
            <w:r>
              <w:t xml:space="preserve">44444444nnnn</w:t>
            </w:r>
          </w:p>
        </w:tc>
        <w:tc>
          <w:tcPr/>
          <w:p>
            <w:pPr>
              <w:pStyle w:val="Compact"/>
              <w:jc w:val="left"/>
            </w:pPr>
            <w:r>
              <w:t xml:space="preserve">10.30.0.0/16</w:t>
            </w:r>
          </w:p>
        </w:tc>
      </w:tr>
      <w:tr>
        <w:tc>
          <w:tcPr/>
          <w:p>
            <w:pPr>
              <w:pStyle w:val="Compact"/>
              <w:jc w:val="left"/>
            </w:pPr>
            <w:r>
              <w:t xml:space="preserve">55555555nnnn</w:t>
            </w:r>
          </w:p>
        </w:tc>
        <w:tc>
          <w:tcPr/>
          <w:p>
            <w:pPr>
              <w:pStyle w:val="Compact"/>
              <w:jc w:val="left"/>
            </w:pPr>
            <w:r>
              <w:t xml:space="preserve">10.40.0.0/16</w:t>
            </w:r>
          </w:p>
        </w:tc>
      </w:tr>
    </w:tbl>
    <w:bookmarkEnd w:id="33"/>
    <w:bookmarkStart w:id="35" w:name="aws-アカウント間通信"/>
    <w:p>
      <w:pPr>
        <w:pStyle w:val="Heading2"/>
      </w:pPr>
      <w:r>
        <w:t xml:space="preserve">AWS アカウント間通信</w:t>
      </w:r>
    </w:p>
    <w:p>
      <w:pPr>
        <w:pStyle w:val="FirstParagraph"/>
      </w:pPr>
      <w:r>
        <w:t xml:space="preserve">AWSアカウント間の通信はTransit Gatewayとする</w:t>
      </w:r>
      <w:r>
        <w:t xml:space="preserve"> </w:t>
      </w:r>
      <w:r>
        <w:t xml:space="preserve">下記資料では５VPC以上のフルメッシュではTransit Gatewayを推奨しているため。</w:t>
      </w:r>
      <w:r>
        <w:t xml:space="preserve"> </w:t>
      </w:r>
      <w:hyperlink r:id="rId34">
        <w:r>
          <w:rPr>
            <w:rStyle w:val="Hyperlink"/>
          </w:rPr>
          <w:t xml:space="preserve">クラスメソッド資料</w:t>
        </w:r>
      </w:hyperlink>
    </w:p>
    <w:bookmarkEnd w:id="35"/>
    <w:bookmarkStart w:id="36" w:name="リージョン"/>
    <w:p>
      <w:pPr>
        <w:pStyle w:val="Heading2"/>
      </w:pPr>
      <w:r>
        <w:t xml:space="preserve">リージョン</w:t>
      </w:r>
    </w:p>
    <w:p>
      <w:pPr>
        <w:pStyle w:val="FirstParagraph"/>
      </w:pPr>
      <w:r>
        <w:t xml:space="preserve">本プロジェクトでは東京リージョンを使用する。</w:t>
      </w:r>
    </w:p>
    <w:bookmarkEnd w:id="36"/>
    <w:bookmarkStart w:id="37" w:name="dr対応"/>
    <w:p>
      <w:pPr>
        <w:pStyle w:val="Heading2"/>
      </w:pPr>
      <w:r>
        <w:t xml:space="preserve">DR対応</w:t>
      </w:r>
    </w:p>
    <w:p>
      <w:pPr>
        <w:pStyle w:val="FirstParagraph"/>
      </w:pPr>
      <w:r>
        <w:t xml:space="preserve">Ver1ではDR対応は実施しない</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diagrams.net/#G122z8inmGkVqX_vwh6zkzKVSDbcr20eBX" TargetMode="External" /><Relationship Type="http://schemas.openxmlformats.org/officeDocument/2006/relationships/hyperlink" Id="rId25" Target="https://app.diagrams.net/#G1F1moihXjpFEtD_5xQSGJ-sSz7ku2HhB_" TargetMode="External" /><Relationship Type="http://schemas.openxmlformats.org/officeDocument/2006/relationships/hyperlink" Id="rId34" Target="https://dev.classmethod.jp/articles/different-from-vpc-peering-and-transit-gateway-japanese/" TargetMode="External" /><Relationship Type="http://schemas.openxmlformats.org/officeDocument/2006/relationships/hyperlink" Id="rId23" Target="https://docs.google.com/document/d/1uHi7mWWJaxotaLL3iJ90vqa7ZCzF9PId/edit?usp=share_link&amp;ouid=106375452255861814726&amp;rtpof=true&amp;sd=true" TargetMode="External" /><Relationship Type="http://schemas.openxmlformats.org/officeDocument/2006/relationships/hyperlink" Id="rId21" Target="https://docs.google.com/spreadsheets/d/1B5z5-YWOrzDnu0gY5AM-_wRCRX9LD9EZ/edit?usp=share_link&amp;ouid=106375452255861814726&amp;rtpof=true&amp;sd=true" TargetMode="External" /><Relationship Type="http://schemas.openxmlformats.org/officeDocument/2006/relationships/hyperlink" Id="rId22" Target="https://drive.google.com/file/d/1KaAbHae4c2WQy37im2Ujmpvk_nD-QD8-/view?usp=share_link" TargetMode="External" /></Relationships>
</file>

<file path=word/_rels/footnotes.xml.rels><?xml version="1.0" encoding="UTF-8"?><Relationships xmlns="http://schemas.openxmlformats.org/package/2006/relationships"><Relationship Type="http://schemas.openxmlformats.org/officeDocument/2006/relationships/hyperlink" Id="rId24" Target="https://app.diagrams.net/#G122z8inmGkVqX_vwh6zkzKVSDbcr20eBX" TargetMode="External" /><Relationship Type="http://schemas.openxmlformats.org/officeDocument/2006/relationships/hyperlink" Id="rId25" Target="https://app.diagrams.net/#G1F1moihXjpFEtD_5xQSGJ-sSz7ku2HhB_" TargetMode="External" /><Relationship Type="http://schemas.openxmlformats.org/officeDocument/2006/relationships/hyperlink" Id="rId34" Target="https://dev.classmethod.jp/articles/different-from-vpc-peering-and-transit-gateway-japanese/" TargetMode="External" /><Relationship Type="http://schemas.openxmlformats.org/officeDocument/2006/relationships/hyperlink" Id="rId23" Target="https://docs.google.com/document/d/1uHi7mWWJaxotaLL3iJ90vqa7ZCzF9PId/edit?usp=share_link&amp;ouid=106375452255861814726&amp;rtpof=true&amp;sd=true" TargetMode="External" /><Relationship Type="http://schemas.openxmlformats.org/officeDocument/2006/relationships/hyperlink" Id="rId21" Target="https://docs.google.com/spreadsheets/d/1B5z5-YWOrzDnu0gY5AM-_wRCRX9LD9EZ/edit?usp=share_link&amp;ouid=106375452255861814726&amp;rtpof=true&amp;sd=true" TargetMode="External" /><Relationship Type="http://schemas.openxmlformats.org/officeDocument/2006/relationships/hyperlink" Id="rId22" Target="https://drive.google.com/file/d/1KaAbHae4c2WQy37im2Ujmpvk_nD-QD8-/view?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2022-11-08T08:31:54Z</dcterms:created>
  <dcterms:modified xsi:type="dcterms:W3CDTF">2022-11-08T08:31:54Z</dcterms:modified>
</cp:coreProperties>
</file>

<file path=docProps/custom.xml><?xml version="1.0" encoding="utf-8"?>
<Properties xmlns="http://schemas.openxmlformats.org/officeDocument/2006/custom-properties" xmlns:vt="http://schemas.openxmlformats.org/officeDocument/2006/docPropsVTypes"/>
</file>