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18 June 2026</w:t>
      </w:r>
    </w:p>
    <w:p>
      <w:pPr>
        <w:pStyle w:val="BodyText"/>
      </w:pPr>
      <w:r>
        <w:t xml:space="preserve">The Editorial Office</w:t>
      </w:r>
      <w:r>
        <w:br/>
      </w:r>
      <w:r>
        <w:rPr>
          <w:i/>
          <w:iCs/>
        </w:rPr>
        <w:t xml:space="preserve">Journal of Epidemiology and Community Health</w:t>
      </w:r>
      <w:r>
        <w:br/>
      </w:r>
      <w:r>
        <w:t xml:space="preserve">BMJ Publishing Group</w:t>
      </w:r>
    </w:p>
    <w:p>
      <w:r>
        <w:pict>
          <v:rect style="width:0;height:1.5pt" o:hralign="center" o:hrstd="t" o:hr="t"/>
        </w:pict>
      </w:r>
    </w:p>
    <w:p>
      <w:pPr>
        <w:pStyle w:val="FirstParagraph"/>
      </w:pPr>
      <w:r>
        <w:t xml:space="preserve">Dear Editors,</w:t>
      </w:r>
    </w:p>
    <w:p>
      <w:pPr>
        <w:pStyle w:val="BodyText"/>
      </w:pPr>
      <w:r>
        <w:t xml:space="preserve">I am writing on behalf of all co-authors to submit our manuscript entitled</w:t>
      </w:r>
      <w:r>
        <w:t xml:space="preserve"> </w:t>
      </w:r>
      <w:r>
        <w:rPr>
          <w:b/>
          <w:bCs/>
        </w:rPr>
        <w:t xml:space="preserve">“Are Heat-Health Systems Socially Blind? Social Isolation and Dehydration-Related Healthcare Utilization Across Japan”</w:t>
      </w:r>
      <w:r>
        <w:t xml:space="preserve"> </w:t>
      </w:r>
      <w:r>
        <w:t xml:space="preserve">for consideration as an</w:t>
      </w:r>
      <w:r>
        <w:t xml:space="preserve"> </w:t>
      </w:r>
      <w:r>
        <w:rPr>
          <w:b/>
          <w:bCs/>
        </w:rPr>
        <w:t xml:space="preserve">Original Research Article</w:t>
      </w:r>
      <w:r>
        <w:t xml:space="preserve"> </w:t>
      </w:r>
      <w:r>
        <w:t xml:space="preserve">in the</w:t>
      </w:r>
      <w:r>
        <w:t xml:space="preserve"> </w:t>
      </w:r>
      <w:r>
        <w:rPr>
          <w:i/>
          <w:iCs/>
        </w:rPr>
        <w:t xml:space="preserve">Journal of Epidemiology and Community Health</w:t>
      </w:r>
      <w:r>
        <w:t xml:space="preserve">.</w:t>
      </w:r>
    </w:p>
    <w:p>
      <w:pPr>
        <w:pStyle w:val="BodyText"/>
      </w:pPr>
      <w:r>
        <w:rPr>
          <w:b/>
          <w:bCs/>
        </w:rPr>
        <w:t xml:space="preserve">Background and rationale</w:t>
      </w:r>
    </w:p>
    <w:p>
      <w:pPr>
        <w:pStyle w:val="BodyText"/>
      </w:pPr>
      <w:r>
        <w:t xml:space="preserve">Heat-health warning systems in Japan and internationally rely primarily on meteorological indicators — temperature, heatwave frequency, and wet-bulb globe temperature — to trigger alerts and public health responses. These systems are essential, but they describe environmental hazard; they do not identify communities least able to receive warnings, act on them, or obtain timely assistance. Social isolation has been associated with heat-related mortality in European and North American heatwave studies, but nationwide ecological evidence linking community-level social isolation to dehydration-related healthcare utilization has been limited, particularly in rapidly ageing Asian populations.</w:t>
      </w:r>
    </w:p>
    <w:p>
      <w:pPr>
        <w:pStyle w:val="BodyText"/>
      </w:pPr>
      <w:r>
        <w:rPr>
          <w:b/>
          <w:bCs/>
        </w:rPr>
        <w:t xml:space="preserve">Summary of findings</w:t>
      </w:r>
    </w:p>
    <w:p>
      <w:pPr>
        <w:pStyle w:val="BodyText"/>
      </w:pPr>
      <w:r>
        <w:t xml:space="preserve">Using an ecological design across Japan’s 47 prefectures and fiscal year 2023 National Database (NDB) Open Data, we found that elderly solo household rate — a routinely available census-based marker of community-level social isolation — was the only significant predictor of infusion therapy utilization (β = 723.37; 95% CI, 376.52–1,070.21; R² = 0.282;</w:t>
      </w:r>
      <w:r>
        <w:t xml:space="preserve"> </w:t>
      </w:r>
      <w:r>
        <w:rPr>
          <w:i/>
          <w:iCs/>
        </w:rPr>
        <w:t xml:space="preserve">p</w:t>
      </w:r>
      <w:r>
        <w:t xml:space="preserve"> </w:t>
      </w:r>
      <w:r>
        <w:t xml:space="preserve">= 0.0001), while heatwave days, mean wet-bulb globe temperature, and air conditioning prevalence were not. This association was robust across multiple sensitivity analyses and was approximately six-fold stronger than that observed for a negative control outcome (general outpatient utilization rate), suggesting partial specificity for heat-related dehydration rather than general healthcare access.</w:t>
      </w:r>
    </w:p>
    <w:p>
      <w:pPr>
        <w:pStyle w:val="BodyText"/>
      </w:pPr>
      <w:r>
        <w:rPr>
          <w:b/>
          <w:bCs/>
        </w:rPr>
        <w:t xml:space="preserve">Relevance to JECH</w:t>
      </w:r>
    </w:p>
    <w:p>
      <w:pPr>
        <w:pStyle w:val="BodyText"/>
      </w:pPr>
      <w:r>
        <w:t xml:space="preserve">These findings speak directly to JECH’s remit of advancing understanding of social determinants of health and their implications for policy. Heat adaptation has primarily been framed as a meteorological problem; our findings suggest it also needs to be understood as a social care problem. Prefectures with high elderly solo household rates may represent surveillance blind spots — communities where vulnerable older adults are least likely to receive timely warnings, initiate protective behaviour, or obtain assistance. We demonstrate that routinely available census data on household composition can identify these communities. The results have relevance for climate adaptation policy not only in Japan but in other rapidly ageing societies where social isolation and heat risk are projected to increase.</w:t>
      </w:r>
    </w:p>
    <w:p>
      <w:pPr>
        <w:pStyle w:val="BodyText"/>
      </w:pPr>
      <w:r>
        <w:rPr>
          <w:b/>
          <w:bCs/>
        </w:rPr>
        <w:t xml:space="preserve">Declarations</w:t>
      </w:r>
    </w:p>
    <w:p>
      <w:pPr>
        <w:pStyle w:val="Compact"/>
        <w:numPr>
          <w:ilvl w:val="0"/>
          <w:numId w:val="1001"/>
        </w:numPr>
      </w:pPr>
      <w:r>
        <w:rPr>
          <w:b/>
          <w:bCs/>
        </w:rPr>
        <w:t xml:space="preserve">Novelty</w:t>
      </w:r>
      <w:r>
        <w:t xml:space="preserve">: This manuscript has not been submitted elsewhere and is not under consideration by another journal.</w:t>
      </w:r>
      <w:r>
        <w:br/>
      </w:r>
    </w:p>
    <w:p>
      <w:pPr>
        <w:pStyle w:val="Compact"/>
        <w:numPr>
          <w:ilvl w:val="0"/>
          <w:numId w:val="1001"/>
        </w:numPr>
      </w:pPr>
      <w:r>
        <w:rPr>
          <w:b/>
          <w:bCs/>
        </w:rPr>
        <w:t xml:space="preserve">Ethics</w:t>
      </w:r>
      <w:r>
        <w:t xml:space="preserve">: This study used publicly available aggregate data. Individual informed consent and institutional ethics review were not required, in accordance with Japanese ethical guidelines for epidemiological research.</w:t>
      </w:r>
      <w:r>
        <w:br/>
      </w:r>
    </w:p>
    <w:p>
      <w:pPr>
        <w:pStyle w:val="Compact"/>
        <w:numPr>
          <w:ilvl w:val="0"/>
          <w:numId w:val="1001"/>
        </w:numPr>
      </w:pPr>
      <w:r>
        <w:rPr>
          <w:b/>
          <w:bCs/>
        </w:rPr>
        <w:t xml:space="preserve">Data and code availability</w:t>
      </w:r>
      <w:r>
        <w:t xml:space="preserve">: NDB Open Data are publicly available from the Ministry of Health, Labour and Welfare of Japan. The analysis code is openly available on GitHub and archived on Zenodo (https://doi.org/10.5281/zenodo.20740375).</w:t>
      </w:r>
      <w:r>
        <w:br/>
      </w:r>
    </w:p>
    <w:p>
      <w:pPr>
        <w:pStyle w:val="Compact"/>
        <w:numPr>
          <w:ilvl w:val="0"/>
          <w:numId w:val="1001"/>
        </w:numPr>
      </w:pPr>
      <w:r>
        <w:rPr>
          <w:b/>
          <w:bCs/>
        </w:rPr>
        <w:t xml:space="preserve">Conflicts of interest</w:t>
      </w:r>
      <w:r>
        <w:t xml:space="preserve">: The authors declare no conflicts of interest.</w:t>
      </w:r>
      <w:r>
        <w:br/>
      </w:r>
    </w:p>
    <w:p>
      <w:pPr>
        <w:pStyle w:val="Compact"/>
        <w:numPr>
          <w:ilvl w:val="0"/>
          <w:numId w:val="1001"/>
        </w:numPr>
      </w:pPr>
      <w:r>
        <w:rPr>
          <w:b/>
          <w:bCs/>
        </w:rPr>
        <w:t xml:space="preserve">Funding</w:t>
      </w:r>
      <w:r>
        <w:t xml:space="preserve">: None declared.</w:t>
      </w:r>
      <w:r>
        <w:br/>
      </w:r>
    </w:p>
    <w:p>
      <w:pPr>
        <w:pStyle w:val="Compact"/>
        <w:numPr>
          <w:ilvl w:val="0"/>
          <w:numId w:val="1001"/>
        </w:numPr>
      </w:pPr>
      <w:r>
        <w:rPr>
          <w:b/>
          <w:bCs/>
        </w:rPr>
        <w:t xml:space="preserve">AI use disclosure</w:t>
      </w:r>
      <w:r>
        <w:t xml:space="preserve">: The manuscript preparation used AI-assisted tools for drafting and code generation, as disclosed in full within the manuscript.</w:t>
      </w:r>
    </w:p>
    <w:p>
      <w:pPr>
        <w:pStyle w:val="FirstParagraph"/>
      </w:pPr>
      <w:r>
        <w:t xml:space="preserve">We hope this study will be of interest to JECH readers and look forward to your consideration.</w:t>
      </w:r>
    </w:p>
    <w:p>
      <w:pPr>
        <w:pStyle w:val="BodyText"/>
      </w:pPr>
      <w:r>
        <w:t xml:space="preserve">Yours sincerely,</w:t>
      </w:r>
    </w:p>
    <w:p>
      <w:pPr>
        <w:pStyle w:val="BodyText"/>
      </w:pPr>
      <w:r>
        <w:rPr>
          <w:b/>
          <w:bCs/>
        </w:rPr>
        <w:t xml:space="preserve">Haruki Saito, MD</w:t>
      </w:r>
      <w:r>
        <w:br/>
      </w:r>
      <w:r>
        <w:t xml:space="preserve">Department of Epidemiology, Fukushima Medical University School of Medicine</w:t>
      </w:r>
      <w:r>
        <w:br/>
      </w:r>
      <w:r>
        <w:t xml:space="preserve">1 Hikarigaoka, Fukushima-shi, Fukushima 960-1295, Japan</w:t>
      </w:r>
      <w:r>
        <w:br/>
      </w:r>
      <w:r>
        <w:t xml:space="preserve">Email: m211039@fmu.ac.jp</w:t>
      </w:r>
      <w:r>
        <w:br/>
      </w:r>
      <w:r>
        <w:t xml:space="preserve">ORCID: 0009-0009-7890-6068</w:t>
      </w:r>
    </w:p>
    <w:p>
      <w:r>
        <w:pict>
          <v:rect style="width:0;height:1.5pt" o:hralign="center" o:hrstd="t" o:hr="t"/>
        </w:pict>
      </w:r>
    </w:p>
    <w:p>
      <w:pPr>
        <w:pStyle w:val="FirstParagraph"/>
      </w:pPr>
      <w:r>
        <w:rPr>
          <w:i/>
          <w:iCs/>
        </w:rPr>
        <w:t xml:space="preserve">Corresponding author for all correspondence regarding this manuscript.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2026-06-18T06:01:11Z</dcterms:created>
  <dcterms:modified xsi:type="dcterms:W3CDTF">2026-06-18T06:01:11Z</dcterms:modified>
</cp:coreProperties>
</file>

<file path=docProps/custom.xml><?xml version="1.0" encoding="utf-8"?>
<Properties xmlns="http://schemas.openxmlformats.org/officeDocument/2006/custom-properties" xmlns:vt="http://schemas.openxmlformats.org/officeDocument/2006/docPropsVTypes"/>
</file>