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Biographical Notes — International Journal of Environmental Health Research</w:t>
      </w:r>
    </w:p>
    <w:p>
      <w:r>
        <w:rPr>
          <w:rFonts w:ascii="Times New Roman" w:hAnsi="Times New Roman"/>
          <w:b w:val="0"/>
          <w:sz w:val="24"/>
        </w:rPr>
        <w:t>Each note should be ≤200 words per IJEHR author guidelines.</w:t>
      </w:r>
    </w:p>
    <w:p/>
    <w:p>
      <w:pPr>
        <w:pStyle w:val="Heading2"/>
      </w:pPr>
      <w:r>
        <w:t>Haruki Saito</w:t>
      </w:r>
    </w:p>
    <w:p>
      <w:r>
        <w:rPr>
          <w:rFonts w:ascii="Times New Roman" w:hAnsi="Times New Roman"/>
          <w:b w:val="0"/>
          <w:sz w:val="24"/>
        </w:rPr>
        <w:t>Haruki Saito is a researcher in the Department of Epidemiology, Fukushima Medical University School of Medicine, Japan. His research focuses on spatial epidemiology, environmental health indicators, and the use of open administrative health data for population-level surveillance. He has developed analytical pipelines for National Database (NDB) Open Data and applies spatial regression methods to examine regional health disparities and proxy validity of environmental exposure measures.</w:t>
      </w:r>
    </w:p>
    <w:p/>
    <w:p>
      <w:pPr>
        <w:pStyle w:val="Heading2"/>
      </w:pPr>
      <w:r>
        <w:t>Tetsuya Ohira</w:t>
      </w:r>
    </w:p>
    <w:p>
      <w:r>
        <w:rPr>
          <w:rFonts w:ascii="Times New Roman" w:hAnsi="Times New Roman"/>
          <w:b w:val="0"/>
          <w:sz w:val="24"/>
        </w:rPr>
        <w:t>Tetsuya Ohira is Professor in the Department of Epidemiology, Fukushima Medical University School of Medicine, and affiliated with the Radiation Medical Science Center for the Fukushima Health Management Survey. His research spans environmental epidemiology, disaster and radiation health, and chronic disease prevention. He supervises population-based studies using administrative and survey data to inform public health policy in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