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0" w:lineRule="exact"/>
      </w:pPr>
      <w:r>
        <w:rPr>
          <w:rFonts w:ascii="Times New Roman" w:hAnsi="Times New Roman"/>
          <w:b/>
          <w:sz w:val="24"/>
        </w:rPr>
        <w:t>Cover Letter — Statistical Journal of the IAOS</w:t>
      </w:r>
    </w:p>
    <w:p>
      <w:pPr>
        <w:spacing w:after="120" w:line="280" w:lineRule="exact"/>
      </w:pPr>
      <w:r>
        <w:rPr>
          <w:rFonts w:ascii="Times New Roman" w:hAnsi="Times New Roman"/>
          <w:b/>
          <w:sz w:val="24"/>
        </w:rPr>
        <w:t>Date</w:t>
      </w:r>
      <w:r>
        <w:rPr>
          <w:rFonts w:ascii="Times New Roman" w:hAnsi="Times New Roman"/>
          <w:sz w:val="24"/>
        </w:rPr>
        <w:t>: 2026-07-08</w:t>
      </w:r>
    </w:p>
    <w:p>
      <w:pPr>
        <w:spacing w:after="120" w:line="280" w:lineRule="exact"/>
      </w:pPr>
      <w:r>
        <w:rPr>
          <w:rFonts w:ascii="Times New Roman" w:hAnsi="Times New Roman"/>
          <w:b w:val="0"/>
          <w:sz w:val="24"/>
        </w:rPr>
        <w:t>Dear Editor-in-Chief,</w:t>
      </w:r>
    </w:p>
    <w:p>
      <w:pPr>
        <w:spacing w:after="120" w:line="280" w:lineRule="exact"/>
      </w:pPr>
      <w:r>
        <w:rPr>
          <w:rFonts w:ascii="Times New Roman" w:hAnsi="Times New Roman"/>
          <w:b w:val="0"/>
          <w:sz w:val="24"/>
        </w:rPr>
        <w:t>We submit for your consideration a manuscript entitled "Known Censoring, Not Missingness: Cell Suppression and Partial Identification in Open Administrative Healthcare Data," which we believe is well suited to the *Statistical Journal of the IAOS*.</w:t>
      </w:r>
    </w:p>
    <w:p>
      <w:pPr>
        <w:spacing w:after="120" w:line="280" w:lineRule="exact"/>
      </w:pPr>
      <w:r>
        <w:rPr>
          <w:rFonts w:ascii="Times New Roman" w:hAnsi="Times New Roman"/>
          <w:b/>
          <w:sz w:val="24"/>
        </w:rPr>
        <w:t>Contribution to official statistics methodology.</w:t>
      </w:r>
      <w:r>
        <w:rPr>
          <w:rFonts w:ascii="Times New Roman" w:hAnsi="Times New Roman"/>
          <w:sz w:val="24"/>
        </w:rPr>
        <w:t xml:space="preserve"> Public administrative healthcare databases routinely suppress small cell counts to protect confidentiality, yet the methodological consequences of this suppression for downstream inference are rarely examined at the data-production level. Our paper reframes cell suppression not as generic missing data but as an interval-censoring and partial-identification problem. Using Japan's National Database (NDB) Open Data — a publicly available, release-versioned series covering ten fiscal years and 71,017 prefecture-level cells in the Dental/Oral domain — we demonstrate that (1) the identification region of a suppressed cell depends on the release-specific disclosure rule and the cell's suppression subtype; (2) the same verified disclosure rule does not imply that every suppressed cell is bounded; and (3) rate estimation and prefecture ranking are constrained not only by statistical uncertainty but also by which cells the public release makes identifiable. This methodological perspective is applicable to any jurisdiction that publishes aggregate official statistics with disclosure control.</w:t>
      </w:r>
    </w:p>
    <w:p>
      <w:pPr>
        <w:spacing w:after="120" w:line="280" w:lineRule="exact"/>
      </w:pPr>
      <w:r>
        <w:rPr>
          <w:rFonts w:ascii="Times New Roman" w:hAnsi="Times New Roman"/>
          <w:b/>
          <w:sz w:val="24"/>
        </w:rPr>
        <w:t>Scope.</w:t>
      </w:r>
      <w:r>
        <w:rPr>
          <w:rFonts w:ascii="Times New Roman" w:hAnsi="Times New Roman"/>
          <w:sz w:val="24"/>
        </w:rPr>
        <w:t xml:space="preserve"> The manuscript is a methods and worked-example paper directly relevant to IAOS members who produce or use public official statistics. The analysis requires no non-public data; all source files and analysis code are openly available on GitHub (https://github.com/haruki00430/ndb-known-censoring-dental-oral) and permanently archived on Zenodo (https://doi.org/10.5281/zenodo.21257142).</w:t>
      </w:r>
    </w:p>
    <w:p>
      <w:pPr>
        <w:spacing w:after="120" w:line="280" w:lineRule="exact"/>
      </w:pPr>
      <w:r>
        <w:rPr>
          <w:rFonts w:ascii="Times New Roman" w:hAnsi="Times New Roman"/>
          <w:b/>
          <w:sz w:val="24"/>
        </w:rPr>
        <w:t>Word counts and format.</w:t>
      </w:r>
      <w:r>
        <w:rPr>
          <w:rFonts w:ascii="Times New Roman" w:hAnsi="Times New Roman"/>
          <w:sz w:val="24"/>
        </w:rPr>
        <w:t xml:space="preserve"> The abstract is 250 words. The main text (Introduction through Conclusions) is 2,798 words. The manuscript contains four tables and one main figure; supplementary material includes two tables and one supplementary figure. References use numbered Vancouver format.</w:t>
      </w:r>
    </w:p>
    <w:p>
      <w:pPr>
        <w:spacing w:after="120" w:line="280" w:lineRule="exact"/>
      </w:pPr>
      <w:r>
        <w:rPr>
          <w:rFonts w:ascii="Times New Roman" w:hAnsi="Times New Roman"/>
          <w:b/>
          <w:sz w:val="24"/>
        </w:rPr>
        <w:t>Declarations.</w:t>
      </w:r>
      <w:r>
        <w:rPr>
          <w:rFonts w:ascii="Times New Roman" w:hAnsi="Times New Roman"/>
          <w:sz w:val="24"/>
        </w:rPr>
        <w:t xml:space="preserve"> This study used only publicly available aggregate data; ethics review was not required. No competing interests exist. No funding was received for this work. The manuscript has not been submitted elsewhere and is not under concurrent review.</w:t>
      </w:r>
    </w:p>
    <w:p>
      <w:pPr>
        <w:spacing w:after="120" w:line="280" w:lineRule="exact"/>
      </w:pPr>
      <w:r>
        <w:rPr>
          <w:rFonts w:ascii="Times New Roman" w:hAnsi="Times New Roman"/>
          <w:b w:val="0"/>
          <w:sz w:val="24"/>
        </w:rPr>
        <w:t>We welcome the opportunity to address any concerns raised by reviewers and appreciate your consideration.</w:t>
      </w:r>
    </w:p>
    <w:p>
      <w:pPr>
        <w:spacing w:after="120" w:line="280" w:lineRule="exact"/>
      </w:pPr>
      <w:r>
        <w:rPr>
          <w:rFonts w:ascii="Times New Roman" w:hAnsi="Times New Roman"/>
          <w:b w:val="0"/>
          <w:sz w:val="24"/>
        </w:rPr>
        <w:t>Yours sincerely,</w:t>
      </w:r>
    </w:p>
    <w:p>
      <w:pPr>
        <w:spacing w:after="120" w:line="280" w:lineRule="exact"/>
      </w:pPr>
      <w:r>
        <w:rPr>
          <w:rFonts w:ascii="Times New Roman" w:hAnsi="Times New Roman"/>
          <w:b w:val="0"/>
          <w:sz w:val="24"/>
        </w:rPr>
        <w:t>Haruki Saito</w:t>
      </w:r>
    </w:p>
    <w:p>
      <w:pPr>
        <w:spacing w:after="120" w:line="280" w:lineRule="exact"/>
      </w:pPr>
      <w:r>
        <w:rPr>
          <w:rFonts w:ascii="Times New Roman" w:hAnsi="Times New Roman"/>
          <w:b w:val="0"/>
          <w:sz w:val="24"/>
        </w:rPr>
        <w:t>Department of Epidemiology</w:t>
      </w:r>
    </w:p>
    <w:p>
      <w:pPr>
        <w:spacing w:after="120" w:line="280" w:lineRule="exact"/>
      </w:pPr>
      <w:r>
        <w:rPr>
          <w:rFonts w:ascii="Times New Roman" w:hAnsi="Times New Roman"/>
          <w:b w:val="0"/>
          <w:sz w:val="24"/>
        </w:rPr>
        <w:t>Fukushima Medical University School of Medicine</w:t>
      </w:r>
    </w:p>
    <w:p>
      <w:pPr>
        <w:spacing w:after="120" w:line="280" w:lineRule="exact"/>
      </w:pPr>
      <w:r>
        <w:rPr>
          <w:rFonts w:ascii="Times New Roman" w:hAnsi="Times New Roman"/>
          <w:b w:val="0"/>
          <w:sz w:val="24"/>
        </w:rPr>
        <w:t>1 Hikarigaoka, Fukushima City, Fukushima 960-1295, Japan</w:t>
      </w:r>
    </w:p>
    <w:p>
      <w:pPr>
        <w:spacing w:after="120" w:line="280" w:lineRule="exact"/>
      </w:pPr>
      <w:r>
        <w:rPr>
          <w:rFonts w:ascii="Times New Roman" w:hAnsi="Times New Roman"/>
          <w:b w:val="0"/>
          <w:sz w:val="24"/>
        </w:rPr>
        <w:t>Email: m211039@fmu.ac.jp</w:t>
      </w:r>
    </w:p>
    <w:p>
      <w:pPr>
        <w:spacing w:after="120" w:line="280" w:lineRule="exact"/>
      </w:pPr>
      <w:r>
        <w:rPr>
          <w:rFonts w:ascii="Times New Roman" w:hAnsi="Times New Roman"/>
          <w:b w:val="0"/>
          <w:sz w:val="24"/>
        </w:rPr>
        <w:t>ORCID: 0009-0009-7890-6068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