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rFonts w:ascii="Hiragino Kaku Gothic ProN W3" w:hAnsi="Hiragino Kaku Gothic ProN W3" w:eastAsia="Hiragino Kaku Gothic ProN W3"/>
          <w:b/>
          <w:color w:val="242922"/>
          <w:sz w:val="48"/>
        </w:rPr>
        <w:t>FlowNote 技術定義書</w:t>
      </w:r>
    </w:p>
    <w:p>
      <w:pPr>
        <w:spacing w:after="280"/>
      </w:pPr>
      <w:r>
        <w:rPr>
          <w:rFonts w:ascii="Hiragino Kaku Gothic ProN W3" w:hAnsi="Hiragino Kaku Gothic ProN W3" w:eastAsia="Hiragino Kaku Gothic ProN W3"/>
          <w:color w:val="6F766C"/>
          <w:sz w:val="25"/>
        </w:rPr>
        <w:t>Next.js・Vercel・Google Sheets API・Gemini APIによるMVP実装仕様</w:t>
      </w:r>
    </w:p>
    <w:p>
      <w:pPr>
        <w:spacing w:after="30"/>
      </w:pPr>
      <w:r>
        <w:rPr>
          <w:rFonts w:ascii="Hiragino Kaku Gothic ProN W3" w:hAnsi="Hiragino Kaku Gothic ProN W3" w:eastAsia="Hiragino Kaku Gothic ProN W3"/>
          <w:b/>
          <w:color w:val="405C49"/>
          <w:sz w:val="19"/>
        </w:rPr>
        <w:t xml:space="preserve">文書ID: </w:t>
      </w:r>
      <w:r>
        <w:rPr>
          <w:rFonts w:ascii="Hiragino Kaku Gothic ProN W3" w:hAnsi="Hiragino Kaku Gothic ProN W3" w:eastAsia="Hiragino Kaku Gothic ProN W3"/>
          <w:color w:val="242922"/>
          <w:sz w:val="19"/>
        </w:rPr>
        <w:t>FN-TD-001</w:t>
      </w:r>
    </w:p>
    <w:p>
      <w:pPr>
        <w:spacing w:after="30"/>
      </w:pPr>
      <w:r>
        <w:rPr>
          <w:rFonts w:ascii="Hiragino Kaku Gothic ProN W3" w:hAnsi="Hiragino Kaku Gothic ProN W3" w:eastAsia="Hiragino Kaku Gothic ProN W3"/>
          <w:b/>
          <w:color w:val="405C49"/>
          <w:sz w:val="19"/>
        </w:rPr>
        <w:t xml:space="preserve">版: </w:t>
      </w:r>
      <w:r>
        <w:rPr>
          <w:rFonts w:ascii="Hiragino Kaku Gothic ProN W3" w:hAnsi="Hiragino Kaku Gothic ProN W3" w:eastAsia="Hiragino Kaku Gothic ProN W3"/>
          <w:color w:val="242922"/>
          <w:sz w:val="19"/>
        </w:rPr>
        <w:t>v0.1</w:t>
      </w:r>
    </w:p>
    <w:p>
      <w:pPr>
        <w:spacing w:after="30"/>
      </w:pPr>
      <w:r>
        <w:rPr>
          <w:rFonts w:ascii="Hiragino Kaku Gothic ProN W3" w:hAnsi="Hiragino Kaku Gothic ProN W3" w:eastAsia="Hiragino Kaku Gothic ProN W3"/>
          <w:b/>
          <w:color w:val="405C49"/>
          <w:sz w:val="19"/>
        </w:rPr>
        <w:t xml:space="preserve">状態: </w:t>
      </w:r>
      <w:r>
        <w:rPr>
          <w:rFonts w:ascii="Hiragino Kaku Gothic ProN W3" w:hAnsi="Hiragino Kaku Gothic ProN W3" w:eastAsia="Hiragino Kaku Gothic ProN W3"/>
          <w:color w:val="242922"/>
          <w:sz w:val="19"/>
        </w:rPr>
        <w:t>要件整理版 / Draft</w:t>
      </w:r>
    </w:p>
    <w:p>
      <w:pPr>
        <w:spacing w:after="30"/>
      </w:pPr>
      <w:r>
        <w:rPr>
          <w:rFonts w:ascii="Hiragino Kaku Gothic ProN W3" w:hAnsi="Hiragino Kaku Gothic ProN W3" w:eastAsia="Hiragino Kaku Gothic ProN W3"/>
          <w:b/>
          <w:color w:val="405C49"/>
          <w:sz w:val="19"/>
        </w:rPr>
        <w:t xml:space="preserve">作成日: </w:t>
      </w:r>
      <w:r>
        <w:rPr>
          <w:rFonts w:ascii="Hiragino Kaku Gothic ProN W3" w:hAnsi="Hiragino Kaku Gothic ProN W3" w:eastAsia="Hiragino Kaku Gothic ProN W3"/>
          <w:color w:val="242922"/>
          <w:sz w:val="19"/>
        </w:rPr>
        <w:t>2026-08-12</w:t>
      </w:r>
    </w:p>
    <w:p>
      <w:pPr>
        <w:spacing w:after="30"/>
      </w:pPr>
      <w:r>
        <w:rPr>
          <w:rFonts w:ascii="Hiragino Kaku Gothic ProN W3" w:hAnsi="Hiragino Kaku Gothic ProN W3" w:eastAsia="Hiragino Kaku Gothic ProN W3"/>
          <w:b/>
          <w:color w:val="405C49"/>
          <w:sz w:val="19"/>
        </w:rPr>
        <w:t xml:space="preserve">対象: </w:t>
      </w:r>
      <w:r>
        <w:rPr>
          <w:rFonts w:ascii="Hiragino Kaku Gothic ProN W3" w:hAnsi="Hiragino Kaku Gothic ProN W3" w:eastAsia="Hiragino Kaku Gothic ProN W3"/>
          <w:color w:val="242922"/>
          <w:sz w:val="19"/>
        </w:rPr>
        <w:t>FlowNote MVP</w:t>
      </w:r>
    </w:p>
    <w:p>
      <w:pPr>
        <w:spacing w:after="200"/>
      </w:pPr>
    </w:p>
    <w:p>
      <w:pPr>
        <w:pStyle w:val="Heading1"/>
        <w:keepNext/>
      </w:pPr>
      <w:r>
        <w:t>1. 文書の目的</w:t>
      </w:r>
    </w:p>
    <w:p>
      <w:r>
        <w:rPr>
          <w:rFonts w:ascii="Hiragino Kaku Gothic ProN W3" w:hAnsi="Hiragino Kaku Gothic ProN W3" w:eastAsia="Hiragino Kaku Gothic ProN W3"/>
          <w:i w:val="0"/>
          <w:color w:val="242922"/>
        </w:rPr>
        <w:t>本書は、要件定義書に基づくFlowNote MVPの技術構成、コンポーネント責務、データモデル、API、認証、保存、AI処理、テストおよび運用方式を定義する。</w:t>
      </w:r>
    </w:p>
    <w:p>
      <w:pPr>
        <w:keepLines/>
        <w:spacing w:before="120" w:after="160"/>
        <w:ind w:left="173" w:right="173"/>
        <w:shd w:fill="E8EFE7"/>
        <w:pBdr>
          <w:left w:val="single" w:sz="18" w:space="7" w:color="405C49"/>
        </w:pBdr>
      </w:pPr>
      <w:r>
        <w:rPr>
          <w:rFonts w:ascii="Hiragino Kaku Gothic ProN W3" w:hAnsi="Hiragino Kaku Gothic ProN W3" w:eastAsia="Hiragino Kaku Gothic ProN W3"/>
          <w:b/>
          <w:color w:val="405C49"/>
          <w:sz w:val="20"/>
        </w:rPr>
        <w:t xml:space="preserve">アーキテクチャ原則  </w:t>
      </w:r>
      <w:r>
        <w:rPr>
          <w:rFonts w:ascii="Hiragino Kaku Gothic ProN W3" w:hAnsi="Hiragino Kaku Gothic ProN W3" w:eastAsia="Hiragino Kaku Gothic ProN W3"/>
          <w:color w:val="242922"/>
          <w:sz w:val="20"/>
        </w:rPr>
        <w:t>ブラウザは秘密情報を保持せず、Gemini APIおよびGoogle Sheets APIへの通信はNext.jsのサーバー処理だけが行う。</w:t>
      </w:r>
    </w:p>
    <w:p>
      <w:pPr>
        <w:pStyle w:val="Heading1"/>
        <w:keepNext/>
      </w:pPr>
      <w:r>
        <w:t>2. 採用技術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800"/>
        <w:gridCol w:w="4860"/>
      </w:tblGrid>
      <w:tr>
        <w:trPr>
          <w:cantSplit/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8"/>
              </w:rPr>
              <w:t>領域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8"/>
              </w:rPr>
              <w:t>採用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7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フレームワーク</w:t>
            </w:r>
          </w:p>
        </w:tc>
        <w:tc>
          <w:tcPr>
            <w:tcW w:type="dxa" w:w="28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Next.js / App Router / TypeScript</w:t>
            </w:r>
          </w:p>
        </w:tc>
        <w:tc>
          <w:tcPr>
            <w:tcW w:type="dxa" w:w="48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画面、Server Components、Route Handlers、HTML出力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ホスティング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Vercel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Preview/Productionデプロイ、Serverless Functions、環境変数</w:t>
            </w:r>
          </w:p>
        </w:tc>
      </w:tr>
      <w:tr>
        <w:trPr>
          <w:cantSplit/>
        </w:trPr>
        <w:tc>
          <w:tcPr>
            <w:tcW w:type="dxa" w:w="17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エディタ</w:t>
            </w:r>
          </w:p>
        </w:tc>
        <w:tc>
          <w:tcPr>
            <w:tcW w:type="dxa" w:w="28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Tiptap（ProseMirror）推奨</w:t>
            </w:r>
          </w:p>
        </w:tc>
        <w:tc>
          <w:tcPr>
            <w:tcW w:type="dxa" w:w="48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リッチテキスト、Markdownショートカット、Tab制御、選択範囲編集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AI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Gemini Flash系モデル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自然文からアクティビティ図JSONへの構造化</w:t>
            </w:r>
          </w:p>
        </w:tc>
      </w:tr>
      <w:tr>
        <w:trPr>
          <w:cantSplit/>
        </w:trPr>
        <w:tc>
          <w:tcPr>
            <w:tcW w:type="dxa" w:w="17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永続化</w:t>
            </w:r>
          </w:p>
        </w:tc>
        <w:tc>
          <w:tcPr>
            <w:tcW w:type="dxa" w:w="28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Google Sheets API v4</w:t>
            </w:r>
          </w:p>
        </w:tc>
        <w:tc>
          <w:tcPr>
            <w:tcW w:type="dxa" w:w="48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メモと保存済み図スナップショットの小規模MVP保存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認証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Auth.js + Google OAuth推奨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ユーザー識別、許可ユーザー制限</w:t>
            </w:r>
          </w:p>
        </w:tc>
      </w:tr>
      <w:tr>
        <w:trPr>
          <w:cantSplit/>
        </w:trPr>
        <w:tc>
          <w:tcPr>
            <w:tcW w:type="dxa" w:w="17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検証</w:t>
            </w:r>
          </w:p>
        </w:tc>
        <w:tc>
          <w:tcPr>
            <w:tcW w:type="dxa" w:w="28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Zod</w:t>
            </w:r>
          </w:p>
        </w:tc>
        <w:tc>
          <w:tcPr>
            <w:tcW w:type="dxa" w:w="48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リクエスト、環境変数、Gemini Structured Output、保存データの検証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テスト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Vitest + Testing Library + Playwright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単体、画面操作、E2E、キーボード操作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システム構成</w:t>
      </w:r>
    </w:p>
    <w:p>
      <w:pPr>
        <w:spacing w:before="80" w:after="160" w:line="240" w:lineRule="auto"/>
        <w:ind w:left="259" w:right="259"/>
        <w:shd w:fill="F4F5F3"/>
      </w:pPr>
      <w:r>
        <w:rPr>
          <w:rFonts w:ascii="Courier New" w:hAnsi="Courier New" w:eastAsia="Hiragino Kaku Gothic ProN W3"/>
          <w:color w:val="343A35"/>
          <w:sz w:val="17"/>
        </w:rPr>
        <w:t>Browser (Next.js UI)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├─ Note Editor / Markdown shortcuts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├─ Activity Diagram Preview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└─ Ponchi-e Output Preview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      │ HTTPS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      ▼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>Next.js Server on Vercel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├─ Authentication / Authorization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├─ Notes API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├─ Diagram Generation API ──► Gemini API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├─ Snapshot Save API ───────► Google Sheets API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└─ HTML Export Builder</w:t>
      </w:r>
    </w:p>
    <w:p>
      <w:r>
        <w:rPr>
          <w:rFonts w:ascii="Hiragino Kaku Gothic ProN W3" w:hAnsi="Hiragino Kaku Gothic ProN W3" w:eastAsia="Hiragino Kaku Gothic ProN W3"/>
          <w:i w:val="0"/>
          <w:color w:val="242922"/>
        </w:rPr>
        <w:t>HTML出力は保存済みデータを必須とせず、ブラウザ上の現在の図データと表示設定から生成できる。保存と出力は別API、別UI操作とする。</w:t>
      </w:r>
    </w:p>
    <w:p>
      <w:pPr>
        <w:pStyle w:val="Heading1"/>
        <w:keepNext/>
      </w:pPr>
      <w:r>
        <w:t>4. ディレクトリ構成案</w:t>
      </w:r>
    </w:p>
    <w:p>
      <w:pPr>
        <w:spacing w:before="80" w:after="160" w:line="240" w:lineRule="auto"/>
        <w:ind w:left="259" w:right="259"/>
        <w:shd w:fill="F4F5F3"/>
      </w:pPr>
      <w:r>
        <w:rPr>
          <w:rFonts w:ascii="Courier New" w:hAnsi="Courier New" w:eastAsia="Hiragino Kaku Gothic ProN W3"/>
          <w:color w:val="343A35"/>
          <w:sz w:val="17"/>
        </w:rPr>
        <w:t>src/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app/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notes/[id]/page.tsx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api/notes/route.ts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api/notes/[id]/route.ts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api/diagrams/generate/route.ts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api/diagram-snapshots/route.ts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api/exports/html/route.ts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components/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editor/NoteEditor.tsx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diagram/ActivityDiagram.tsx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export/PonchiPreview.tsx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lib/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auth/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env.ts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gemini/client.ts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gemini/schema.ts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sheets/client.ts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sheets/notes-repository.ts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sheets/snapshots-repository.ts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graph/validate.ts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export/build-html.ts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domain/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note.ts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activity-graph.ts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snapshot.ts</w:t>
      </w:r>
    </w:p>
    <w:p>
      <w:pPr>
        <w:pStyle w:val="Heading1"/>
        <w:keepNext/>
      </w:pPr>
      <w:r>
        <w:t>5. 環境変数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900"/>
        <w:gridCol w:w="900"/>
        <w:gridCol w:w="4660"/>
      </w:tblGrid>
      <w:tr>
        <w:trPr>
          <w:cantSplit/>
          <w:tblHeader w:val="true"/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6"/>
              </w:rPr>
              <w:t>変数名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6"/>
              </w:rPr>
              <w:t>必須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6"/>
              </w:rPr>
              <w:t>Secret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6"/>
              </w:rPr>
              <w:t>説明</w:t>
            </w:r>
          </w:p>
        </w:tc>
      </w:tr>
      <w:tr>
        <w:trPr>
          <w:cantSplit/>
        </w:trPr>
        <w:tc>
          <w:tcPr>
            <w:tcW w:type="dxa" w:w="29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GOOGLE_SHEETS_SPREADSHEET_ID</w:t>
            </w:r>
          </w:p>
        </w:tc>
        <w:tc>
          <w:tcPr>
            <w:tcW w:type="dxa" w:w="9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Yes</w:t>
            </w:r>
          </w:p>
        </w:tc>
        <w:tc>
          <w:tcPr>
            <w:tcW w:type="dxa" w:w="9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推奨</w:t>
            </w:r>
          </w:p>
        </w:tc>
        <w:tc>
          <w:tcPr>
            <w:tcW w:type="dxa" w:w="46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保存先スプレッドシートID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GOOGLE_SERVICE_ACCOUNT_EMAIL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Yes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No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シートを共有するサービスアカウントのメールアドレス</w:t>
            </w:r>
          </w:p>
        </w:tc>
      </w:tr>
      <w:tr>
        <w:trPr>
          <w:cantSplit/>
        </w:trPr>
        <w:tc>
          <w:tcPr>
            <w:tcW w:type="dxa" w:w="29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GOOGLE_SERVICE_ACCOUNT_PRIVATE_KEY</w:t>
            </w:r>
          </w:p>
        </w:tc>
        <w:tc>
          <w:tcPr>
            <w:tcW w:type="dxa" w:w="9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Yes</w:t>
            </w:r>
          </w:p>
        </w:tc>
        <w:tc>
          <w:tcPr>
            <w:tcW w:type="dxa" w:w="9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Yes</w:t>
            </w:r>
          </w:p>
        </w:tc>
        <w:tc>
          <w:tcPr>
            <w:tcW w:type="dxa" w:w="46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サービスアカウント秘密鍵。\nを実改行へ復元して使用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GEMINI_API_KEY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Yes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Yes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Gemini APIキー</w:t>
            </w:r>
          </w:p>
        </w:tc>
      </w:tr>
      <w:tr>
        <w:trPr>
          <w:cantSplit/>
        </w:trPr>
        <w:tc>
          <w:tcPr>
            <w:tcW w:type="dxa" w:w="29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GEMINI_MODEL</w:t>
            </w:r>
          </w:p>
        </w:tc>
        <w:tc>
          <w:tcPr>
            <w:tcW w:type="dxa" w:w="9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Yes</w:t>
            </w:r>
          </w:p>
        </w:tc>
        <w:tc>
          <w:tcPr>
            <w:tcW w:type="dxa" w:w="9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No</w:t>
            </w:r>
          </w:p>
        </w:tc>
        <w:tc>
          <w:tcPr>
            <w:tcW w:type="dxa" w:w="46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使用モデルID。環境ごとに切替可能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AUTH_SECRET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公開時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Yes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セッション署名用秘密情報</w:t>
            </w:r>
          </w:p>
        </w:tc>
      </w:tr>
      <w:tr>
        <w:trPr>
          <w:cantSplit/>
        </w:trPr>
        <w:tc>
          <w:tcPr>
            <w:tcW w:type="dxa" w:w="29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AUTH_GOOGLE_ID</w:t>
            </w:r>
          </w:p>
        </w:tc>
        <w:tc>
          <w:tcPr>
            <w:tcW w:type="dxa" w:w="9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公開時</w:t>
            </w:r>
          </w:p>
        </w:tc>
        <w:tc>
          <w:tcPr>
            <w:tcW w:type="dxa" w:w="9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No</w:t>
            </w:r>
          </w:p>
        </w:tc>
        <w:tc>
          <w:tcPr>
            <w:tcW w:type="dxa" w:w="46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Google OAuth Client ID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AUTH_GOOGLE_SECRET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公開時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Yes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Google OAuth Client Secret</w:t>
            </w:r>
          </w:p>
        </w:tc>
      </w:tr>
      <w:tr>
        <w:trPr>
          <w:cantSplit/>
        </w:trPr>
        <w:tc>
          <w:tcPr>
            <w:tcW w:type="dxa" w:w="29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ALLOWED_EMAILS</w:t>
            </w:r>
          </w:p>
        </w:tc>
        <w:tc>
          <w:tcPr>
            <w:tcW w:type="dxa" w:w="9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推奨</w:t>
            </w:r>
          </w:p>
        </w:tc>
        <w:tc>
          <w:tcPr>
            <w:tcW w:type="dxa" w:w="9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推奨</w:t>
            </w:r>
          </w:p>
        </w:tc>
        <w:tc>
          <w:tcPr>
            <w:tcW w:type="dxa" w:w="46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利用を許可するメールアドレスのカンマ区切り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NOTES_SHEET_NAME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Yes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No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既定値 notes</w:t>
            </w:r>
          </w:p>
        </w:tc>
      </w:tr>
      <w:tr>
        <w:trPr>
          <w:cantSplit/>
        </w:trPr>
        <w:tc>
          <w:tcPr>
            <w:tcW w:type="dxa" w:w="29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SNAPSHOTS_SHEET_NAME</w:t>
            </w:r>
          </w:p>
        </w:tc>
        <w:tc>
          <w:tcPr>
            <w:tcW w:type="dxa" w:w="9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Yes</w:t>
            </w:r>
          </w:p>
        </w:tc>
        <w:tc>
          <w:tcPr>
            <w:tcW w:type="dxa" w:w="9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No</w:t>
            </w:r>
          </w:p>
        </w:tc>
        <w:tc>
          <w:tcPr>
            <w:tcW w:type="dxa" w:w="46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既定値 diagram_snapshots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MAX_MEMO_LENGTH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Yes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No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6"/>
              </w:rPr>
              <w:t>入力上限。既定値 20000</w:t>
            </w:r>
          </w:p>
        </w:tc>
      </w:tr>
    </w:tbl>
    <w:p>
      <w:pPr>
        <w:spacing w:after="20"/>
      </w:pPr>
    </w:p>
    <w:p>
      <w:pPr>
        <w:keepLines/>
        <w:spacing w:before="120" w:after="160"/>
        <w:ind w:left="173" w:right="173"/>
        <w:shd w:fill="FBF4E7"/>
        <w:pBdr>
          <w:left w:val="single" w:sz="18" w:space="7" w:color="8A6936"/>
        </w:pBdr>
      </w:pPr>
      <w:r>
        <w:rPr>
          <w:rFonts w:ascii="Hiragino Kaku Gothic ProN W3" w:hAnsi="Hiragino Kaku Gothic ProN W3" w:eastAsia="Hiragino Kaku Gothic ProN W3"/>
          <w:b/>
          <w:color w:val="8A6936"/>
          <w:sz w:val="20"/>
        </w:rPr>
        <w:t xml:space="preserve">禁止事項  </w:t>
      </w:r>
      <w:r>
        <w:rPr>
          <w:rFonts w:ascii="Hiragino Kaku Gothic ProN W3" w:hAnsi="Hiragino Kaku Gothic ProN W3" w:eastAsia="Hiragino Kaku Gothic ProN W3"/>
          <w:color w:val="242922"/>
          <w:sz w:val="20"/>
        </w:rPr>
        <w:t>秘密鍵・APIキー・固定アクセストークンにNEXT_PUBLIC_を付けない。Googleのアクセストークンはサービスアカウント資格情報から短時間のものを都度取得し、環境変数へ固定保存しない。</w:t>
      </w:r>
    </w:p>
    <w:p>
      <w:r>
        <w:br w:type="page"/>
      </w:r>
    </w:p>
    <w:p>
      <w:pPr>
        <w:pStyle w:val="Heading1"/>
        <w:keepNext/>
      </w:pPr>
      <w:r>
        <w:t>6. Google Sheets設計</w:t>
      </w:r>
    </w:p>
    <w:p>
      <w:pPr>
        <w:pStyle w:val="Heading2"/>
        <w:keepNext/>
      </w:pPr>
      <w:r>
        <w:t>6.1 notesシート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1800"/>
        <w:gridCol w:w="5110"/>
      </w:tblGrid>
      <w:tr>
        <w:trPr>
          <w:cantSplit/>
          <w:tblHeader w:val="true"/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列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型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説明</w:t>
            </w:r>
          </w:p>
        </w:tc>
      </w:tr>
      <w:tr>
        <w:trPr>
          <w:cantSplit/>
        </w:trPr>
        <w:tc>
          <w:tcPr>
            <w:tcW w:type="dxa" w:w="245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id</w:t>
            </w:r>
          </w:p>
        </w:tc>
        <w:tc>
          <w:tcPr>
            <w:tcW w:type="dxa" w:w="18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string/UUID</w:t>
            </w:r>
          </w:p>
        </w:tc>
        <w:tc>
          <w:tcPr>
            <w:tcW w:type="dxa" w:w="511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不変のメモID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owner_id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string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所有ユーザー識別子</w:t>
            </w:r>
          </w:p>
        </w:tc>
      </w:tr>
      <w:tr>
        <w:trPr>
          <w:cantSplit/>
        </w:trPr>
        <w:tc>
          <w:tcPr>
            <w:tcW w:type="dxa" w:w="245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title</w:t>
            </w:r>
          </w:p>
        </w:tc>
        <w:tc>
          <w:tcPr>
            <w:tcW w:type="dxa" w:w="18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string</w:t>
            </w:r>
          </w:p>
        </w:tc>
        <w:tc>
          <w:tcPr>
            <w:tcW w:type="dxa" w:w="511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メモタイトル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content_markdown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string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保存の正本となるMarkdown</w:t>
            </w:r>
          </w:p>
        </w:tc>
      </w:tr>
      <w:tr>
        <w:trPr>
          <w:cantSplit/>
        </w:trPr>
        <w:tc>
          <w:tcPr>
            <w:tcW w:type="dxa" w:w="245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content_json</w:t>
            </w:r>
          </w:p>
        </w:tc>
        <w:tc>
          <w:tcPr>
            <w:tcW w:type="dxa" w:w="18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JSON string</w:t>
            </w:r>
          </w:p>
        </w:tc>
        <w:tc>
          <w:tcPr>
            <w:tcW w:type="dxa" w:w="511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エディタ状態の高速復元用。Markdownから再構築可能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created_at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ISO 8601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作成日時</w:t>
            </w:r>
          </w:p>
        </w:tc>
      </w:tr>
      <w:tr>
        <w:trPr>
          <w:cantSplit/>
        </w:trPr>
        <w:tc>
          <w:tcPr>
            <w:tcW w:type="dxa" w:w="245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updated_at</w:t>
            </w:r>
          </w:p>
        </w:tc>
        <w:tc>
          <w:tcPr>
            <w:tcW w:type="dxa" w:w="18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ISO 8601</w:t>
            </w:r>
          </w:p>
        </w:tc>
        <w:tc>
          <w:tcPr>
            <w:tcW w:type="dxa" w:w="511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更新日時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version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integer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楽観的ロック用</w:t>
            </w:r>
          </w:p>
        </w:tc>
      </w:tr>
      <w:tr>
        <w:trPr>
          <w:cantSplit/>
        </w:trPr>
        <w:tc>
          <w:tcPr>
            <w:tcW w:type="dxa" w:w="245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deleted_at</w:t>
            </w:r>
          </w:p>
        </w:tc>
        <w:tc>
          <w:tcPr>
            <w:tcW w:type="dxa" w:w="18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ISO 8601/null</w:t>
            </w:r>
          </w:p>
        </w:tc>
        <w:tc>
          <w:tcPr>
            <w:tcW w:type="dxa" w:w="511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論理削除日時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diagram_snapshotsシート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1800"/>
        <w:gridCol w:w="5110"/>
      </w:tblGrid>
      <w:tr>
        <w:trPr>
          <w:cantSplit/>
          <w:tblHeader w:val="true"/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列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型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説明</w:t>
            </w:r>
          </w:p>
        </w:tc>
      </w:tr>
      <w:tr>
        <w:trPr>
          <w:cantSplit/>
        </w:trPr>
        <w:tc>
          <w:tcPr>
            <w:tcW w:type="dxa" w:w="245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id</w:t>
            </w:r>
          </w:p>
        </w:tc>
        <w:tc>
          <w:tcPr>
            <w:tcW w:type="dxa" w:w="18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string/UUID</w:t>
            </w:r>
          </w:p>
        </w:tc>
        <w:tc>
          <w:tcPr>
            <w:tcW w:type="dxa" w:w="511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保存済みスナップショットID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note_id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string/UUID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関連するメモID</w:t>
            </w:r>
          </w:p>
        </w:tc>
      </w:tr>
      <w:tr>
        <w:trPr>
          <w:cantSplit/>
        </w:trPr>
        <w:tc>
          <w:tcPr>
            <w:tcW w:type="dxa" w:w="245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graph_json</w:t>
            </w:r>
          </w:p>
        </w:tc>
        <w:tc>
          <w:tcPr>
            <w:tcW w:type="dxa" w:w="18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JSON string</w:t>
            </w:r>
          </w:p>
        </w:tc>
        <w:tc>
          <w:tcPr>
            <w:tcW w:type="dxa" w:w="511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ノード・エッジ・担当者・分岐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warnings_json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JSON string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曖昧箇所と元文章範囲</w:t>
            </w:r>
          </w:p>
        </w:tc>
      </w:tr>
      <w:tr>
        <w:trPr>
          <w:cantSplit/>
        </w:trPr>
        <w:tc>
          <w:tcPr>
            <w:tcW w:type="dxa" w:w="245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summary</w:t>
            </w:r>
          </w:p>
        </w:tc>
        <w:tc>
          <w:tcPr>
            <w:tcW w:type="dxa" w:w="18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string</w:t>
            </w:r>
          </w:p>
        </w:tc>
        <w:tc>
          <w:tcPr>
            <w:tcW w:type="dxa" w:w="511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ポンチ絵の概要文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layout_config_json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JSON string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レイアウト、色、補足カード表示設定</w:t>
            </w:r>
          </w:p>
        </w:tc>
      </w:tr>
      <w:tr>
        <w:trPr>
          <w:cantSplit/>
        </w:trPr>
        <w:tc>
          <w:tcPr>
            <w:tcW w:type="dxa" w:w="245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saved_at</w:t>
            </w:r>
          </w:p>
        </w:tc>
        <w:tc>
          <w:tcPr>
            <w:tcW w:type="dxa" w:w="18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ISO 8601</w:t>
            </w:r>
          </w:p>
        </w:tc>
        <w:tc>
          <w:tcPr>
            <w:tcW w:type="dxa" w:w="511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保存ボタン実行時刻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version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integer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スナップショット版</w:t>
            </w:r>
          </w:p>
        </w:tc>
      </w:tr>
    </w:tbl>
    <w:p>
      <w:pPr>
        <w:spacing w:after="20"/>
      </w:pPr>
    </w:p>
    <w:p>
      <w:r>
        <w:rPr>
          <w:rFonts w:ascii="Hiragino Kaku Gothic ProN W3" w:hAnsi="Hiragino Kaku Gothic ProN W3" w:eastAsia="Hiragino Kaku Gothic ProN W3"/>
          <w:i w:val="0"/>
          <w:color w:val="242922"/>
        </w:rPr>
        <w:t>HTML本文は保存しない。再出力時はgraph_json、summary、layout_config_jsonから決定的に生成する。これによりHTMLテンプレート更新後も再生成できる。</w:t>
      </w:r>
    </w:p>
    <w:p>
      <w:pPr>
        <w:pStyle w:val="Heading2"/>
        <w:keepNext/>
      </w:pPr>
      <w:r>
        <w:t>6.3 リポジトリ実装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行番号をIDとして扱わず、先頭列のUUIDを検索して対象行を決定する。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新規追加はvalues.append、更新は対象行を特定後にvalues.updateを使う。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複数範囲は可能な限りbatchGet/batchUpdateでまとめる。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更新時はクライアントのversionと保存済みversionを比較し、不一致なら409 Conflictを返す。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同一request_idの保存要求は重複行を作らない。</w:t>
      </w:r>
    </w:p>
    <w:p>
      <w:pPr>
        <w:pStyle w:val="Heading1"/>
        <w:keepNext/>
      </w:pPr>
      <w:r>
        <w:t>7. ドメインモデル</w:t>
      </w:r>
    </w:p>
    <w:p>
      <w:pPr>
        <w:spacing w:before="80" w:after="160" w:line="240" w:lineRule="auto"/>
        <w:ind w:left="259" w:right="259"/>
        <w:shd w:fill="F4F5F3"/>
      </w:pPr>
      <w:r>
        <w:rPr>
          <w:rFonts w:ascii="Courier New" w:hAnsi="Courier New" w:eastAsia="Hiragino Kaku Gothic ProN W3"/>
          <w:color w:val="343A35"/>
          <w:sz w:val="17"/>
        </w:rPr>
        <w:t>type ActivityGraph = {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schemaVersion: 1;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title: string;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nodes: Array&lt;{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id: string;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type: 'start' | 'action' | 'decision' | 'merge' | 'end';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label: string;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actor: string | null;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sourceRange: { start: number; end: number } | null;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confidence: number;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}&gt;;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edges: Array&lt;{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id: string;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from: string;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to: string;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label: string | null;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kind: 'normal' | 'branch' | 'loop';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}&gt;;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warnings: Array&lt;{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code: string;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message: string;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  sourceRange: { start: number; end: number } | null;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 xml:space="preserve">  }&gt;;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>};</w:t>
      </w:r>
    </w:p>
    <w:p>
      <w:pPr>
        <w:pStyle w:val="Heading1"/>
        <w:keepNext/>
      </w:pPr>
      <w:r>
        <w:t>8. Gemini処理</w:t>
      </w:r>
    </w:p>
    <w:p>
      <w:pPr>
        <w:numPr>
          <w:ilvl w:val="0"/>
          <w:numId w:val="20"/>
        </w:numPr>
      </w:pPr>
      <w:r>
        <w:rPr>
          <w:rFonts w:ascii="Hiragino Kaku Gothic ProN W3" w:hAnsi="Hiragino Kaku Gothic ProN W3" w:eastAsia="Hiragino Kaku Gothic ProN W3"/>
          <w:color w:val="242922"/>
        </w:rPr>
        <w:t>サーバーで本文長、空入力、ユーザー権限、レート制限を検証する。</w:t>
      </w:r>
    </w:p>
    <w:p>
      <w:pPr>
        <w:numPr>
          <w:ilvl w:val="0"/>
          <w:numId w:val="20"/>
        </w:numPr>
      </w:pPr>
      <w:r>
        <w:rPr>
          <w:rFonts w:ascii="Hiragino Kaku Gothic ProN W3" w:hAnsi="Hiragino Kaku Gothic ProN W3" w:eastAsia="Hiragino Kaku Gothic ProN W3"/>
          <w:color w:val="242922"/>
        </w:rPr>
        <w:t>Geminiへ、図の構造化専用プロンプトとJSON Schemaを送る。</w:t>
      </w:r>
    </w:p>
    <w:p>
      <w:pPr>
        <w:numPr>
          <w:ilvl w:val="0"/>
          <w:numId w:val="20"/>
        </w:numPr>
      </w:pPr>
      <w:r>
        <w:rPr>
          <w:rFonts w:ascii="Hiragino Kaku Gothic ProN W3" w:hAnsi="Hiragino Kaku Gothic ProN W3" w:eastAsia="Hiragino Kaku Gothic ProN W3"/>
          <w:color w:val="242922"/>
        </w:rPr>
        <w:t>返却値をZodで再検証する。</w:t>
      </w:r>
    </w:p>
    <w:p>
      <w:pPr>
        <w:numPr>
          <w:ilvl w:val="0"/>
          <w:numId w:val="20"/>
        </w:numPr>
      </w:pPr>
      <w:r>
        <w:rPr>
          <w:rFonts w:ascii="Hiragino Kaku Gothic ProN W3" w:hAnsi="Hiragino Kaku Gothic ProN W3" w:eastAsia="Hiragino Kaku Gothic ProN W3"/>
          <w:color w:val="242922"/>
        </w:rPr>
        <w:t>ノードID重複、参照切れ、未到達ノード、終了不能、分岐ラベル不足、異常ループを検査する。</w:t>
      </w:r>
    </w:p>
    <w:p>
      <w:pPr>
        <w:numPr>
          <w:ilvl w:val="0"/>
          <w:numId w:val="20"/>
        </w:numPr>
      </w:pPr>
      <w:r>
        <w:rPr>
          <w:rFonts w:ascii="Hiragino Kaku Gothic ProN W3" w:hAnsi="Hiragino Kaku Gothic ProN W3" w:eastAsia="Hiragino Kaku Gothic ProN W3"/>
          <w:color w:val="242922"/>
        </w:rPr>
        <w:t>修復可能な形式上の問題だけをプログラムで補正し、意味上の不明点はwarningsへ残す。</w:t>
      </w:r>
    </w:p>
    <w:p>
      <w:pPr>
        <w:numPr>
          <w:ilvl w:val="0"/>
          <w:numId w:val="20"/>
        </w:numPr>
      </w:pPr>
      <w:r>
        <w:rPr>
          <w:rFonts w:ascii="Hiragino Kaku Gothic ProN W3" w:hAnsi="Hiragino Kaku Gothic ProN W3" w:eastAsia="Hiragino Kaku Gothic ProN W3"/>
          <w:color w:val="242922"/>
        </w:rPr>
        <w:t>検証済みActivityGraphをクライアントへ返す。ここでは保存しない。</w:t>
      </w:r>
    </w:p>
    <w:p>
      <w:pPr>
        <w:keepLines/>
        <w:spacing w:before="120" w:after="160"/>
        <w:ind w:left="173" w:right="173"/>
        <w:shd w:fill="E8EFE7"/>
        <w:pBdr>
          <w:left w:val="single" w:sz="18" w:space="7" w:color="405C49"/>
        </w:pBdr>
      </w:pPr>
      <w:r>
        <w:rPr>
          <w:rFonts w:ascii="Hiragino Kaku Gothic ProN W3" w:hAnsi="Hiragino Kaku Gothic ProN W3" w:eastAsia="Hiragino Kaku Gothic ProN W3"/>
          <w:b/>
          <w:color w:val="405C49"/>
          <w:sz w:val="20"/>
        </w:rPr>
        <w:t xml:space="preserve">重要  </w:t>
      </w:r>
      <w:r>
        <w:rPr>
          <w:rFonts w:ascii="Hiragino Kaku Gothic ProN W3" w:hAnsi="Hiragino Kaku Gothic ProN W3" w:eastAsia="Hiragino Kaku Gothic ProN W3"/>
          <w:color w:val="242922"/>
          <w:sz w:val="20"/>
        </w:rPr>
        <w:t>モデルへHTMLやMermaidを直接自由生成させない。モデルは意味構造の抽出に限定し、描画とHTML生成はアプリ側の決定的処理にする。</w:t>
      </w:r>
    </w:p>
    <w:p>
      <w:pPr>
        <w:pStyle w:val="Heading1"/>
        <w:keepNext/>
      </w:pPr>
      <w:r>
        <w:t>9. エディタ実装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cantSplit/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8"/>
              </w:rPr>
              <w:t>要件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8"/>
              </w:rPr>
              <w:t>実装方針</w:t>
            </w:r>
          </w:p>
        </w:tc>
      </w:tr>
      <w:tr>
        <w:trPr>
          <w:cantSplit/>
        </w:trPr>
        <w:tc>
          <w:tcPr>
            <w:tcW w:type="dxa" w:w="23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Enter</w:t>
            </w:r>
          </w:p>
        </w:tc>
        <w:tc>
          <w:tcPr>
            <w:tcW w:type="dxa" w:w="70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エディタ標準の段落/改行コマンドだけを実行。送信ハンドラへ割り当てない。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Cmd/Ctrl + Enter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IME composing中でない場合のみgenerateDiagramを1回呼ぶ。処理中は二重実行を抑止。</w:t>
            </w:r>
          </w:p>
        </w:tc>
      </w:tr>
      <w:tr>
        <w:trPr>
          <w:cantSplit/>
        </w:trPr>
        <w:tc>
          <w:tcPr>
            <w:tcW w:type="dxa" w:w="23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Tab</w:t>
            </w:r>
          </w:p>
        </w:tc>
        <w:tc>
          <w:tcPr>
            <w:tcW w:type="dxa" w:w="70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EditorView内でsinkListItemまたは選択行のindentコマンドを実行し、preventDefaultでフォーカス移動を抑止。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Shift + Tab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liftListItemまたはoutdentコマンド。インデント0では安全に何もしない。</w:t>
            </w:r>
          </w:p>
        </w:tc>
      </w:tr>
      <w:tr>
        <w:trPr>
          <w:cantSplit/>
        </w:trPr>
        <w:tc>
          <w:tcPr>
            <w:tcW w:type="dxa" w:w="23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Markdown</w:t>
            </w:r>
          </w:p>
        </w:tc>
        <w:tc>
          <w:tcPr>
            <w:tcW w:type="dxa" w:w="70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Tiptap Input Rulesを用いてSpace/閉じ記号の入力時に即時変換。Undoで変換前へ戻せる。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保存形式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8"/>
              </w:rPr>
              <w:t>content_markdownを正本、content_jsonを編集状態のキャッシュとして併存。シリアライズ往復テストを設ける。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API定義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4400"/>
        <w:gridCol w:w="19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7"/>
              </w:rPr>
              <w:t>Method / Path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7"/>
              </w:rPr>
              <w:t>責務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7"/>
              </w:rPr>
              <w:t>主な応答</w:t>
            </w:r>
          </w:p>
        </w:tc>
      </w:tr>
      <w:tr>
        <w:trPr>
          <w:cantSplit/>
        </w:trPr>
        <w:tc>
          <w:tcPr>
            <w:tcW w:type="dxa" w:w="30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7"/>
              </w:rPr>
              <w:t>GET /api/notes</w:t>
            </w:r>
          </w:p>
        </w:tc>
        <w:tc>
          <w:tcPr>
            <w:tcW w:type="dxa" w:w="44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7"/>
              </w:rPr>
              <w:t>認証ユーザーのメモ一覧</w:t>
            </w:r>
          </w:p>
        </w:tc>
        <w:tc>
          <w:tcPr>
            <w:tcW w:type="dxa" w:w="19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7"/>
              </w:rPr>
              <w:t>200 notes[]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7"/>
              </w:rPr>
              <w:t>POST /api/notes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7"/>
              </w:rPr>
              <w:t>メモ新規保存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7"/>
              </w:rPr>
              <w:t>201 note</w:t>
            </w:r>
          </w:p>
        </w:tc>
      </w:tr>
      <w:tr>
        <w:trPr>
          <w:cantSplit/>
        </w:trPr>
        <w:tc>
          <w:tcPr>
            <w:tcW w:type="dxa" w:w="30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7"/>
              </w:rPr>
              <w:t>GET /api/notes/:id</w:t>
            </w:r>
          </w:p>
        </w:tc>
        <w:tc>
          <w:tcPr>
            <w:tcW w:type="dxa" w:w="44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7"/>
              </w:rPr>
              <w:t>メモ取得</w:t>
            </w:r>
          </w:p>
        </w:tc>
        <w:tc>
          <w:tcPr>
            <w:tcW w:type="dxa" w:w="19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7"/>
              </w:rPr>
              <w:t>200 note / 404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7"/>
              </w:rPr>
              <w:t>PUT /api/notes/:id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7"/>
              </w:rPr>
              <w:t>version付き更新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7"/>
              </w:rPr>
              <w:t>200 note / 409</w:t>
            </w:r>
          </w:p>
        </w:tc>
      </w:tr>
      <w:tr>
        <w:trPr>
          <w:cantSplit/>
        </w:trPr>
        <w:tc>
          <w:tcPr>
            <w:tcW w:type="dxa" w:w="30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7"/>
              </w:rPr>
              <w:t>DELETE /api/notes/:id</w:t>
            </w:r>
          </w:p>
        </w:tc>
        <w:tc>
          <w:tcPr>
            <w:tcW w:type="dxa" w:w="44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7"/>
              </w:rPr>
              <w:t>論理削除</w:t>
            </w:r>
          </w:p>
        </w:tc>
        <w:tc>
          <w:tcPr>
            <w:tcW w:type="dxa" w:w="19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7"/>
              </w:rPr>
              <w:t>204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7"/>
              </w:rPr>
              <w:t>POST /api/diagrams/generate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7"/>
              </w:rPr>
              <w:t>本文からActivityGraph生成。保存なし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7"/>
              </w:rPr>
              <w:t>200 graph / 422 / 429</w:t>
            </w:r>
          </w:p>
        </w:tc>
      </w:tr>
      <w:tr>
        <w:trPr>
          <w:cantSplit/>
        </w:trPr>
        <w:tc>
          <w:tcPr>
            <w:tcW w:type="dxa" w:w="30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7"/>
              </w:rPr>
              <w:t>POST /api/diagram-snapshots</w:t>
            </w:r>
          </w:p>
        </w:tc>
        <w:tc>
          <w:tcPr>
            <w:tcW w:type="dxa" w:w="44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7"/>
              </w:rPr>
              <w:t>保存ボタンによるスナップショット保存</w:t>
            </w:r>
          </w:p>
        </w:tc>
        <w:tc>
          <w:tcPr>
            <w:tcW w:type="dxa" w:w="19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7"/>
              </w:rPr>
              <w:t>201 snapshot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7"/>
              </w:rPr>
              <w:t>GET /api/diagram-snapshots?noteId=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7"/>
              </w:rPr>
              <w:t>保存済み図の取得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7"/>
              </w:rPr>
              <w:t>200 snapshots[]</w:t>
            </w:r>
          </w:p>
        </w:tc>
      </w:tr>
      <w:tr>
        <w:trPr>
          <w:cantSplit/>
        </w:trPr>
        <w:tc>
          <w:tcPr>
            <w:tcW w:type="dxa" w:w="30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7"/>
              </w:rPr>
              <w:t>POST /api/exports/html</w:t>
            </w:r>
          </w:p>
        </w:tc>
        <w:tc>
          <w:tcPr>
            <w:tcW w:type="dxa" w:w="44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7"/>
              </w:rPr>
              <w:t>現在データから単体HTML生成。保存なし</w:t>
            </w:r>
          </w:p>
        </w:tc>
        <w:tc>
          <w:tcPr>
            <w:tcW w:type="dxa" w:w="19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7"/>
              </w:rPr>
              <w:t>200 text/html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保存と出力の分離</w:t>
      </w:r>
    </w:p>
    <w:p>
      <w:pPr>
        <w:spacing w:before="80" w:after="160" w:line="240" w:lineRule="auto"/>
        <w:ind w:left="259" w:right="259"/>
        <w:shd w:fill="F4F5F3"/>
      </w:pPr>
      <w:r>
        <w:rPr>
          <w:rFonts w:ascii="Courier New" w:hAnsi="Courier New" w:eastAsia="Hiragino Kaku Gothic ProN W3"/>
          <w:color w:val="343A35"/>
          <w:sz w:val="17"/>
        </w:rPr>
        <w:t>Generate diagram  -&gt; POST /api/diagrams/generate      -&gt; no persistence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>Open output UI   -&gt; client-side preview                -&gt; no persistence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>Download HTML    -&gt; POST /api/exports/html             -&gt; no persistence</w:t>
      </w:r>
      <w:r>
        <w:br/>
      </w:r>
      <w:r>
        <w:rPr>
          <w:rFonts w:ascii="Courier New" w:hAnsi="Courier New" w:eastAsia="Hiragino Kaku Gothic ProN W3"/>
          <w:color w:val="343A35"/>
          <w:sz w:val="17"/>
        </w:rPr>
        <w:t>Save ponchi-e    -&gt; POST /api/diagram-snapshots        -&gt; persistence</w:t>
      </w:r>
    </w:p>
    <w:p>
      <w:r>
        <w:br w:type="page"/>
      </w:r>
    </w:p>
    <w:p>
      <w:pPr>
        <w:pStyle w:val="Heading1"/>
        <w:keepNext/>
      </w:pPr>
      <w:r>
        <w:t>11. 状態管理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300"/>
        <w:gridCol w:w="3060"/>
      </w:tblGrid>
      <w:tr>
        <w:trPr>
          <w:cantSplit/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状態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意味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UI</w:t>
            </w:r>
          </w:p>
        </w:tc>
      </w:tr>
      <w:tr>
        <w:trPr>
          <w:cantSplit/>
        </w:trPr>
        <w:tc>
          <w:tcPr>
            <w:tcW w:type="dxa" w:w="20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clean</w:t>
            </w:r>
          </w:p>
        </w:tc>
        <w:tc>
          <w:tcPr>
            <w:tcW w:type="dxa" w:w="43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画面内容と保存済みデータが一致</w:t>
            </w:r>
          </w:p>
        </w:tc>
        <w:tc>
          <w:tcPr>
            <w:tcW w:type="dxa" w:w="30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保存済み表示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note-dirty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メモ本文に未保存変更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未保存表示、保存ボタン有効</w:t>
            </w:r>
          </w:p>
        </w:tc>
      </w:tr>
      <w:tr>
        <w:trPr>
          <w:cantSplit/>
        </w:trPr>
        <w:tc>
          <w:tcPr>
            <w:tcW w:type="dxa" w:w="20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diagram-generating</w:t>
            </w:r>
          </w:p>
        </w:tc>
        <w:tc>
          <w:tcPr>
            <w:tcW w:type="dxa" w:w="43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Gemini処理中</w:t>
            </w:r>
          </w:p>
        </w:tc>
        <w:tc>
          <w:tcPr>
            <w:tcW w:type="dxa" w:w="30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生成ボタン無効、進捗表示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diagram-draft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生成済みだが保存していない図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未保存バッジ</w:t>
            </w:r>
          </w:p>
        </w:tc>
      </w:tr>
      <w:tr>
        <w:trPr>
          <w:cantSplit/>
        </w:trPr>
        <w:tc>
          <w:tcPr>
            <w:tcW w:type="dxa" w:w="20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snapshot-saving</w:t>
            </w:r>
          </w:p>
        </w:tc>
        <w:tc>
          <w:tcPr>
            <w:tcW w:type="dxa" w:w="43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ポンチ絵保存中</w:t>
            </w:r>
          </w:p>
        </w:tc>
        <w:tc>
          <w:tcPr>
            <w:tcW w:type="dxa" w:w="30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保存ボタン進行中、二重実行禁止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snapshot-saved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明示保存済み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保存時刻と保存済み表示</w:t>
            </w:r>
          </w:p>
        </w:tc>
      </w:tr>
      <w:tr>
        <w:trPr>
          <w:cantSplit/>
        </w:trPr>
        <w:tc>
          <w:tcPr>
            <w:tcW w:type="dxa" w:w="20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error</w:t>
            </w:r>
          </w:p>
        </w:tc>
        <w:tc>
          <w:tcPr>
            <w:tcW w:type="dxa" w:w="43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直近操作が失敗</w:t>
            </w:r>
          </w:p>
        </w:tc>
        <w:tc>
          <w:tcPr>
            <w:tcW w:type="dxa" w:w="30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入力を保持し、再試行操作を表示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12. セキュリティ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すべての書き込みAPIで認証、所有者確認、CSRF対策、入力検証を行う。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GeminiとGoogleの秘密情報はVercel Sensitive Environment Variablesへ登録する。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ログへ本文、graph_json、秘密鍵、APIキー、OAuthトークンを出力しない。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APIへユーザー単位・IP単位のレート制限と本文長制限を設定する。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HTML出力時はタイトル・ラベル・概要文をHTMLエスケープし、任意スクリプトを混入させない。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Content Security Policy、X-Content-Type-Options、Referrer-Policyなどのヘッダーを設定する。</w:t>
      </w:r>
    </w:p>
    <w:p>
      <w:pPr>
        <w:pStyle w:val="Heading1"/>
        <w:keepNext/>
      </w:pPr>
      <w:r>
        <w:t>13. エラー設計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100"/>
        <w:gridCol w:w="5660"/>
      </w:tblGrid>
      <w:tr>
        <w:trPr>
          <w:cantSplit/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状況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HTTP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ユーザー向け動作</w:t>
            </w:r>
          </w:p>
        </w:tc>
      </w:tr>
      <w:tr>
        <w:trPr>
          <w:cantSplit/>
        </w:trPr>
        <w:tc>
          <w:tcPr>
            <w:tcW w:type="dxa" w:w="26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入力不正</w:t>
            </w:r>
          </w:p>
        </w:tc>
        <w:tc>
          <w:tcPr>
            <w:tcW w:type="dxa" w:w="11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400/422</w:t>
            </w:r>
          </w:p>
        </w:tc>
        <w:tc>
          <w:tcPr>
            <w:tcW w:type="dxa" w:w="56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対象箇所と修正方法を表示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未認証/権限なし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401/403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ログインまたは権限確認へ誘導</w:t>
            </w:r>
          </w:p>
        </w:tc>
      </w:tr>
      <w:tr>
        <w:trPr>
          <w:cantSplit/>
        </w:trPr>
        <w:tc>
          <w:tcPr>
            <w:tcW w:type="dxa" w:w="26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更新競合</w:t>
            </w:r>
          </w:p>
        </w:tc>
        <w:tc>
          <w:tcPr>
            <w:tcW w:type="dxa" w:w="11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409</w:t>
            </w:r>
          </w:p>
        </w:tc>
        <w:tc>
          <w:tcPr>
            <w:tcW w:type="dxa" w:w="56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再読み込みと自分の変更保持を選択可能にする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Gemini制限/一時障害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429/502/503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本文を保持し、待機時間と再試行を表示</w:t>
            </w:r>
          </w:p>
        </w:tc>
      </w:tr>
      <w:tr>
        <w:trPr>
          <w:cantSplit/>
        </w:trPr>
        <w:tc>
          <w:tcPr>
            <w:tcW w:type="dxa" w:w="26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Sheets保存失敗</w:t>
            </w:r>
          </w:p>
        </w:tc>
        <w:tc>
          <w:tcPr>
            <w:tcW w:type="dxa" w:w="11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502/503</w:t>
            </w:r>
          </w:p>
        </w:tc>
        <w:tc>
          <w:tcPr>
            <w:tcW w:type="dxa" w:w="56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保存済みと表示せず、未保存状態のまま再試行可能にする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14. テスト戦略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層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  <w:shd w:fill="405C49"/>
          </w:tcPr>
          <w:p>
            <w:pPr>
              <w:spacing w:before="0" w:after="0"/>
            </w:pPr>
            <w:r>
              <w:rPr>
                <w:rFonts w:ascii="Hiragino Kaku Gothic ProN W3" w:hAnsi="Hiragino Kaku Gothic ProN W3" w:eastAsia="Hiragino Kaku Gothic ProN W3"/>
                <w:b/>
                <w:color w:val="FFFFFF"/>
                <w:sz w:val="19"/>
              </w:rPr>
              <w:t>対象</w:t>
            </w:r>
          </w:p>
        </w:tc>
      </w:tr>
      <w:tr>
        <w:trPr>
          <w:cantSplit/>
        </w:trPr>
        <w:tc>
          <w:tcPr>
            <w:tcW w:type="dxa" w:w="22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単体</w:t>
            </w:r>
          </w:p>
        </w:tc>
        <w:tc>
          <w:tcPr>
            <w:tcW w:type="dxa" w:w="71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Markdownシリアライズ、グラフ検証、HTMLエスケープ、Sheets行変換、環境変数検証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コンポーネント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Enter/Cmd+Enter/Tab/Shift+Tab、IME、Markdown即時変換、未保存表示</w:t>
            </w:r>
          </w:p>
        </w:tc>
      </w:tr>
      <w:tr>
        <w:trPr>
          <w:cantSplit/>
        </w:trPr>
        <w:tc>
          <w:tcPr>
            <w:tcW w:type="dxa" w:w="22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API統合</w:t>
            </w:r>
          </w:p>
        </w:tc>
        <w:tc>
          <w:tcPr>
            <w:tcW w:type="dxa" w:w="71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認証、Zod検証、Gemini/Sheetsモック、409、429、保存と出力の分離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E2E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メモ作成→図生成→未保存確認→HTMLダウンロード→保存→再表示</w:t>
            </w:r>
          </w:p>
        </w:tc>
      </w:tr>
      <w:tr>
        <w:trPr>
          <w:cantSplit/>
        </w:trPr>
        <w:tc>
          <w:tcPr>
            <w:tcW w:type="dxa" w:w="220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回帰データ</w:t>
            </w:r>
          </w:p>
        </w:tc>
        <w:tc>
          <w:tcPr>
            <w:tcW w:type="dxa" w:w="7160"/>
            <w:shd w:fill="FAFB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DD6"/>
              <w:left w:val="single" w:sz="6" w:space="0" w:color="D9DDD6"/>
              <w:bottom w:val="single" w:sz="6" w:space="0" w:color="D9DDD6"/>
              <w:right w:val="single" w:sz="6" w:space="0" w:color="D9DDD6"/>
              <w:insideH w:val="single" w:sz="6" w:space="0" w:color="D9DDD6"/>
              <w:insideV w:val="single" w:sz="6" w:space="0" w:color="D9DDD6"/>
            </w:tcBorders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Kaku Gothic ProN W3" w:hAnsi="Hiragino Kaku Gothic ProN W3" w:eastAsia="Hiragino Kaku Gothic ProN W3"/>
                <w:color w:val="242922"/>
                <w:sz w:val="19"/>
              </w:rPr>
              <w:t>通常、分岐、ループ、曖昧文、長文、悪意あるHTML文字列を含む代表ケース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15. Vercelデプロイ</w:t>
      </w:r>
    </w:p>
    <w:p>
      <w:pPr>
        <w:numPr>
          <w:ilvl w:val="0"/>
          <w:numId w:val="20"/>
        </w:numPr>
      </w:pPr>
      <w:r>
        <w:rPr>
          <w:rFonts w:ascii="Hiragino Kaku Gothic ProN W3" w:hAnsi="Hiragino Kaku Gothic ProN W3" w:eastAsia="Hiragino Kaku Gothic ProN W3"/>
          <w:color w:val="242922"/>
        </w:rPr>
        <w:t>GitリポジトリをVercel Projectへ接続する。</w:t>
      </w:r>
    </w:p>
    <w:p>
      <w:pPr>
        <w:numPr>
          <w:ilvl w:val="0"/>
          <w:numId w:val="20"/>
        </w:numPr>
      </w:pPr>
      <w:r>
        <w:rPr>
          <w:rFonts w:ascii="Hiragino Kaku Gothic ProN W3" w:hAnsi="Hiragino Kaku Gothic ProN W3" w:eastAsia="Hiragino Kaku Gothic ProN W3"/>
          <w:color w:val="242922"/>
        </w:rPr>
        <w:t>Development、Preview、Productionの環境変数を分離して登録する。</w:t>
      </w:r>
    </w:p>
    <w:p>
      <w:pPr>
        <w:numPr>
          <w:ilvl w:val="0"/>
          <w:numId w:val="20"/>
        </w:numPr>
      </w:pPr>
      <w:r>
        <w:rPr>
          <w:rFonts w:ascii="Hiragino Kaku Gothic ProN W3" w:hAnsi="Hiragino Kaku Gothic ProN W3" w:eastAsia="Hiragino Kaku Gothic ProN W3"/>
          <w:color w:val="242922"/>
        </w:rPr>
        <w:t>Production/Previewの秘密情報はSensitive設定にする。</w:t>
      </w:r>
    </w:p>
    <w:p>
      <w:pPr>
        <w:numPr>
          <w:ilvl w:val="0"/>
          <w:numId w:val="20"/>
        </w:numPr>
      </w:pPr>
      <w:r>
        <w:rPr>
          <w:rFonts w:ascii="Hiragino Kaku Gothic ProN W3" w:hAnsi="Hiragino Kaku Gothic ProN W3" w:eastAsia="Hiragino Kaku Gothic ProN W3"/>
          <w:color w:val="242922"/>
        </w:rPr>
        <w:t>Previewではテスト用スプレッドシートとAPIキーを使用する。</w:t>
      </w:r>
    </w:p>
    <w:p>
      <w:pPr>
        <w:numPr>
          <w:ilvl w:val="0"/>
          <w:numId w:val="20"/>
        </w:numPr>
      </w:pPr>
      <w:r>
        <w:rPr>
          <w:rFonts w:ascii="Hiragino Kaku Gothic ProN W3" w:hAnsi="Hiragino Kaku Gothic ProN W3" w:eastAsia="Hiragino Kaku Gothic ProN W3"/>
          <w:color w:val="242922"/>
        </w:rPr>
        <w:t>ビルド、型検査、テスト、E2Eスモークを通過したコミットだけをProductionへ昇格する。</w:t>
      </w:r>
    </w:p>
    <w:p>
      <w:pPr>
        <w:numPr>
          <w:ilvl w:val="0"/>
          <w:numId w:val="20"/>
        </w:numPr>
      </w:pPr>
      <w:r>
        <w:rPr>
          <w:rFonts w:ascii="Hiragino Kaku Gothic ProN W3" w:hAnsi="Hiragino Kaku Gothic ProN W3" w:eastAsia="Hiragino Kaku Gothic ProN W3"/>
          <w:color w:val="242922"/>
        </w:rPr>
        <w:t>環境変数更新後は新しいデプロイを作成して反映を確認する。</w:t>
      </w:r>
    </w:p>
    <w:p>
      <w:pPr>
        <w:pStyle w:val="Heading1"/>
        <w:keepNext/>
      </w:pPr>
      <w:r>
        <w:t>16. 監視・運用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request_id、action、status、duration_ms、external_service、error_codeを構造化ログとして記録する。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Geminiの呼び出し回数、失敗率、処理時間、推定トークン量を監視する。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Sheetsの保存・取得失敗率と競合発生数を監視する。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サービスアカウント秘密鍵とGemini APIキーのローテーション手順を運用資料へ記載する。</w:t>
      </w:r>
    </w:p>
    <w:p>
      <w:pPr>
        <w:pStyle w:val="Heading1"/>
        <w:keepNext/>
      </w:pPr>
      <w:r>
        <w:t>17. 技術上の制約と移行基準</w:t>
      </w:r>
    </w:p>
    <w:p>
      <w:r>
        <w:rPr>
          <w:rFonts w:ascii="Hiragino Kaku Gothic ProN W3" w:hAnsi="Hiragino Kaku Gothic ProN W3" w:eastAsia="Hiragino Kaku Gothic ProN W3"/>
          <w:i w:val="0"/>
          <w:color w:val="242922"/>
        </w:rPr>
        <w:t>Google SheetsはMVPの管理性に優れる一方、行検索、同時更新、クエリ、トランザクションに制約がある。次のいずれかが発生した場合はPostgreSQL等への移行を評価する。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レコード数または検索時間がユーザー体験上の目標を継続的に超える。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複数ユーザーの同時編集・厳密な権限・監査ログが必要になる。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複数レコードをまたぐ原子的更新が必要になる。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一覧・検索・集計の条件が複雑化する。</w:t>
      </w:r>
    </w:p>
    <w:p>
      <w:pPr>
        <w:pStyle w:val="Heading1"/>
        <w:keepNext/>
      </w:pPr>
      <w:r>
        <w:t>18. 公式参考資料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Next.js Environment Variables: https://nextjs.org/docs/pages/guides/environment-variables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Vercel Environment Variables: https://vercel.com/docs/environment-variables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Google Sheets values API: https://developers.google.com/workspace/sheets/api/guides/values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Google service account credentials: https://docs.cloud.google.com/iam/docs/service-account-creds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Gemini API keys: https://ai.google.dev/gemini-api/docs/api-key</w:t>
      </w:r>
    </w:p>
    <w:p>
      <w:pPr>
        <w:numPr>
          <w:ilvl w:val="0"/>
          <w:numId w:val="19"/>
        </w:numPr>
      </w:pPr>
      <w:r>
        <w:rPr>
          <w:rFonts w:ascii="Hiragino Kaku Gothic ProN W3" w:hAnsi="Hiragino Kaku Gothic ProN W3" w:eastAsia="Hiragino Kaku Gothic ProN W3"/>
          <w:color w:val="242922"/>
        </w:rPr>
        <w:t>Gemini Structured Outputs: https://ai.google.dev/gemini-api/docs/structured-output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Hiragino Kaku Gothic ProN W3" w:hAnsi="Hiragino Kaku Gothic ProN W3" w:eastAsia="Hiragino Kaku Gothic ProN W3"/>
        <w:color w:val="6F766C"/>
        <w:sz w:val="18"/>
      </w:rPr>
      <w:t xml:space="preserve">FlowNote  |  Page </w:t>
    </w:r>
    <w:r>
      <w:rPr>
        <w:rFonts w:ascii="Hiragino Kaku Gothic ProN W3" w:hAnsi="Hiragino Kaku Gothic ProN W3" w:eastAsia="Hiragino Kaku Gothic ProN W3"/>
        <w:color w:val="6F766C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Hiragino Kaku Gothic ProN W3" w:hAnsi="Hiragino Kaku Gothic ProN W3" w:eastAsia="Hiragino Kaku Gothic ProN W3"/>
        <w:b/>
        <w:color w:val="6F766C"/>
        <w:sz w:val="17"/>
      </w:rPr>
      <w:t>FlowNote  /  Product Specification</w:t>
    </w:r>
    <w:r>
      <w:rPr>
        <w:rFonts w:ascii="Hiragino Kaku Gothic ProN W3" w:hAnsi="Hiragino Kaku Gothic ProN W3" w:eastAsia="Hiragino Kaku Gothic ProN W3"/>
        <w:color w:val="6F766C"/>
        <w:sz w:val="17"/>
      </w:rPr>
      <w:t xml:space="preserve">    FN-TD-001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8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Hiragino Kaku Gothic ProN W3" w:hAnsi="Hiragino Kaku Gothic ProN W3" w:eastAsia="Hiragino Kaku Gothic ProN W3"/>
      </w:r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Hiragino Kaku Gothic ProN W3" w:hAnsi="Hiragino Kaku Gothic ProN W3" w:eastAsia="Hiragino Kaku Gothic ProN W3"/>
      </w:rPr>
    </w:lvl>
  </w:abstract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Hiragino Kaku Gothic ProN W3" w:hAnsi="Hiragino Kaku Gothic ProN W3" w:eastAsia="Hiragino Kaku Gothic ProN W3"/>
      <w:color w:val="2429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iragino Kaku Gothic ProN W3" w:hAnsi="Hiragino Kaku Gothic ProN W3" w:eastAsia="Hiragino Kaku Gothic ProN W3"/>
      <w:b/>
      <w:bCs/>
      <w:color w:val="405C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Kaku Gothic ProN W3" w:hAnsi="Hiragino Kaku Gothic ProN W3" w:eastAsia="Hiragino Kaku Gothic ProN W3"/>
      <w:b/>
      <w:bCs/>
      <w:color w:val="405C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Kaku Gothic ProN W3" w:hAnsi="Hiragino Kaku Gothic ProN W3" w:eastAsia="Hiragino Kaku Gothic ProN W3"/>
      <w:b/>
      <w:bCs/>
      <w:color w:val="30463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FlowNote 技術定義書</dc:title>
  <dc:subject>Next.js・Vercel・Google Sheets API・Gemini APIによるMVP実装仕様</dc:subject>
  <dc:creator>FlowNote Project</dc:creator>
  <cp:keywords>FlowNote, Next.js, Vercel, Google Sheets, Gemini, activity diagram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