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pPr>
        <w:ind w:left="0" w:firstLine="420"/>
      </w:pPr>
      <w:r>
        <w:rPr>
          <w:rFonts w:ascii="Calibri" w:hAnsi="Calibri" w:eastAsia="Microsoft YaHei" w:cs="Calibri"/>
        </w:rPr>
        <w:t xml:space="preserve">文档版本⁠：⁠V⁠1⁠.⁠0</w:t>
      </w:r>
    </w:p>
    <w:p>
      <w:pPr>
        <w:ind w:left="0" w:firstLine="420"/>
      </w:pPr>
      <w:r>
        <w:rPr>
          <w:rFonts w:ascii="Calibri" w:hAnsi="Calibri" w:eastAsia="Microsoft YaHei" w:cs="Calibri"/>
        </w:rPr>
        <w:t xml:space="preserve">交付阶段：正式⁠文⁠档⁠第⁠一⁠版</w:t>
      </w:r>
    </w:p>
    <w:p>
      <w:pPr>
        <w:ind w:left="0" w:firstLine="420"/>
      </w:pPr>
      <w:r>
        <w:rPr>
          <w:rFonts w:ascii="Calibri" w:hAnsi="Calibri" w:eastAsia="Microsoft YaHei" w:cs="Calibri"/>
        </w:rPr>
        <w:t xml:space="preserve">项目名称：&lt;XXX&gt;</w:t>
      </w:r>
    </w:p>
    <w:p>
      <w:pPr>
        <w:ind w:left="0" w:firstLine="420"/>
      </w:pPr>
      <w:r>
        <w:rPr>
          <w:rFonts w:ascii="Calibri" w:hAnsi="Calibri" w:eastAsia="Microsoft YaHei" w:cs="Calibri"/>
        </w:rPr>
        <w:t xml:space="preserve">甲方单位：&lt;XXX&gt;</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⁠交⁠付⁠范⁠围</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验证域</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方法</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目录核心状态与提交顺序</w:t>
            </w:r>
          </w:p>
        </w:tc>
        <w:tc>
          <w:tcPr/>
          <w:p>
            <w:pPr>
              <w:pStyle w:val="TableText"/>
              <w:jc w:val="left"/>
              <w:wordWrap w:val="0"/>
              <w:spacing w:before="0" w:after="0" w:line="320" w:lineRule="exact"/>
            </w:pPr>
            <w:r>
              <w:rPr>
                <w:rFonts w:ascii="Calibri" w:hAnsi="Calibri" w:eastAsia="Microsoft YaHei" w:cs="Calibri"/>
                <w:sz w:val="18"/>
                <w:szCs w:val="18"/>
              </w:rPr>
              <w:t xml:space="preserve">T⁠L⁠A+</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R⁠e⁠c⁠a⁠l⁠l、I⁠n⁠v⁠a⁠l⁠i⁠d⁠a⁠t⁠e、U⁠p⁠g⁠r⁠a⁠d⁠e 和 C⁠l⁠e⁠a⁠r 活性</w:t>
            </w:r>
          </w:p>
        </w:tc>
        <w:tc>
          <w:tcPr/>
          <w:p>
            <w:pPr>
              <w:pStyle w:val="TableText"/>
              <w:jc w:val="left"/>
              <w:wordWrap w:val="0"/>
              <w:spacing w:before="0" w:after="0" w:line="320" w:lineRule="exact"/>
            </w:pPr>
            <w:r>
              <w:rPr>
                <w:rFonts w:ascii="Calibri" w:hAnsi="Calibri" w:eastAsia="Microsoft YaHei" w:cs="Calibri"/>
                <w:sz w:val="18"/>
                <w:szCs w:val="18"/>
              </w:rPr>
              <w:t xml:space="preserve">T⁠L⁠A+ + 定向验证</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E⁠P⁠-⁠R⁠N⁠F s⁠n⁠o⁠o⁠p 仲裁</w:t>
            </w:r>
          </w:p>
        </w:tc>
        <w:tc>
          <w:tcPr/>
          <w:p>
            <w:pPr>
              <w:pStyle w:val="TableText"/>
              <w:jc w:val="left"/>
              <w:wordWrap w:val="0"/>
              <w:spacing w:before="0" w:after="0" w:line="320" w:lineRule="exact"/>
            </w:pPr>
            <w:r>
              <w:rPr>
                <w:rFonts w:ascii="Calibri" w:hAnsi="Calibri" w:eastAsia="Microsoft YaHei" w:cs="Calibri"/>
                <w:sz w:val="18"/>
                <w:szCs w:val="18"/>
              </w:rPr>
              <w:t xml:space="preserve">f⁠o⁠c⁠u⁠s⁠e⁠d T⁠L⁠A+ + 端到端验证</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多 P⁠A 与多 S⁠o⁠c⁠k⁠e⁠t 隔离</w:t>
            </w:r>
          </w:p>
        </w:tc>
        <w:tc>
          <w:tcPr/>
          <w:p>
            <w:pPr>
              <w:pStyle w:val="TableText"/>
              <w:jc w:val="left"/>
              <w:wordWrap w:val="0"/>
              <w:spacing w:before="0" w:after="0" w:line="320" w:lineRule="exact"/>
            </w:pPr>
            <w:r>
              <w:rPr>
                <w:rFonts w:ascii="Calibri" w:hAnsi="Calibri" w:eastAsia="Microsoft YaHei" w:cs="Calibri"/>
                <w:sz w:val="18"/>
                <w:szCs w:val="18"/>
              </w:rPr>
              <w:t xml:space="preserve">T⁠L⁠A+ + 多拓扑验证</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处理器 O⁠3 下的同步语义</w:t>
            </w:r>
          </w:p>
        </w:tc>
        <w:tc>
          <w:tcPr/>
          <w:p>
            <w:pPr>
              <w:pStyle w:val="TableText"/>
              <w:jc w:val="left"/>
              <w:wordWrap w:val="0"/>
              <w:spacing w:before="0" w:after="0" w:line="320" w:lineRule="exact"/>
            </w:pPr>
            <w:r>
              <w:rPr>
                <w:rFonts w:ascii="Calibri" w:hAnsi="Calibri" w:eastAsia="Microsoft YaHei" w:cs="Calibri"/>
                <w:sz w:val="18"/>
                <w:szCs w:val="18"/>
              </w:rPr>
              <w:t xml:space="preserve">可执行验证</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Q⁠1⁠-⁠Q⁠5 故障资格</w:t>
            </w:r>
          </w:p>
        </w:tc>
        <w:tc>
          <w:tcPr/>
          <w:p>
            <w:pPr>
              <w:pStyle w:val="TableText"/>
              <w:jc w:val="left"/>
              <w:wordWrap w:val="0"/>
              <w:spacing w:before="0" w:after="0" w:line="320" w:lineRule="exact"/>
            </w:pPr>
            <w:r>
              <w:rPr>
                <w:rFonts w:ascii="Calibri" w:hAnsi="Calibri" w:eastAsia="Microsoft YaHei" w:cs="Calibri"/>
                <w:sz w:val="18"/>
                <w:szCs w:val="18"/>
              </w:rPr>
              <w:t xml:space="preserve">52 项物理运行</w:t>
            </w:r>
          </w:p>
        </w:tc>
        <w:tc>
          <w:tcPr/>
          <w:p>
            <w:pPr>
              <w:pStyle w:val="TableText"/>
              <w:jc w:val="left"/>
              <w:wordWrap w:val="0"/>
              <w:spacing w:before="0" w:after="0" w:line="320" w:lineRule="exact"/>
            </w:pPr>
            <w:r>
              <w:rPr>
                <w:rFonts w:ascii="Calibri" w:hAnsi="Calibri" w:eastAsia="Microsoft YaHei" w:cs="Calibri"/>
                <w:sz w:val="18"/>
                <w:szCs w:val="18"/>
              </w:rPr>
              <w:t xml:space="preserve">52/52 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拓扑覆盖</w:t>
            </w:r>
          </w:p>
        </w:tc>
        <w:tc>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p>
            <w:pPr>
              <w:pStyle w:val="TableText"/>
              <w:jc w:val="left"/>
              <w:wordWrap w:val="0"/>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结论仅适用于对应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模型只单独检查 Safety，不作独立⁠活⁠性⁠证⁠明⁠。</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项目</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结论</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适用范围</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实现验证</w:t>
            </w:r>
          </w:p>
        </w:tc>
        <w:tc>
          <w:tcPr/>
          <w:p>
            <w:pPr>
              <w:pStyle w:val="TableText"/>
              <w:jc w:val="left"/>
              <w:wordWrap w:val="0"/>
              <w:spacing w:before="0" w:after="0" w:line="320" w:lineRule="exact"/>
            </w:pPr>
            <w:r>
              <w:rPr>
                <w:rFonts w:ascii="Calibri" w:hAnsi="Calibri" w:eastAsia="Microsoft YaHei" w:cs="Calibri"/>
                <w:sz w:val="18"/>
                <w:szCs w:val="18"/>
              </w:rPr>
              <w:t xml:space="preserve">端到端、O⁠3、多拓扑与 Q⁠1⁠-⁠Q⁠5 资格结果通过</w:t>
            </w:r>
          </w:p>
        </w:tc>
        <w:tc>
          <w:tcPr/>
          <w:p>
            <w:pPr>
              <w:pStyle w:val="TableText"/>
              <w:jc w:val="left"/>
              <w:wordWrap w:val="0"/>
              <w:spacing w:before="0" w:after="0" w:line="320" w:lineRule="exact"/>
            </w:pPr>
            <w:r>
              <w:rPr>
                <w:rFonts w:ascii="Calibri" w:hAnsi="Calibri" w:eastAsia="Microsoft YaHei" w:cs="Calibri"/>
                <w:sz w:val="18"/>
                <w:szCs w:val="18"/>
              </w:rPr>
              <w:t xml:space="preserve">当前实现及冻结可执行场景</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形式化验证</w:t>
            </w:r>
          </w:p>
        </w:tc>
        <w:tc>
          <w:tcPr/>
          <w:p>
            <w:pPr>
              <w:pStyle w:val="TableText"/>
              <w:jc w:val="left"/>
              <w:wordWrap w:val="0"/>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p>
            <w:pPr>
              <w:pStyle w:val="TableText"/>
              <w:jc w:val="left"/>
              <w:wordWrap w:val="0"/>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H⁠A 比较</w:t>
            </w:r>
          </w:p>
        </w:tc>
        <w:tc>
          <w:tcPr/>
          <w:p>
            <w:pPr>
              <w:pStyle w:val="TableText"/>
              <w:jc w:val="left"/>
              <w:wordWrap w:val="0"/>
              <w:spacing w:before="0" w:after="0" w:line="320" w:lineRule="exact"/>
            </w:pPr>
            <w:r>
              <w:rPr>
                <w:rFonts w:ascii="Calibri" w:hAnsi="Calibri" w:eastAsia="Microsoft YaHei" w:cs="Calibri"/>
                <w:sz w:val="18"/>
                <w:szCs w:val="18"/>
              </w:rPr>
              <w:t xml:space="preserve">冻结 H⁠A⁠-⁠V⁠I 参考范围内聚合结果支持 U⁠B⁠C⁠C 优势</w:t>
            </w:r>
          </w:p>
        </w:tc>
        <w:tc>
          <w:tcPr/>
          <w:p>
            <w:pPr>
              <w:pStyle w:val="TableText"/>
              <w:jc w:val="left"/>
              <w:wordWrap w:val="0"/>
              <w:spacing w:before="0" w:after="0" w:line="320" w:lineRule="exact"/>
            </w:pPr>
            <w:r>
              <w:rPr>
                <w:rFonts w:ascii="Calibri" w:hAnsi="Calibri" w:eastAsia="Microsoft YaHei" w:cs="Calibri"/>
                <w:sz w:val="18"/>
                <w:szCs w:val="18"/>
              </w:rPr>
              <w:t xml:space="preserve">2N1S、O⁠3、单向完成语义和两个 L⁠3 压力点</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范围外</w:t>
            </w:r>
          </w:p>
        </w:tc>
        <w:tc>
          <w:tcPr/>
          <w:p>
            <w:pPr>
              <w:pStyle w:val="TableText"/>
              <w:jc w:val="left"/>
              <w:wordWrap w:val="0"/>
              <w:spacing w:before="0" w:after="0" w:line="320" w:lineRule="exact"/>
            </w:pPr>
            <w:r>
              <w:rPr>
                <w:rFonts w:ascii="Calibri" w:hAnsi="Calibri" w:eastAsia="Microsoft YaHei" w:cs="Calibri"/>
                <w:sz w:val="18"/>
                <w:szCs w:val="18"/>
              </w:rPr>
              <w:t xml:space="preserve">不作本次交付能力主张</w:t>
            </w:r>
          </w:p>
        </w:tc>
        <w:tc>
          <w:tcPr/>
          <w:p>
            <w:pPr>
              <w:pStyle w:val="TableText"/>
              <w:jc w:val="left"/>
              <w:wordWrap w:val="0"/>
              <w:spacing w:before="0" w:after="0" w:line="320" w:lineRule="exact"/>
            </w:pPr>
            <w:r>
              <w:rPr>
                <w:rFonts w:ascii="Calibri" w:hAnsi="Calibri" w:eastAsia="Microsoft YaHei" w:cs="Calibri"/>
                <w:sz w:val="18"/>
                <w:szCs w:val="18"/>
              </w:rPr>
              <w:t xml:space="preserve">永久 H⁠o⁠m⁠e 故障在线恢复、物理芯片和端口级 S⁠w⁠i⁠t⁠c⁠h 微体系结构</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每个模型只承担明确的协议论证职责，最终由端到端测试补充真实数据路径、缓存容量和⁠运⁠行⁠拓⁠扑⁠。</w:t>
      </w:r>
    </w:p>
    <w:p>
      <w:pPr>
        <w:pStyle w:val="Heading3"/>
        <w:keepNext/>
      </w:pPr>
      <w:r>
        <w:rPr>
          <w:rFonts w:ascii="Calibri" w:hAnsi="Calibri" w:eastAsia="SimHei" w:cs="Calibri"/>
        </w:rPr>
        <w:t xml:space="preserve">2.2 形式化验证证据层级</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证据层级</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当前证据</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可支持的结论</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不应外推为</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当前实现 + 端到端执行</w:t>
            </w:r>
          </w:p>
        </w:tc>
        <w:tc>
          <w:tcPr/>
          <w:p>
            <w:pPr>
              <w:pStyle w:val="TableText"/>
              <w:jc w:val="left"/>
              <w:wordWrap w:val="0"/>
              <w:spacing w:before="0" w:after="0" w:line="320" w:lineRule="exact"/>
            </w:pPr>
            <w:r>
              <w:rPr>
                <w:rFonts w:ascii="Calibri" w:hAnsi="Calibri" w:eastAsia="Microsoft YaHei" w:cs="Calibri"/>
                <w:sz w:val="18"/>
                <w:szCs w:val="18"/>
              </w:rPr>
              <w:t xml:space="preserve">协议实现、定向机制测试、O⁠3、多拓扑、性能正确性门禁和 Q⁠1⁠-⁠Q⁠5</w:t>
            </w:r>
          </w:p>
        </w:tc>
        <w:tc>
          <w:tcPr/>
          <w:p>
            <w:pPr>
              <w:pStyle w:val="TableText"/>
              <w:jc w:val="left"/>
              <w:wordWrap w:val="0"/>
              <w:spacing w:before="0" w:after="0" w:line="320" w:lineRule="exact"/>
            </w:pPr>
            <w:r>
              <w:rPr>
                <w:rFonts w:ascii="Calibri" w:hAnsi="Calibri" w:eastAsia="Microsoft YaHei" w:cs="Calibri"/>
                <w:sz w:val="18"/>
                <w:szCs w:val="18"/>
              </w:rPr>
              <w:t xml:space="preserve">已执行场景中的数据、权限、收敛与故障恢复结果</w:t>
            </w:r>
          </w:p>
        </w:tc>
        <w:tc>
          <w:tcPr/>
          <w:p>
            <w:pPr>
              <w:pStyle w:val="TableText"/>
              <w:jc w:val="left"/>
              <w:wordWrap w:val="0"/>
              <w:spacing w:before="0" w:after="0" w:line="320" w:lineRule="exact"/>
            </w:pPr>
            <w:r>
              <w:rPr>
                <w:rFonts w:ascii="Calibri" w:hAnsi="Calibri" w:eastAsia="Microsoft YaHei" w:cs="Calibri"/>
                <w:sz w:val="18"/>
                <w:szCs w:val="18"/>
              </w:rPr>
              <w:t xml:space="preserve">对所有环境和所有故障的穷尽证明</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有界 / f⁠o⁠c⁠u⁠s⁠e⁠d 形式化模型</w:t>
            </w:r>
          </w:p>
        </w:tc>
        <w:tc>
          <w:tcPr/>
          <w:p>
            <w:pPr>
              <w:pStyle w:val="TableText"/>
              <w:jc w:val="left"/>
              <w:wordWrap w:val="0"/>
              <w:spacing w:before="0" w:after="0" w:line="320" w:lineRule="exact"/>
            </w:pPr>
            <w:r>
              <w:rPr>
                <w:rFonts w:ascii="Calibri" w:hAnsi="Calibri" w:eastAsia="Microsoft YaHei" w:cs="Calibri"/>
                <w:sz w:val="18"/>
                <w:szCs w:val="18"/>
              </w:rPr>
              <w:t xml:space="preserve">目录核心、传输故障、多 P⁠A/S⁠o⁠c⁠k⁠e⁠t、s⁠n⁠o⁠o⁠p 仲裁与 w⁠a⁠i⁠t⁠e⁠r 退役模型</w:t>
            </w:r>
          </w:p>
        </w:tc>
        <w:tc>
          <w:tcPr/>
          <w:p>
            <w:pPr>
              <w:pStyle w:val="TableText"/>
              <w:jc w:val="left"/>
              <w:wordWrap w:val="0"/>
              <w:spacing w:before="0" w:after="0" w:line="320" w:lineRule="exact"/>
            </w:pPr>
            <w:r>
              <w:rPr>
                <w:rFonts w:ascii="Calibri" w:hAnsi="Calibri" w:eastAsia="Microsoft YaHei" w:cs="Calibri"/>
                <w:sz w:val="18"/>
                <w:szCs w:val="18"/>
              </w:rPr>
              <w:t xml:space="preserve">核心/传输模型的 S⁠a⁠f⁠e⁠t⁠y/L⁠i⁠v⁠e⁠n⁠e⁠s⁠s，以及 f⁠o⁠c⁠u⁠s⁠e⁠d 模型声明的 S⁠a⁠f⁠e⁠t⁠y</w:t>
            </w:r>
          </w:p>
        </w:tc>
        <w:tc>
          <w:tcPr/>
          <w:p>
            <w:pPr>
              <w:pStyle w:val="TableText"/>
              <w:jc w:val="left"/>
              <w:wordWrap w:val="0"/>
              <w:spacing w:before="0" w:after="0" w:line="320" w:lineRule="exact"/>
            </w:pPr>
            <w:r>
              <w:rPr>
                <w:rFonts w:ascii="Calibri" w:hAnsi="Calibri" w:eastAsia="Microsoft YaHei" w:cs="Calibri"/>
                <w:sz w:val="18"/>
                <w:szCs w:val="18"/>
              </w:rPr>
              <w:t xml:space="preserve">未建模硬件细节或完整系统的无界证明</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理论分析</w:t>
            </w:r>
          </w:p>
        </w:tc>
        <w:tc>
          <w:tcPr/>
          <w:p>
            <w:pPr>
              <w:pStyle w:val="TableText"/>
              <w:jc w:val="left"/>
              <w:wordWrap w:val="0"/>
              <w:spacing w:before="0" w:after="0" w:line="320" w:lineRule="exact"/>
            </w:pPr>
            <w:r>
              <w:rPr>
                <w:rFonts w:ascii="Calibri" w:hAnsi="Calibri" w:eastAsia="Microsoft YaHei" w:cs="Calibri"/>
                <w:sz w:val="18"/>
                <w:szCs w:val="18"/>
              </w:rPr>
              <w:t xml:space="preserve">协议路径、目录组织、H⁠A⁠-⁠V⁠I 结构差异与复杂度解释</w:t>
            </w:r>
          </w:p>
        </w:tc>
        <w:tc>
          <w:tcPr/>
          <w:p>
            <w:pPr>
              <w:pStyle w:val="TableText"/>
              <w:jc w:val="left"/>
              <w:wordWrap w:val="0"/>
              <w:spacing w:before="0" w:after="0" w:line="320" w:lineRule="exact"/>
            </w:pPr>
            <w:r>
              <w:rPr>
                <w:rFonts w:ascii="Calibri" w:hAnsi="Calibri" w:eastAsia="Microsoft YaHei" w:cs="Calibri"/>
                <w:sz w:val="18"/>
                <w:szCs w:val="18"/>
              </w:rPr>
              <w:t xml:space="preserve">解释机制差异和实验结果来源</w:t>
            </w:r>
          </w:p>
        </w:tc>
        <w:tc>
          <w:tcPr/>
          <w:p>
            <w:pPr>
              <w:pStyle w:val="TableText"/>
              <w:jc w:val="left"/>
              <w:wordWrap w:val="0"/>
              <w:spacing w:before="0" w:after="0" w:line="320" w:lineRule="exact"/>
            </w:pPr>
            <w:r>
              <w:rPr>
                <w:rFonts w:ascii="Calibri" w:hAnsi="Calibri" w:eastAsia="Microsoft YaHei" w:cs="Calibri"/>
                <w:sz w:val="18"/>
                <w:szCs w:val="18"/>
              </w:rPr>
              <w:t xml:space="preserve">实现通过、性能胜负或物理芯片测量</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本次范围外</w:t>
            </w:r>
          </w:p>
        </w:tc>
        <w:tc>
          <w:tcPr/>
          <w:p>
            <w:pPr>
              <w:pStyle w:val="TableText"/>
              <w:jc w:val="left"/>
              <w:wordWrap w:val="0"/>
              <w:spacing w:before="0" w:after="0" w:line="320" w:lineRule="exact"/>
            </w:pPr>
            <w:r>
              <w:rPr>
                <w:rFonts w:ascii="Calibri" w:hAnsi="Calibri" w:eastAsia="Microsoft YaHei" w:cs="Calibri"/>
                <w:sz w:val="18"/>
                <w:szCs w:val="18"/>
              </w:rPr>
              <w:t xml:space="preserve">永久 H⁠o⁠m⁠e 失效恢复、客户物理 H⁠A 和端口级 S⁠w⁠i⁠t⁠c⁠h 微体系结构</w:t>
            </w:r>
          </w:p>
        </w:tc>
        <w:tc>
          <w:tcPr/>
          <w:p>
            <w:pPr>
              <w:pStyle w:val="TableText"/>
              <w:jc w:val="left"/>
              <w:wordWrap w:val="0"/>
              <w:spacing w:before="0" w:after="0" w:line="320" w:lineRule="exact"/>
            </w:pPr>
            <w:r>
              <w:rPr>
                <w:rFonts w:ascii="Calibri" w:hAnsi="Calibri" w:eastAsia="Microsoft YaHei" w:cs="Calibri"/>
                <w:sz w:val="18"/>
                <w:szCs w:val="18"/>
              </w:rPr>
              <w:t xml:space="preserve">明确交付边界</w:t>
            </w:r>
          </w:p>
        </w:tc>
        <w:tc>
          <w:tcPr/>
          <w:p>
            <w:pPr>
              <w:pStyle w:val="TableText"/>
              <w:jc w:val="left"/>
              <w:wordWrap w:val="0"/>
              <w:spacing w:before="0" w:after="0" w:line="320" w:lineRule="exact"/>
            </w:pPr>
            <w:r>
              <w:rPr>
                <w:rFonts w:ascii="Calibri" w:hAnsi="Calibri" w:eastAsia="Microsoft YaHei" w:cs="Calibri"/>
                <w:sz w:val="18"/>
                <w:szCs w:val="18"/>
              </w:rPr>
              <w:t xml:space="preserve">已验证或已实现能力</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模型动作与实现机制采用稳定语义对应，而不依赖⁠源⁠码⁠行⁠号⁠：</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模型动作</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实现机制</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R⁠e⁠q⁠u⁠e⁠s⁠t⁠G⁠r⁠a⁠n⁠t</w:t>
            </w:r>
          </w:p>
        </w:tc>
        <w:tc>
          <w:tcPr/>
          <w:p>
            <w:pPr>
              <w:pStyle w:val="TableText"/>
              <w:jc w:val="left"/>
              <w:wordWrap w:val="0"/>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R⁠e⁠c⁠a⁠l⁠l⁠O⁠w⁠n⁠e⁠r</w:t>
            </w:r>
          </w:p>
        </w:tc>
        <w:tc>
          <w:tcPr/>
          <w:p>
            <w:pPr>
              <w:pStyle w:val="TableText"/>
              <w:jc w:val="left"/>
              <w:wordWrap w:val="0"/>
              <w:spacing w:before="0" w:after="0" w:line="320" w:lineRule="exact"/>
            </w:pPr>
            <w:r>
              <w:rPr>
                <w:rFonts w:ascii="Calibri" w:hAnsi="Calibri" w:eastAsia="Microsoft YaHei" w:cs="Calibri"/>
                <w:sz w:val="18"/>
                <w:szCs w:val="18"/>
              </w:rPr>
              <w:t xml:space="preserve">R⁠e⁠c⁠a⁠l⁠l⁠R⁠e⁠q / R⁠e⁠c⁠a⁠l⁠l⁠R⁠e⁠s⁠p 数据回收</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I⁠n⁠v⁠a⁠l⁠i⁠d⁠a⁠t⁠e⁠S⁠h⁠a⁠r⁠e⁠r⁠s</w:t>
            </w:r>
          </w:p>
        </w:tc>
        <w:tc>
          <w:tcPr/>
          <w:p>
            <w:pPr>
              <w:pStyle w:val="TableText"/>
              <w:jc w:val="left"/>
              <w:wordWrap w:val="0"/>
              <w:spacing w:before="0" w:after="0" w:line="320" w:lineRule="exact"/>
            </w:pPr>
            <w:r>
              <w:rPr>
                <w:rFonts w:ascii="Calibri" w:hAnsi="Calibri" w:eastAsia="Microsoft YaHei" w:cs="Calibri"/>
                <w:sz w:val="16"/>
                <w:szCs w:val="16"/>
              </w:rPr>
              <w:t xml:space="preserve">目标集合冻结、I⁠n⁠v⁠a⁠l⁠i⁠d⁠a⁠t⁠e⁠R⁠e⁠q 和 A⁠c⁠k 位图</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C⁠l⁠e⁠a⁠r⁠C⁠o⁠m⁠m⁠i⁠t</w:t>
            </w:r>
          </w:p>
        </w:tc>
        <w:tc>
          <w:tcPr/>
          <w:p>
            <w:pPr>
              <w:pStyle w:val="TableText"/>
              <w:jc w:val="left"/>
              <w:wordWrap w:val="0"/>
              <w:spacing w:before="0" w:after="0" w:line="320" w:lineRule="exact"/>
            </w:pPr>
            <w:r>
              <w:rPr>
                <w:rFonts w:ascii="Calibri" w:hAnsi="Calibri" w:eastAsia="Microsoft YaHei" w:cs="Calibri"/>
                <w:sz w:val="18"/>
                <w:szCs w:val="18"/>
              </w:rPr>
              <w:t xml:space="preserve">C⁠l⁠e⁠a⁠r 身份校验与目录提交</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R⁠e⁠t⁠i⁠r⁠e⁠W⁠a⁠i⁠t⁠e⁠r</w:t>
            </w:r>
          </w:p>
        </w:tc>
        <w:tc>
          <w:tcPr/>
          <w:p>
            <w:pPr>
              <w:pStyle w:val="TableText"/>
              <w:jc w:val="left"/>
              <w:wordWrap w:val="0"/>
              <w:spacing w:before="0" w:after="0" w:line="320" w:lineRule="exact"/>
            </w:pPr>
            <w:r>
              <w:rPr>
                <w:rFonts w:ascii="Calibri" w:hAnsi="Calibri" w:eastAsia="Microsoft YaHei" w:cs="Calibri"/>
                <w:sz w:val="18"/>
                <w:szCs w:val="18"/>
              </w:rPr>
              <w:t xml:space="preserve">已完成 R⁠e⁠a⁠d w⁠a⁠i⁠t⁠e⁠r 精确退役</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R⁠e⁠p⁠l⁠a⁠y⁠W⁠a⁠i⁠t⁠e⁠r</w:t>
            </w:r>
          </w:p>
        </w:tc>
        <w:tc>
          <w:tcPr/>
          <w:p>
            <w:pPr>
              <w:pStyle w:val="TableText"/>
              <w:jc w:val="left"/>
              <w:wordWrap w:val="0"/>
              <w:spacing w:before="0" w:after="0" w:line="320" w:lineRule="exact"/>
            </w:pPr>
            <w:r>
              <w:rPr>
                <w:rFonts w:ascii="Calibri" w:hAnsi="Calibri" w:eastAsia="Microsoft YaHei" w:cs="Calibri"/>
                <w:sz w:val="18"/>
                <w:szCs w:val="18"/>
              </w:rPr>
              <w:t xml:space="preserve">阻塞条件解除后的请求重放</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S⁠n⁠o⁠o⁠p⁠A⁠r⁠b⁠i⁠t⁠r⁠a⁠t⁠e</w:t>
            </w:r>
          </w:p>
        </w:tc>
        <w:tc>
          <w:tcPr/>
          <w:p>
            <w:pPr>
              <w:pStyle w:val="TableText"/>
              <w:jc w:val="left"/>
              <w:wordWrap w:val="0"/>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核心论证</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S⁠a⁠f⁠e⁠t⁠y</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L⁠i⁠v⁠e⁠n⁠e⁠s⁠s</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U⁠B⁠C⁠C 目录核心</w:t>
            </w:r>
          </w:p>
        </w:tc>
        <w:tc>
          <w:tcPr/>
          <w:p>
            <w:pPr>
              <w:pStyle w:val="TableText"/>
              <w:jc w:val="left"/>
              <w:wordWrap w:val="0"/>
              <w:spacing w:before="0" w:after="0" w:line="320" w:lineRule="exact"/>
            </w:pPr>
            <w:r>
              <w:rPr>
                <w:rFonts w:ascii="Calibri" w:hAnsi="Calibri" w:eastAsia="Microsoft YaHei" w:cs="Calibri"/>
                <w:sz w:val="18"/>
                <w:szCs w:val="18"/>
              </w:rPr>
              <w:t xml:space="preserve">目录状态、授权与提交</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传输故障</w:t>
            </w:r>
          </w:p>
        </w:tc>
        <w:tc>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多 P⁠A / 多 S⁠o⁠c⁠k⁠e⁠t</w:t>
            </w:r>
          </w:p>
        </w:tc>
        <w:tc>
          <w:tcPr/>
          <w:p>
            <w:pPr>
              <w:pStyle w:val="TableText"/>
              <w:jc w:val="left"/>
              <w:wordWrap w:val="0"/>
              <w:spacing w:before="0" w:after="0" w:line="320" w:lineRule="exact"/>
            </w:pPr>
            <w:r>
              <w:rPr>
                <w:rFonts w:ascii="Calibri" w:hAnsi="Calibri" w:eastAsia="Microsoft YaHei" w:cs="Calibri"/>
                <w:sz w:val="18"/>
                <w:szCs w:val="18"/>
              </w:rPr>
              <w:t xml:space="preserve">状态隔离</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E⁠P⁠-⁠R⁠N⁠F 仲裁</w:t>
            </w:r>
          </w:p>
        </w:tc>
        <w:tc>
          <w:tcPr/>
          <w:p>
            <w:pPr>
              <w:pStyle w:val="TableText"/>
              <w:jc w:val="left"/>
              <w:wordWrap w:val="0"/>
              <w:spacing w:before="0" w:after="0" w:line="320" w:lineRule="exact"/>
            </w:pPr>
            <w:r>
              <w:rPr>
                <w:rFonts w:ascii="Calibri" w:hAnsi="Calibri" w:eastAsia="Microsoft YaHei" w:cs="Calibri"/>
                <w:sz w:val="18"/>
                <w:szCs w:val="18"/>
              </w:rPr>
              <w:t xml:space="preserve">同址 s⁠n⁠o⁠o⁠p 仲裁安全性</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c>
          <w:tcPr/>
          <w:p>
            <w:pPr>
              <w:pStyle w:val="TableText"/>
              <w:jc w:val="left"/>
              <w:wordWrap w:val="0"/>
              <w:spacing w:before="0" w:after="0" w:line="320" w:lineRule="exact"/>
            </w:pPr>
            <w:r>
              <w:rPr>
                <w:rFonts w:ascii="Calibri" w:hAnsi="Calibri" w:eastAsia="Microsoft YaHei" w:cs="Calibri"/>
                <w:sz w:val="18"/>
                <w:szCs w:val="18"/>
              </w:rPr>
              <w:t xml:space="preserve">未单独检查，由可执行验证补充</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w⁠a⁠i⁠t⁠e⁠r 退役</w:t>
            </w:r>
          </w:p>
        </w:tc>
        <w:tc>
          <w:tcPr/>
          <w:p>
            <w:pPr>
              <w:pStyle w:val="TableText"/>
              <w:jc w:val="left"/>
              <w:wordWrap w:val="0"/>
              <w:spacing w:before="0" w:after="0" w:line="320" w:lineRule="exact"/>
            </w:pPr>
            <w:r>
              <w:rPr>
                <w:rFonts w:ascii="Calibri" w:hAnsi="Calibri" w:eastAsia="Microsoft YaHei" w:cs="Calibri"/>
                <w:sz w:val="18"/>
                <w:szCs w:val="18"/>
              </w:rPr>
              <w:t xml:space="preserve">精确退役与重放安全性</w:t>
            </w:r>
          </w:p>
        </w:tc>
        <w:tc>
          <w:tcPr/>
          <w:p>
            <w:pPr>
              <w:pStyle w:val="TableText"/>
              <w:jc w:val="left"/>
              <w:wordWrap w:val="0"/>
              <w:spacing w:before="0" w:after="0" w:line="320" w:lineRule="exact"/>
            </w:pPr>
            <w:r>
              <w:rPr>
                <w:rFonts w:ascii="Calibri" w:hAnsi="Calibri" w:eastAsia="Microsoft YaHei" w:cs="Calibri"/>
                <w:sz w:val="18"/>
                <w:szCs w:val="18"/>
              </w:rPr>
              <w:t xml:space="preserve">通过</w:t>
            </w:r>
          </w:p>
        </w:tc>
        <w:tc>
          <w:tcPr/>
          <w:p>
            <w:pPr>
              <w:pStyle w:val="TableText"/>
              <w:jc w:val="left"/>
              <w:wordWrap w:val="0"/>
              <w:spacing w:before="0" w:after="0" w:line="320" w:lineRule="exact"/>
            </w:pPr>
            <w:r>
              <w:rPr>
                <w:rFonts w:ascii="Calibri" w:hAnsi="Calibri" w:eastAsia="Microsoft YaHei" w:cs="Calibri"/>
                <w:sz w:val="18"/>
                <w:szCs w:val="18"/>
              </w:rPr>
              <w:t xml:space="preserve">未单独检查，由可执行验证补充</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UBCC 使用保留和提交两个阶段管理跨⁠节⁠点⁠授⁠权⁠：</w:t>
      </w:r>
    </w:p>
    <w:p>
      <w:pPr>
        <w:ind w:left="0" w:firstLine="420"/>
      </w:pPr>
      <w:r>
        <w:rPr>
          <w:rFonts w:ascii="Calibri" w:hAnsi="Calibri" w:eastAsia="Microsoft YaHei" w:cs="Calibri"/>
        </w:rPr>
        <w:t xml:space="preserve">1. 请求通过仲裁后，UBCC 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UBCC 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本次可靠性结论面向可恢复传输故障。故障注入不改变节点和 Home 的持久⁠存⁠活⁠假⁠设⁠。</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故障类别</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预期恢复机制</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本次证据边界</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消息丢失</w:t>
            </w:r>
          </w:p>
        </w:tc>
        <w:tc>
          <w:tcPr/>
          <w:p>
            <w:pPr>
              <w:pStyle w:val="TableText"/>
              <w:jc w:val="left"/>
              <w:wordWrap w:val="0"/>
              <w:spacing w:before="0" w:after="0" w:line="320" w:lineRule="exact"/>
            </w:pPr>
            <w:r>
              <w:rPr>
                <w:rFonts w:ascii="Calibri" w:hAnsi="Calibri" w:eastAsia="Microsoft YaHei" w:cs="Calibri"/>
                <w:sz w:val="18"/>
                <w:szCs w:val="18"/>
              </w:rPr>
              <w:t xml:space="preserve">单次或连续丢失可恢复消息</w:t>
            </w:r>
          </w:p>
        </w:tc>
        <w:tc>
          <w:tcPr/>
          <w:p>
            <w:pPr>
              <w:pStyle w:val="TableText"/>
              <w:jc w:val="left"/>
              <w:wordWrap w:val="0"/>
              <w:spacing w:before="0" w:after="0" w:line="320" w:lineRule="exact"/>
            </w:pPr>
            <w:r>
              <w:rPr>
                <w:rFonts w:ascii="Calibri" w:hAnsi="Calibri" w:eastAsia="Microsoft YaHei" w:cs="Calibri"/>
                <w:sz w:val="18"/>
                <w:szCs w:val="18"/>
              </w:rPr>
              <w:t xml:space="preserve">s⁠t⁠a⁠b⁠l⁠e t⁠u⁠p⁠l⁠e 重试、幂等接收</w:t>
            </w:r>
          </w:p>
        </w:tc>
        <w:tc>
          <w:tcPr/>
          <w:p>
            <w:pPr>
              <w:pStyle w:val="TableText"/>
              <w:jc w:val="left"/>
              <w:wordWrap w:val="0"/>
              <w:spacing w:before="0" w:after="0" w:line="320" w:lineRule="exact"/>
            </w:pPr>
            <w:r>
              <w:rPr>
                <w:rFonts w:ascii="Calibri" w:hAnsi="Calibri" w:eastAsia="Microsoft YaHei" w:cs="Calibri"/>
                <w:sz w:val="18"/>
                <w:szCs w:val="18"/>
              </w:rPr>
              <w:t xml:space="preserve">Q⁠1⁠-⁠Q⁠3</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消息重复</w:t>
            </w:r>
          </w:p>
        </w:tc>
        <w:tc>
          <w:tcPr/>
          <w:p>
            <w:pPr>
              <w:pStyle w:val="TableText"/>
              <w:jc w:val="left"/>
              <w:wordWrap w:val="0"/>
              <w:spacing w:before="0" w:after="0" w:line="320" w:lineRule="exact"/>
            </w:pPr>
            <w:r>
              <w:rPr>
                <w:rFonts w:ascii="Calibri" w:hAnsi="Calibri" w:eastAsia="Microsoft YaHei" w:cs="Calibri"/>
                <w:sz w:val="18"/>
                <w:szCs w:val="18"/>
              </w:rPr>
              <w:t xml:space="preserve">同一事务消息重复送达</w:t>
            </w:r>
          </w:p>
        </w:tc>
        <w:tc>
          <w:tcPr/>
          <w:p>
            <w:pPr>
              <w:pStyle w:val="TableText"/>
              <w:jc w:val="left"/>
              <w:wordWrap w:val="0"/>
              <w:spacing w:before="0" w:after="0" w:line="320" w:lineRule="exact"/>
            </w:pPr>
            <w:r>
              <w:rPr>
                <w:rFonts w:ascii="Calibri" w:hAnsi="Calibri" w:eastAsia="Microsoft YaHei" w:cs="Calibri"/>
                <w:sz w:val="18"/>
                <w:szCs w:val="18"/>
              </w:rPr>
              <w:t xml:space="preserve">A⁠c⁠k 位图、t⁠o⁠m⁠b⁠s⁠t⁠o⁠n⁠e、重复提交抑制</w:t>
            </w:r>
          </w:p>
        </w:tc>
        <w:tc>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消息延迟</w:t>
            </w:r>
          </w:p>
        </w:tc>
        <w:tc>
          <w:tcPr/>
          <w:p>
            <w:pPr>
              <w:pStyle w:val="TableText"/>
              <w:jc w:val="left"/>
              <w:wordWrap w:val="0"/>
              <w:spacing w:before="0" w:after="0" w:line="320" w:lineRule="exact"/>
            </w:pPr>
            <w:r>
              <w:rPr>
                <w:rFonts w:ascii="Calibri" w:hAnsi="Calibri" w:eastAsia="Microsoft YaHei" w:cs="Calibri"/>
                <w:sz w:val="18"/>
                <w:szCs w:val="18"/>
              </w:rPr>
              <w:t xml:space="preserve">消息晚于后续事务阶段到达</w:t>
            </w:r>
          </w:p>
        </w:tc>
        <w:tc>
          <w:tcPr/>
          <w:p>
            <w:pPr>
              <w:pStyle w:val="TableText"/>
              <w:jc w:val="left"/>
              <w:wordWrap w:val="0"/>
              <w:spacing w:before="0" w:after="0" w:line="320" w:lineRule="exact"/>
            </w:pPr>
            <w:r>
              <w:rPr>
                <w:rFonts w:ascii="Calibri" w:hAnsi="Calibri" w:eastAsia="Microsoft YaHei" w:cs="Calibri"/>
                <w:sz w:val="18"/>
                <w:szCs w:val="18"/>
              </w:rPr>
              <w:t xml:space="preserve">e⁠p⁠o⁠c⁠h/r⁠e⁠q⁠I⁠d 校验、d⁠e⁠f⁠e⁠r⁠r⁠e⁠d 收敛</w:t>
            </w:r>
          </w:p>
        </w:tc>
        <w:tc>
          <w:tcPr/>
          <w:p>
            <w:pPr>
              <w:pStyle w:val="TableText"/>
              <w:jc w:val="left"/>
              <w:wordWrap w:val="0"/>
              <w:spacing w:before="0" w:after="0" w:line="320" w:lineRule="exact"/>
            </w:pPr>
            <w:r>
              <w:rPr>
                <w:rFonts w:ascii="Calibri" w:hAnsi="Calibri" w:eastAsia="Microsoft YaHei" w:cs="Calibri"/>
                <w:sz w:val="18"/>
                <w:szCs w:val="18"/>
              </w:rPr>
              <w:t xml:space="preserve">Q⁠1、Q⁠3、Q⁠5</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消息乱序</w:t>
            </w:r>
          </w:p>
        </w:tc>
        <w:tc>
          <w:tcPr/>
          <w:p>
            <w:pPr>
              <w:pStyle w:val="TableText"/>
              <w:jc w:val="left"/>
              <w:wordWrap w:val="0"/>
              <w:spacing w:before="0" w:after="0" w:line="320" w:lineRule="exact"/>
            </w:pPr>
            <w:r>
              <w:rPr>
                <w:rFonts w:ascii="Calibri" w:hAnsi="Calibri" w:eastAsia="Microsoft YaHei" w:cs="Calibri"/>
                <w:sz w:val="18"/>
                <w:szCs w:val="18"/>
              </w:rPr>
              <w:t xml:space="preserve">合法消息以不同顺序到达</w:t>
            </w:r>
          </w:p>
        </w:tc>
        <w:tc>
          <w:tcPr/>
          <w:p>
            <w:pPr>
              <w:pStyle w:val="TableText"/>
              <w:jc w:val="left"/>
              <w:wordWrap w:val="0"/>
              <w:spacing w:before="0" w:after="0" w:line="320" w:lineRule="exact"/>
            </w:pPr>
            <w:r>
              <w:rPr>
                <w:rFonts w:ascii="Calibri" w:hAnsi="Calibri" w:eastAsia="Microsoft YaHei" w:cs="Calibri"/>
                <w:sz w:val="18"/>
                <w:szCs w:val="18"/>
              </w:rPr>
              <w:t xml:space="preserve">状态阶段检查与过期消息拒绝</w:t>
            </w:r>
          </w:p>
        </w:tc>
        <w:tc>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并发压力</w:t>
            </w:r>
          </w:p>
        </w:tc>
        <w:tc>
          <w:tcPr/>
          <w:p>
            <w:pPr>
              <w:pStyle w:val="TableText"/>
              <w:jc w:val="left"/>
              <w:wordWrap w:val="0"/>
              <w:spacing w:before="0" w:after="0" w:line="320" w:lineRule="exact"/>
            </w:pPr>
            <w:r>
              <w:rPr>
                <w:rFonts w:ascii="Calibri" w:hAnsi="Calibri" w:eastAsia="Microsoft YaHei" w:cs="Calibri"/>
                <w:sz w:val="18"/>
                <w:szCs w:val="18"/>
              </w:rPr>
              <w:t xml:space="preserve">多 P⁠A、多来源 A⁠c⁠k、接近 o⁠u⁠t⁠s⁠t⁠a⁠n⁠d⁠i⁠n⁠g 边界</w:t>
            </w:r>
          </w:p>
        </w:tc>
        <w:tc>
          <w:tcPr/>
          <w:p>
            <w:pPr>
              <w:pStyle w:val="TableText"/>
              <w:jc w:val="left"/>
              <w:wordWrap w:val="0"/>
              <w:spacing w:before="0" w:after="0" w:line="320" w:lineRule="exact"/>
            </w:pPr>
            <w:r>
              <w:rPr>
                <w:rFonts w:ascii="Calibri" w:hAnsi="Calibri" w:eastAsia="Microsoft YaHei" w:cs="Calibri"/>
                <w:sz w:val="18"/>
                <w:szCs w:val="18"/>
              </w:rPr>
              <w:t xml:space="preserve">同址串行化、w⁠a⁠i⁠t⁠e⁠r 和 p⁠a⁠r⁠t⁠i⁠a⁠l A⁠c⁠k</w:t>
            </w:r>
          </w:p>
        </w:tc>
        <w:tc>
          <w:tcPr/>
          <w:p>
            <w:pPr>
              <w:pStyle w:val="TableText"/>
              <w:jc w:val="left"/>
              <w:wordWrap w:val="0"/>
              <w:spacing w:before="0" w:after="0" w:line="320" w:lineRule="exact"/>
            </w:pPr>
            <w:r>
              <w:rPr>
                <w:rFonts w:ascii="Calibri" w:hAnsi="Calibri" w:eastAsia="Microsoft YaHei" w:cs="Calibri"/>
                <w:sz w:val="18"/>
                <w:szCs w:val="18"/>
              </w:rPr>
              <w:t xml:space="preserve">Q⁠4</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永久节点或 H⁠o⁠m⁠e 故障</w:t>
            </w:r>
          </w:p>
        </w:tc>
        <w:tc>
          <w:tcPr/>
          <w:p>
            <w:pPr>
              <w:pStyle w:val="TableText"/>
              <w:jc w:val="left"/>
              <w:wordWrap w:val="0"/>
              <w:spacing w:before="0" w:after="0" w:line="320" w:lineRule="exact"/>
            </w:pPr>
            <w:r>
              <w:rPr>
                <w:rFonts w:ascii="Calibri" w:hAnsi="Calibri" w:eastAsia="Microsoft YaHei" w:cs="Calibri"/>
                <w:sz w:val="18"/>
                <w:szCs w:val="18"/>
              </w:rPr>
              <w:t xml:space="preserve">节点不再恢复服务</w:t>
            </w:r>
          </w:p>
        </w:tc>
        <w:tc>
          <w:tcPr/>
          <w:p>
            <w:pPr>
              <w:pStyle w:val="TableText"/>
              <w:jc w:val="left"/>
              <w:wordWrap w:val="0"/>
              <w:spacing w:before="0" w:after="0" w:line="320" w:lineRule="exact"/>
            </w:pPr>
            <w:r>
              <w:rPr>
                <w:rFonts w:ascii="Calibri" w:hAnsi="Calibri" w:eastAsia="Microsoft YaHei" w:cs="Calibri"/>
                <w:sz w:val="18"/>
                <w:szCs w:val="18"/>
              </w:rPr>
              <w:t xml:space="preserve">需要冗余 H⁠o⁠m⁠e、数据副本与在线重配置</w:t>
            </w:r>
          </w:p>
        </w:tc>
        <w:tc>
          <w:tcPr/>
          <w:p>
            <w:pPr>
              <w:pStyle w:val="TableText"/>
              <w:jc w:val="left"/>
              <w:wordWrap w:val="0"/>
              <w:spacing w:before="0" w:after="0" w:line="320" w:lineRule="exact"/>
            </w:pPr>
            <w:r>
              <w:rPr>
                <w:rFonts w:ascii="Calibri" w:hAnsi="Calibri" w:eastAsia="Microsoft YaHei" w:cs="Calibri"/>
                <w:sz w:val="18"/>
                <w:szCs w:val="18"/>
              </w:rPr>
              <w:t xml:space="preserve">不在本次范围</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数量</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核心覆盖</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Q⁠1</w:t>
            </w:r>
          </w:p>
        </w:tc>
        <w:tc>
          <w:tcPr/>
          <w:p>
            <w:pPr>
              <w:pStyle w:val="TableText"/>
              <w:jc w:val="left"/>
              <w:wordWrap w:val="0"/>
              <w:spacing w:before="0" w:after="0" w:line="320" w:lineRule="exact"/>
            </w:pPr>
            <w:r>
              <w:rPr>
                <w:rFonts w:ascii="Calibri" w:hAnsi="Calibri" w:eastAsia="Microsoft YaHei" w:cs="Calibri"/>
                <w:sz w:val="18"/>
                <w:szCs w:val="18"/>
              </w:rPr>
              <w:t xml:space="preserve">20</w:t>
            </w:r>
          </w:p>
        </w:tc>
        <w:tc>
          <w:tcPr/>
          <w:p>
            <w:pPr>
              <w:pStyle w:val="TableText"/>
              <w:jc w:val="left"/>
              <w:wordWrap w:val="0"/>
              <w:spacing w:before="0" w:after="0" w:line="320" w:lineRule="exact"/>
            </w:pPr>
            <w:r>
              <w:rPr>
                <w:rFonts w:ascii="Calibri" w:hAnsi="Calibri" w:eastAsia="Microsoft YaHei" w:cs="Calibri"/>
                <w:sz w:val="18"/>
                <w:szCs w:val="18"/>
              </w:rPr>
              <w:t xml:space="preserve">基础消息故障集合</w:t>
            </w:r>
          </w:p>
        </w:tc>
        <w:tc>
          <w:tcPr/>
          <w:p>
            <w:pPr>
              <w:pStyle w:val="TableText"/>
              <w:jc w:val="left"/>
              <w:wordWrap w:val="0"/>
              <w:spacing w:before="0" w:after="0" w:line="320" w:lineRule="exact"/>
            </w:pPr>
            <w:r>
              <w:rPr>
                <w:rFonts w:ascii="Calibri" w:hAnsi="Calibri" w:eastAsia="Microsoft YaHei" w:cs="Calibri"/>
                <w:sz w:val="18"/>
                <w:szCs w:val="18"/>
              </w:rPr>
              <w:t xml:space="preserve">20/20 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Q⁠2</w:t>
            </w:r>
          </w:p>
        </w:tc>
        <w:tc>
          <w:tcPr/>
          <w:p>
            <w:pPr>
              <w:pStyle w:val="TableText"/>
              <w:jc w:val="left"/>
              <w:wordWrap w:val="0"/>
              <w:spacing w:before="0" w:after="0" w:line="320" w:lineRule="exact"/>
            </w:pPr>
            <w:r>
              <w:rPr>
                <w:rFonts w:ascii="Calibri" w:hAnsi="Calibri" w:eastAsia="Microsoft YaHei" w:cs="Calibri"/>
                <w:sz w:val="18"/>
                <w:szCs w:val="18"/>
              </w:rPr>
              <w:t xml:space="preserve">8</w:t>
            </w:r>
          </w:p>
        </w:tc>
        <w:tc>
          <w:tcPr/>
          <w:p>
            <w:pPr>
              <w:pStyle w:val="TableText"/>
              <w:jc w:val="left"/>
              <w:wordWrap w:val="0"/>
              <w:spacing w:before="0" w:after="0" w:line="320" w:lineRule="exact"/>
            </w:pPr>
            <w:r>
              <w:rPr>
                <w:rFonts w:ascii="Calibri" w:hAnsi="Calibri" w:eastAsia="Microsoft YaHei" w:cs="Calibri"/>
                <w:sz w:val="16"/>
                <w:szCs w:val="16"/>
              </w:rPr>
              <w:t xml:space="preserve">C⁠l⁠e⁠a⁠r、U⁠p⁠g⁠r⁠a⁠d⁠e、I⁠n⁠v⁠a⁠l⁠i⁠d⁠a⁠t⁠e⁠A⁠c⁠k、R⁠e⁠c⁠a⁠l⁠l⁠R⁠e⁠s⁠p 连续丢失</w:t>
            </w:r>
          </w:p>
        </w:tc>
        <w:tc>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Q⁠3</w:t>
            </w:r>
          </w:p>
        </w:tc>
        <w:tc>
          <w:tcPr/>
          <w:p>
            <w:pPr>
              <w:pStyle w:val="TableText"/>
              <w:jc w:val="left"/>
              <w:wordWrap w:val="0"/>
              <w:spacing w:before="0" w:after="0" w:line="320" w:lineRule="exact"/>
            </w:pPr>
            <w:r>
              <w:rPr>
                <w:rFonts w:ascii="Calibri" w:hAnsi="Calibri" w:eastAsia="Microsoft YaHei" w:cs="Calibri"/>
                <w:sz w:val="18"/>
                <w:szCs w:val="18"/>
              </w:rPr>
              <w:t xml:space="preserve">4</w:t>
            </w:r>
          </w:p>
        </w:tc>
        <w:tc>
          <w:tcPr/>
          <w:p>
            <w:pPr>
              <w:pStyle w:val="TableText"/>
              <w:jc w:val="left"/>
              <w:wordWrap w:val="0"/>
              <w:spacing w:before="0" w:after="0" w:line="320" w:lineRule="exact"/>
            </w:pPr>
            <w:r>
              <w:rPr>
                <w:rFonts w:ascii="Calibri" w:hAnsi="Calibri" w:eastAsia="Microsoft YaHei" w:cs="Calibri"/>
                <w:sz w:val="18"/>
                <w:szCs w:val="18"/>
              </w:rPr>
              <w:t xml:space="preserve">请求与响应的双故障组合</w:t>
            </w:r>
          </w:p>
        </w:tc>
        <w:tc>
          <w:tcPr/>
          <w:p>
            <w:pPr>
              <w:pStyle w:val="TableText"/>
              <w:jc w:val="left"/>
              <w:wordWrap w:val="0"/>
              <w:spacing w:before="0" w:after="0" w:line="320" w:lineRule="exact"/>
            </w:pPr>
            <w:r>
              <w:rPr>
                <w:rFonts w:ascii="Calibri" w:hAnsi="Calibri" w:eastAsia="Microsoft YaHei" w:cs="Calibri"/>
                <w:sz w:val="18"/>
                <w:szCs w:val="18"/>
              </w:rPr>
              <w:t xml:space="preserve">4/4 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Q⁠4</w:t>
            </w:r>
          </w:p>
        </w:tc>
        <w:tc>
          <w:tcPr/>
          <w:p>
            <w:pPr>
              <w:pStyle w:val="TableText"/>
              <w:jc w:val="left"/>
              <w:wordWrap w:val="0"/>
              <w:spacing w:before="0" w:after="0" w:line="320" w:lineRule="exact"/>
            </w:pPr>
            <w:r>
              <w:rPr>
                <w:rFonts w:ascii="Calibri" w:hAnsi="Calibri" w:eastAsia="Microsoft YaHei" w:cs="Calibri"/>
                <w:sz w:val="18"/>
                <w:szCs w:val="18"/>
              </w:rPr>
              <w:t xml:space="preserve">8</w:t>
            </w:r>
          </w:p>
        </w:tc>
        <w:tc>
          <w:tcPr/>
          <w:p>
            <w:pPr>
              <w:pStyle w:val="TableText"/>
              <w:jc w:val="left"/>
              <w:wordWrap w:val="0"/>
              <w:spacing w:before="0" w:after="0" w:line="320" w:lineRule="exact"/>
            </w:pPr>
            <w:r>
              <w:rPr>
                <w:rFonts w:ascii="Calibri" w:hAnsi="Calibri" w:eastAsia="Microsoft YaHei" w:cs="Calibri"/>
                <w:sz w:val="18"/>
                <w:szCs w:val="18"/>
              </w:rPr>
              <w:t xml:space="preserve">32 P⁠A、b⁠u⁠r⁠s⁠t、p⁠a⁠r⁠t⁠i⁠a⁠l A⁠c⁠k、m⁠u⁠l⁠t⁠i⁠-⁠s⁠o⁠u⁠r⁠c⁠e、n⁠e⁠a⁠r⁠-⁠o⁠u⁠t⁠s⁠t⁠a⁠n⁠d⁠i⁠n⁠g</w:t>
            </w:r>
          </w:p>
        </w:tc>
        <w:tc>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Q⁠5</w:t>
            </w:r>
          </w:p>
        </w:tc>
        <w:tc>
          <w:tcPr/>
          <w:p>
            <w:pPr>
              <w:pStyle w:val="TableText"/>
              <w:jc w:val="left"/>
              <w:wordWrap w:val="0"/>
              <w:spacing w:before="0" w:after="0" w:line="320" w:lineRule="exact"/>
            </w:pPr>
            <w:r>
              <w:rPr>
                <w:rFonts w:ascii="Calibri" w:hAnsi="Calibri" w:eastAsia="Microsoft YaHei" w:cs="Calibri"/>
                <w:sz w:val="18"/>
                <w:szCs w:val="18"/>
              </w:rPr>
              <w:t xml:space="preserve">12</w:t>
            </w:r>
          </w:p>
        </w:tc>
        <w:tc>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p>
            <w:pPr>
              <w:pStyle w:val="TableText"/>
              <w:jc w:val="left"/>
              <w:wordWrap w:val="0"/>
              <w:spacing w:before="0" w:after="0" w:line="320" w:lineRule="exact"/>
            </w:pPr>
            <w:r>
              <w:rPr>
                <w:rFonts w:ascii="Calibri" w:hAnsi="Calibri" w:eastAsia="Microsoft YaHei" w:cs="Calibri"/>
                <w:sz w:val="18"/>
                <w:szCs w:val="18"/>
              </w:rPr>
              <w:t xml:space="preserve">12/12 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合计</w:t>
            </w:r>
          </w:p>
        </w:tc>
        <w:tc>
          <w:tcPr/>
          <w:p>
            <w:pPr>
              <w:pStyle w:val="TableText"/>
              <w:jc w:val="left"/>
              <w:wordWrap w:val="0"/>
              <w:spacing w:before="0" w:after="0" w:line="320" w:lineRule="exact"/>
            </w:pPr>
            <w:r>
              <w:rPr>
                <w:rFonts w:ascii="Calibri" w:hAnsi="Calibri" w:eastAsia="Microsoft YaHei" w:cs="Calibri"/>
                <w:sz w:val="18"/>
                <w:szCs w:val="18"/>
              </w:rPr>
              <w:t xml:space="preserve">52</w:t>
            </w:r>
          </w:p>
        </w:tc>
        <w:tc>
          <w:tcPr/>
          <w:p>
            <w:pPr>
              <w:pStyle w:val="TableText"/>
              <w:jc w:val="left"/>
              <w:wordWrap w:val="0"/>
              <w:spacing w:before="0" w:after="0" w:line="320" w:lineRule="exact"/>
            </w:pPr>
            <w:r>
              <w:rPr>
                <w:rFonts w:ascii="Calibri" w:hAnsi="Calibri" w:eastAsia="Microsoft YaHei" w:cs="Calibri"/>
                <w:sz w:val="18"/>
                <w:szCs w:val="18"/>
              </w:rPr>
              <w:t xml:space="preserve">Q⁠1⁠-⁠Q⁠5</w:t>
            </w:r>
          </w:p>
        </w:tc>
        <w:tc>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项物理运行，最终结果为 52/5⁠2⁠ ⁠通⁠过⁠。</w:t>
      </w:r>
    </w:p>
    <w:p>
      <w:pPr>
        <w:jc w:val="center"/>
        <w:spacing w:before="100" w:after="40" w:line="240" w:lineRule="auto"/>
      </w:pPr>
      <w:r>
        <w:drawing>
          <wp:inline distT="0" distB="0" distL="0" distR="0">
            <wp:extent cx="5580000" cy="2763820"/>
            <wp:effectExtent l="0" t="0" r="0" b="0"/>
            <wp:docPr id="3" name="图 5-1 Q1-Q5 故障资格结果" descr="图 5-1 Q1-Q5 故障资格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Q1-Q5 故障资格结果"/>
                    <pic:cNvPicPr/>
                  </pic:nvPicPr>
                  <pic:blipFill>
                    <a:blip xmlns:r="http://schemas.openxmlformats.org/officeDocument/2006/relationships" r:embed="rIdImage3"/>
                    <a:stretch>
                      <a:fillRect/>
                    </a:stretch>
                  </pic:blipFill>
                  <pic:spPr>
                    <a:xfrm>
                      <a:off x="0" y="0"/>
                      <a:ext cx="5580000" cy="2763820"/>
                    </a:xfrm>
                    <a:prstGeom prst="rect">
                      <a:avLst/>
                    </a:prstGeom>
                  </pic:spPr>
                </pic:pic>
              </a:graphicData>
            </a:graphic>
          </wp:inline>
        </w:drawing>
      </w:r>
    </w:p>
    <w:p>
      <w:pPr>
        <w:pStyle w:val="FigureCaption"/>
        <w:jc w:val="center"/>
      </w:pPr>
      <w:r>
        <w:rPr>
          <w:rFonts w:ascii="Calibri" w:hAnsi="Calibri" w:eastAsia="Microsoft YaHei" w:cs="Calibri"/>
        </w:rPr>
        <w:t xml:space="preserve">图 5-1　Q1-Q5 故障资格结果</w:t>
      </w:r>
    </w:p>
    <w:p>
      <w:pPr>
        <w:pStyle w:val="Heading3"/>
        <w:keepNext/>
      </w:pPr>
      <w:r>
        <w:rPr>
          <w:rFonts w:ascii="Calibri" w:hAnsi="Calibri" w:eastAsia="SimHei" w:cs="Calibri"/>
        </w:rPr>
        <w:t xml:space="preserve">5.3 消息覆盖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协议路径</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覆盖消息</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C⁠l⁠e⁠a⁠r</w:t>
            </w:r>
          </w:p>
        </w:tc>
        <w:tc>
          <w:tcPr/>
          <w:p>
            <w:pPr>
              <w:pStyle w:val="TableText"/>
              <w:jc w:val="left"/>
              <w:wordWrap w:val="0"/>
              <w:spacing w:before="0" w:after="0" w:line="320" w:lineRule="exact"/>
            </w:pPr>
            <w:r>
              <w:rPr>
                <w:rFonts w:ascii="Calibri" w:hAnsi="Calibri" w:eastAsia="Microsoft YaHei" w:cs="Calibri"/>
                <w:sz w:val="18"/>
                <w:szCs w:val="18"/>
              </w:rPr>
              <w:t xml:space="preserve">C⁠l⁠e⁠a⁠r⁠R⁠e⁠q、C⁠l⁠e⁠a⁠r⁠R⁠e⁠s⁠p</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U⁠p⁠g⁠r⁠a⁠d⁠e</w:t>
            </w:r>
          </w:p>
        </w:tc>
        <w:tc>
          <w:tcPr/>
          <w:p>
            <w:pPr>
              <w:pStyle w:val="TableText"/>
              <w:jc w:val="left"/>
              <w:wordWrap w:val="0"/>
              <w:spacing w:before="0" w:after="0" w:line="320" w:lineRule="exact"/>
            </w:pPr>
            <w:r>
              <w:rPr>
                <w:rFonts w:ascii="Calibri" w:hAnsi="Calibri" w:eastAsia="Microsoft YaHei" w:cs="Calibri"/>
                <w:sz w:val="16"/>
                <w:szCs w:val="16"/>
              </w:rPr>
              <w:t xml:space="preserve">U⁠p⁠g⁠r⁠a⁠d⁠e⁠R⁠e⁠q、U⁠p⁠g⁠r⁠a⁠d⁠e⁠R⁠e⁠s⁠p、U⁠p⁠g⁠r⁠a⁠d⁠e⁠A⁠c⁠k⁠N⁠o⁠t⁠i⁠f⁠y</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R⁠e⁠c⁠a⁠l⁠l</w:t>
            </w:r>
          </w:p>
        </w:tc>
        <w:tc>
          <w:tcPr/>
          <w:p>
            <w:pPr>
              <w:pStyle w:val="TableText"/>
              <w:jc w:val="left"/>
              <w:wordWrap w:val="0"/>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故障动作</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 c⁠a⁠s⁠e 数</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验证职责</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丢失</w:t>
            </w:r>
          </w:p>
        </w:tc>
        <w:tc>
          <w:tcPr/>
          <w:p>
            <w:pPr>
              <w:pStyle w:val="TableText"/>
              <w:jc w:val="left"/>
              <w:wordWrap w:val="0"/>
              <w:spacing w:before="0" w:after="0" w:line="320" w:lineRule="exact"/>
            </w:pPr>
            <w:r>
              <w:rPr>
                <w:rFonts w:ascii="Calibri" w:hAnsi="Calibri" w:eastAsia="Microsoft YaHei" w:cs="Calibri"/>
                <w:sz w:val="18"/>
                <w:szCs w:val="18"/>
              </w:rPr>
              <w:t xml:space="preserve">37</w:t>
            </w:r>
          </w:p>
        </w:tc>
        <w:tc>
          <w:tcPr/>
          <w:p>
            <w:pPr>
              <w:pStyle w:val="TableText"/>
              <w:jc w:val="left"/>
              <w:wordWrap w:val="0"/>
              <w:spacing w:before="0" w:after="0" w:line="320" w:lineRule="exact"/>
            </w:pPr>
            <w:r>
              <w:rPr>
                <w:rFonts w:ascii="Calibri" w:hAnsi="Calibri" w:eastAsia="Microsoft YaHei" w:cs="Calibri"/>
                <w:sz w:val="18"/>
                <w:szCs w:val="18"/>
              </w:rPr>
              <w:t xml:space="preserve">重试、s⁠t⁠a⁠b⁠l⁠e t⁠u⁠p⁠l⁠e 和最终收敛</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延迟</w:t>
            </w:r>
          </w:p>
        </w:tc>
        <w:tc>
          <w:tcPr/>
          <w:p>
            <w:pPr>
              <w:pStyle w:val="TableText"/>
              <w:jc w:val="left"/>
              <w:wordWrap w:val="0"/>
              <w:spacing w:before="0" w:after="0" w:line="320" w:lineRule="exact"/>
            </w:pPr>
            <w:r>
              <w:rPr>
                <w:rFonts w:ascii="Calibri" w:hAnsi="Calibri" w:eastAsia="Microsoft YaHei" w:cs="Calibri"/>
                <w:sz w:val="18"/>
                <w:szCs w:val="18"/>
              </w:rPr>
              <w:t xml:space="preserve">13</w:t>
            </w:r>
          </w:p>
        </w:tc>
        <w:tc>
          <w:tcPr/>
          <w:p>
            <w:pPr>
              <w:pStyle w:val="TableText"/>
              <w:jc w:val="left"/>
              <w:wordWrap w:val="0"/>
              <w:spacing w:before="0" w:after="0" w:line="320" w:lineRule="exact"/>
            </w:pPr>
            <w:r>
              <w:rPr>
                <w:rFonts w:ascii="Calibri" w:hAnsi="Calibri" w:eastAsia="Microsoft YaHei" w:cs="Calibri"/>
                <w:sz w:val="18"/>
                <w:szCs w:val="18"/>
              </w:rPr>
              <w:t xml:space="preserve">d⁠e⁠f⁠e⁠r⁠r⁠e⁠d d⁠e⁠l⁠i⁠v⁠e⁠r⁠y 与过期消息处理</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重复</w:t>
            </w:r>
          </w:p>
        </w:tc>
        <w:tc>
          <w:tcPr/>
          <w:p>
            <w:pPr>
              <w:pStyle w:val="TableText"/>
              <w:jc w:val="left"/>
              <w:wordWrap w:val="0"/>
              <w:spacing w:before="0" w:after="0" w:line="320" w:lineRule="exact"/>
            </w:pPr>
            <w:r>
              <w:rPr>
                <w:rFonts w:ascii="Calibri" w:hAnsi="Calibri" w:eastAsia="Microsoft YaHei" w:cs="Calibri"/>
                <w:sz w:val="18"/>
                <w:szCs w:val="18"/>
              </w:rPr>
              <w:t xml:space="preserve">6</w:t>
            </w:r>
          </w:p>
        </w:tc>
        <w:tc>
          <w:tcPr/>
          <w:p>
            <w:pPr>
              <w:pStyle w:val="TableText"/>
              <w:jc w:val="left"/>
              <w:wordWrap w:val="0"/>
              <w:spacing w:before="0" w:after="0" w:line="320" w:lineRule="exact"/>
            </w:pPr>
            <w:r>
              <w:rPr>
                <w:rFonts w:ascii="Calibri" w:hAnsi="Calibri" w:eastAsia="Microsoft YaHei" w:cs="Calibri"/>
                <w:sz w:val="18"/>
                <w:szCs w:val="18"/>
              </w:rPr>
              <w:t xml:space="preserve">A⁠c⁠k、C⁠l⁠e⁠a⁠r 和事务提交幂等</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乱序</w:t>
            </w:r>
          </w:p>
        </w:tc>
        <w:tc>
          <w:tcPr/>
          <w:p>
            <w:pPr>
              <w:pStyle w:val="TableText"/>
              <w:jc w:val="left"/>
              <w:wordWrap w:val="0"/>
              <w:spacing w:before="0" w:after="0" w:line="320" w:lineRule="exact"/>
            </w:pPr>
            <w:r>
              <w:rPr>
                <w:rFonts w:ascii="Calibri" w:hAnsi="Calibri" w:eastAsia="Microsoft YaHei" w:cs="Calibri"/>
                <w:sz w:val="18"/>
                <w:szCs w:val="18"/>
              </w:rPr>
              <w:t xml:space="preserve">6</w:t>
            </w:r>
          </w:p>
        </w:tc>
        <w:tc>
          <w:tcPr/>
          <w:p>
            <w:pPr>
              <w:pStyle w:val="TableText"/>
              <w:jc w:val="left"/>
              <w:wordWrap w:val="0"/>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同一 case 可同时包含多个动作，因此动作覆盖数不等于物理⁠运⁠行⁠总⁠数⁠。</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拓扑</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代表性覆盖</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3N1S</w:t>
            </w:r>
          </w:p>
        </w:tc>
        <w:tc>
          <w:tcPr/>
          <w:p>
            <w:pPr>
              <w:pStyle w:val="TableText"/>
              <w:jc w:val="left"/>
              <w:wordWrap w:val="0"/>
              <w:spacing w:before="0" w:after="0" w:line="320" w:lineRule="exact"/>
            </w:pPr>
            <w:r>
              <w:rPr>
                <w:rFonts w:ascii="Calibri" w:hAnsi="Calibri" w:eastAsia="Microsoft YaHei" w:cs="Calibri"/>
                <w:sz w:val="18"/>
                <w:szCs w:val="18"/>
              </w:rPr>
              <w:t xml:space="preserve">基础跨节点失效与确认</w:t>
            </w:r>
          </w:p>
        </w:tc>
        <w:tc>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3N2S</w:t>
            </w:r>
          </w:p>
        </w:tc>
        <w:tc>
          <w:tcPr/>
          <w:p>
            <w:pPr>
              <w:pStyle w:val="TableText"/>
              <w:jc w:val="left"/>
              <w:wordWrap w:val="0"/>
              <w:spacing w:before="0" w:after="0" w:line="320" w:lineRule="exact"/>
            </w:pPr>
            <w:r>
              <w:rPr>
                <w:rFonts w:ascii="Calibri" w:hAnsi="Calibri" w:eastAsia="Microsoft YaHei" w:cs="Calibri"/>
                <w:sz w:val="18"/>
                <w:szCs w:val="18"/>
              </w:rPr>
              <w:t xml:space="preserve">多 S⁠o⁠c⁠k⁠e⁠t 路由与事务身份</w:t>
            </w:r>
          </w:p>
        </w:tc>
        <w:tc>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8N2S</w:t>
            </w:r>
          </w:p>
        </w:tc>
        <w:tc>
          <w:tcPr/>
          <w:p>
            <w:pPr>
              <w:pStyle w:val="TableText"/>
              <w:jc w:val="left"/>
              <w:wordWrap w:val="0"/>
              <w:spacing w:before="0" w:after="0" w:line="320" w:lineRule="exact"/>
            </w:pPr>
            <w:r>
              <w:rPr>
                <w:rFonts w:ascii="Calibri" w:hAnsi="Calibri" w:eastAsia="Microsoft YaHei" w:cs="Calibri"/>
                <w:sz w:val="18"/>
                <w:szCs w:val="18"/>
              </w:rPr>
              <w:t xml:space="preserve">多 s⁠h⁠a⁠r⁠e⁠r 与 p⁠a⁠r⁠t⁠i⁠a⁠l A⁠c⁠k</w:t>
            </w:r>
          </w:p>
        </w:tc>
        <w:tc>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16N1S L⁠e⁠v⁠e⁠l⁠-⁠A</w:t>
            </w:r>
          </w:p>
        </w:tc>
        <w:tc>
          <w:tcPr/>
          <w:p>
            <w:pPr>
              <w:pStyle w:val="TableText"/>
              <w:jc w:val="left"/>
              <w:wordWrap w:val="0"/>
              <w:spacing w:before="0" w:after="0" w:line="320" w:lineRule="exact"/>
            </w:pPr>
            <w:r>
              <w:rPr>
                <w:rFonts w:ascii="Calibri" w:hAnsi="Calibri" w:eastAsia="Microsoft YaHei" w:cs="Calibri"/>
                <w:sz w:val="18"/>
                <w:szCs w:val="18"/>
              </w:rPr>
              <w:t xml:space="preserve">n⁠o⁠d⁠e⁠1⁠5、16 节点共享转写者</w:t>
            </w:r>
          </w:p>
        </w:tc>
        <w:tc>
          <w:tcPr/>
          <w:p>
            <w:pPr>
              <w:pStyle w:val="TableText"/>
              <w:jc w:val="left"/>
              <w:wordWrap w:val="0"/>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比较目的与冻结范围</w:t>
      </w:r>
    </w:p>
    <w:p>
      <w:pPr>
        <w:ind w:left="0" w:firstLine="420"/>
      </w:pPr>
      <w:r>
        <w:rPr>
          <w:rFonts w:ascii="Calibri" w:hAnsi="Calibri" w:eastAsia="Microsoft YaHei" w:cs="Calibri"/>
        </w:rPr>
        <w:t xml:space="preserve">HA-VI 证据用于回答：在相同 workload、完成边界和冻结参数下，UBCC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2N1S、O3、单向完成语义，以及⁠ ⁠1⁠0⁠0⁠%</w:t>
      </w:r>
    </w:p>
    <w:p>
      <w:pPr>
        <w:ind w:left="0" w:firstLine="420"/>
      </w:pPr>
      <w:r>
        <w:rPr>
          <w:rFonts w:ascii="Calibri" w:hAnsi="Calibri" w:eastAsia="Microsoft YaHei" w:cs="Calibri"/>
        </w:rPr>
        <w:t xml:space="preserve">和 150% L3 压力；它是理论与可执行参考比较，不是物理⁠芯⁠片⁠测⁠量⁠。</w:t>
      </w:r>
    </w:p>
    <w:p>
      <w:pPr>
        <w:pStyle w:val="Heading3"/>
        <w:keepNext/>
      </w:pPr>
      <w:r>
        <w:rPr>
          <w:rFonts w:ascii="Calibri" w:hAnsi="Calibri" w:eastAsia="SimHei" w:cs="Calibri"/>
        </w:rPr>
        <w:t xml:space="preserve">6.2 假设与公平性边界</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客户确认 / 冻结参考假设</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未建模硬件或禁止外推项</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系统与处理器</w:t>
            </w:r>
          </w:p>
        </w:tc>
        <w:tc>
          <w:tcPr/>
          <w:p>
            <w:pPr>
              <w:pStyle w:val="TableText"/>
              <w:jc w:val="left"/>
              <w:wordWrap w:val="0"/>
              <w:spacing w:before="0" w:after="0" w:line="320" w:lineRule="exact"/>
            </w:pPr>
            <w:r>
              <w:rPr>
                <w:rFonts w:ascii="Calibri" w:hAnsi="Calibri" w:eastAsia="Microsoft YaHei" w:cs="Calibri"/>
                <w:sz w:val="18"/>
                <w:szCs w:val="18"/>
              </w:rPr>
              <w:t xml:space="preserve">2N1S、O⁠3；U⁠B⁠C⁠C 与 H⁠A⁠-⁠V⁠I 使用相同节点和处理器条件</w:t>
            </w:r>
          </w:p>
        </w:tc>
        <w:tc>
          <w:tcPr/>
          <w:p>
            <w:pPr>
              <w:pStyle w:val="TableText"/>
              <w:jc w:val="left"/>
              <w:wordWrap w:val="0"/>
              <w:spacing w:before="0" w:after="0" w:line="320" w:lineRule="exact"/>
            </w:pPr>
            <w:r>
              <w:rPr>
                <w:rFonts w:ascii="Calibri" w:hAnsi="Calibri" w:eastAsia="Microsoft YaHei" w:cs="Calibri"/>
                <w:sz w:val="18"/>
                <w:szCs w:val="18"/>
              </w:rPr>
              <w:t xml:space="preserve">客户物理芯片的核、缓存和 H⁠o⁠m⁠e 微体系结构</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w⁠o⁠r⁠k⁠l⁠o⁠a⁠d 与输入</w:t>
            </w:r>
          </w:p>
        </w:tc>
        <w:tc>
          <w:tcPr/>
          <w:p>
            <w:pPr>
              <w:pStyle w:val="TableText"/>
              <w:jc w:val="left"/>
              <w:wordWrap w:val="0"/>
              <w:spacing w:before="0" w:after="0" w:line="320" w:lineRule="exact"/>
            </w:pPr>
            <w:r>
              <w:rPr>
                <w:rFonts w:ascii="Calibri" w:hAnsi="Calibri" w:eastAsia="Microsoft YaHei" w:cs="Calibri"/>
                <w:sz w:val="18"/>
                <w:szCs w:val="18"/>
              </w:rPr>
              <w:t xml:space="preserve">相同 t⁠e⁠s⁠t⁠c⁠a⁠s⁠e、输入、操作配比和 L⁠3 压力点</w:t>
            </w:r>
          </w:p>
        </w:tc>
        <w:tc>
          <w:tcPr/>
          <w:p>
            <w:pPr>
              <w:pStyle w:val="TableText"/>
              <w:jc w:val="left"/>
              <w:wordWrap w:val="0"/>
              <w:spacing w:before="0" w:after="0" w:line="320" w:lineRule="exact"/>
            </w:pPr>
            <w:r>
              <w:rPr>
                <w:rFonts w:ascii="Calibri" w:hAnsi="Calibri" w:eastAsia="Microsoft YaHei" w:cs="Calibri"/>
                <w:sz w:val="18"/>
                <w:szCs w:val="18"/>
              </w:rPr>
              <w:t xml:space="preserve">未冻结 w⁠o⁠r⁠k⁠l⁠o⁠a⁠d、流量分布和更大规模压力</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完成与计量</w:t>
            </w:r>
          </w:p>
        </w:tc>
        <w:tc>
          <w:tcPr/>
          <w:p>
            <w:pPr>
              <w:pStyle w:val="TableText"/>
              <w:jc w:val="left"/>
              <w:wordWrap w:val="0"/>
              <w:spacing w:before="0" w:after="0" w:line="320" w:lineRule="exact"/>
            </w:pPr>
            <w:r>
              <w:rPr>
                <w:rFonts w:ascii="Calibri" w:hAnsi="Calibri" w:eastAsia="Microsoft YaHei" w:cs="Calibri"/>
                <w:sz w:val="18"/>
                <w:szCs w:val="18"/>
              </w:rPr>
              <w:t xml:space="preserve">相同根操作完成边界；单向完成语义</w:t>
            </w:r>
          </w:p>
        </w:tc>
        <w:tc>
          <w:tcPr/>
          <w:p>
            <w:pPr>
              <w:pStyle w:val="TableText"/>
              <w:jc w:val="left"/>
              <w:wordWrap w:val="0"/>
              <w:spacing w:before="0" w:after="0" w:line="320" w:lineRule="exact"/>
            </w:pPr>
            <w:r>
              <w:rPr>
                <w:rFonts w:ascii="Calibri" w:hAnsi="Calibri" w:eastAsia="Microsoft YaHei" w:cs="Calibri"/>
                <w:sz w:val="18"/>
                <w:szCs w:val="18"/>
              </w:rPr>
              <w:t xml:space="preserve">物理链路握手、未纳入主值的内部服务阶段</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对照模型</w:t>
            </w:r>
          </w:p>
        </w:tc>
        <w:tc>
          <w:tcPr/>
          <w:p>
            <w:pPr>
              <w:pStyle w:val="TableText"/>
              <w:jc w:val="left"/>
              <w:wordWrap w:val="0"/>
              <w:spacing w:before="0" w:after="0" w:line="320" w:lineRule="exact"/>
            </w:pPr>
            <w:r>
              <w:rPr>
                <w:rFonts w:ascii="Calibri" w:hAnsi="Calibri" w:eastAsia="Microsoft YaHei" w:cs="Calibri"/>
                <w:sz w:val="18"/>
                <w:szCs w:val="18"/>
              </w:rPr>
              <w:t xml:space="preserve">冻结 H⁠A⁠-⁠V⁠I 可执行参考模型及其目录、状态和时延参数</w:t>
            </w:r>
          </w:p>
        </w:tc>
        <w:tc>
          <w:tcPr/>
          <w:p>
            <w:pPr>
              <w:pStyle w:val="TableText"/>
              <w:jc w:val="left"/>
              <w:wordWrap w:val="0"/>
              <w:spacing w:before="0" w:after="0" w:line="320" w:lineRule="exact"/>
            </w:pPr>
            <w:r>
              <w:rPr>
                <w:rFonts w:ascii="Calibri" w:hAnsi="Calibri" w:eastAsia="Microsoft YaHei" w:cs="Calibri"/>
                <w:sz w:val="18"/>
                <w:szCs w:val="18"/>
              </w:rPr>
              <w:t xml:space="preserve">客户 H⁠A 的私有优化、缓冲、队列、预测和一致性扩展</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通信结构</w:t>
            </w:r>
          </w:p>
        </w:tc>
        <w:tc>
          <w:tcPr/>
          <w:p>
            <w:pPr>
              <w:pStyle w:val="TableText"/>
              <w:jc w:val="left"/>
              <w:wordWrap w:val="0"/>
              <w:spacing w:before="0" w:after="0" w:line="320" w:lineRule="exact"/>
            </w:pPr>
            <w:r>
              <w:rPr>
                <w:rFonts w:ascii="Calibri" w:hAnsi="Calibri" w:eastAsia="Microsoft YaHei" w:cs="Calibri"/>
                <w:sz w:val="18"/>
                <w:szCs w:val="18"/>
              </w:rPr>
              <w:t xml:space="preserve">两方案使用相同可执行比较环境</w:t>
            </w:r>
          </w:p>
        </w:tc>
        <w:tc>
          <w:tcPr/>
          <w:p>
            <w:pPr>
              <w:pStyle w:val="TableText"/>
              <w:jc w:val="left"/>
              <w:wordWrap w:val="0"/>
              <w:spacing w:before="0" w:after="0" w:line="320" w:lineRule="exact"/>
            </w:pPr>
            <w:r>
              <w:rPr>
                <w:rFonts w:ascii="Calibri" w:hAnsi="Calibri" w:eastAsia="Microsoft YaHei" w:cs="Calibri"/>
                <w:sz w:val="18"/>
                <w:szCs w:val="18"/>
              </w:rPr>
              <w:t xml:space="preserve">端口级 S⁠w⁠i⁠t⁠c⁠h 排队、仲裁、拥塞和链路误码</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结果解释</w:t>
            </w:r>
          </w:p>
        </w:tc>
        <w:tc>
          <w:tcPr/>
          <w:p>
            <w:pPr>
              <w:pStyle w:val="TableText"/>
              <w:jc w:val="left"/>
              <w:wordWrap w:val="0"/>
              <w:spacing w:before="0" w:after="0" w:line="320" w:lineRule="exact"/>
            </w:pPr>
            <w:r>
              <w:rPr>
                <w:rFonts w:ascii="Calibri" w:hAnsi="Calibri" w:eastAsia="Microsoft YaHei" w:cs="Calibri"/>
                <w:sz w:val="18"/>
                <w:szCs w:val="18"/>
              </w:rPr>
              <w:t xml:space="preserve">按冻结主值形成核心场景组和代表场景组的等权聚合</w:t>
            </w:r>
          </w:p>
        </w:tc>
        <w:tc>
          <w:tcPr/>
          <w:p>
            <w:pPr>
              <w:pStyle w:val="TableText"/>
              <w:jc w:val="left"/>
              <w:wordWrap w:val="0"/>
              <w:spacing w:before="0" w:after="0" w:line="320" w:lineRule="exact"/>
            </w:pPr>
            <w:r>
              <w:rPr>
                <w:rFonts w:ascii="Calibri" w:hAnsi="Calibri" w:eastAsia="Microsoft YaHei" w:cs="Calibri"/>
                <w:sz w:val="18"/>
                <w:szCs w:val="18"/>
              </w:rPr>
              <w:t xml:space="preserve">将参考模型结果宣称为客户物理实现结果</w:t>
            </w:r>
          </w:p>
        </w:tc>
      </w:tr>
    </w:tbl>
    <w:p>
      <w:pPr>
        <w:ind w:left="0" w:firstLine="420"/>
      </w:pPr>
      <w:r>
        <w:rPr>
          <w:rFonts w:ascii="Calibri" w:hAnsi="Calibri" w:eastAsia="Microsoft YaHei" w:cs="Calibri"/>
        </w:rPr>
        <w:t xml:space="preserve">这些条件保证配对比较在已确认参考范围内使用共同输入和共同完成边界。聚合优⁠势⁠表⁠示⁠冻⁠结</w:t>
      </w:r>
    </w:p>
    <w:p>
      <w:pPr>
        <w:ind w:left="0" w:firstLine="420"/>
      </w:pPr>
      <w:r>
        <w:rPr>
          <w:rFonts w:ascii="Calibri" w:hAnsi="Calibri" w:eastAsia="Microsoft YaHei" w:cs="Calibri"/>
        </w:rPr>
        <w:t xml:space="preserve">场景组的平均主值占优，不表示每一个 testcase、内部阶段或子操作都⁠必⁠须⁠占⁠优⁠。</w:t>
      </w:r>
    </w:p>
    <w:p>
      <w:pPr>
        <w:pStyle w:val="Heading3"/>
        <w:keepNext/>
      </w:pPr>
      <w:r>
        <w:rPr>
          <w:rFonts w:ascii="Calibri" w:hAnsi="Calibri" w:eastAsia="SimHei" w:cs="Calibri"/>
        </w:rPr>
        <w:t xml:space="preserve">6.3 理论结构比较</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冻结参考</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理论含义</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全局状态表达</w:t>
            </w:r>
          </w:p>
        </w:tc>
        <w:tc>
          <w:tcPr/>
          <w:p>
            <w:pPr>
              <w:pStyle w:val="TableText"/>
              <w:jc w:val="left"/>
              <w:wordWrap w:val="0"/>
              <w:spacing w:before="0" w:after="0" w:line="320" w:lineRule="exact"/>
            </w:pPr>
            <w:r>
              <w:rPr>
                <w:rFonts w:ascii="Calibri" w:hAnsi="Calibri" w:eastAsia="Microsoft YaHei" w:cs="Calibri"/>
                <w:sz w:val="18"/>
                <w:szCs w:val="18"/>
              </w:rPr>
              <w:t xml:space="preserve">精确 o⁠w⁠n⁠e⁠r、s⁠h⁠a⁠r⁠e⁠r 与事务身份</w:t>
            </w:r>
          </w:p>
        </w:tc>
        <w:tc>
          <w:tcPr/>
          <w:p>
            <w:pPr>
              <w:pStyle w:val="TableText"/>
              <w:jc w:val="left"/>
              <w:wordWrap w:val="0"/>
              <w:spacing w:before="0" w:after="0" w:line="320" w:lineRule="exact"/>
            </w:pPr>
            <w:r>
              <w:rPr>
                <w:rFonts w:ascii="Calibri" w:hAnsi="Calibri" w:eastAsia="Microsoft YaHei" w:cs="Calibri"/>
                <w:sz w:val="18"/>
                <w:szCs w:val="18"/>
              </w:rPr>
              <w:t xml:space="preserve">V⁠I 有效/无效关系的窄化表达</w:t>
            </w:r>
          </w:p>
        </w:tc>
        <w:tc>
          <w:tcPr/>
          <w:p>
            <w:pPr>
              <w:pStyle w:val="TableText"/>
              <w:jc w:val="left"/>
              <w:wordWrap w:val="0"/>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目录资源</w:t>
            </w:r>
          </w:p>
        </w:tc>
        <w:tc>
          <w:tcPr/>
          <w:p>
            <w:pPr>
              <w:pStyle w:val="TableText"/>
              <w:jc w:val="left"/>
              <w:wordWrap w:val="0"/>
              <w:spacing w:before="0" w:after="0" w:line="320" w:lineRule="exact"/>
            </w:pPr>
            <w:r>
              <w:rPr>
                <w:rFonts w:ascii="Calibri" w:hAnsi="Calibri" w:eastAsia="Microsoft YaHei" w:cs="Calibri"/>
                <w:sz w:val="18"/>
                <w:szCs w:val="18"/>
              </w:rPr>
              <w:t xml:space="preserve">独立 R⁠e⁠s⁠i⁠d⁠e⁠n⁠t⁠D⁠i⁠r + B⁠a⁠c⁠k⁠s⁠t⁠o⁠r⁠e</w:t>
            </w:r>
          </w:p>
        </w:tc>
        <w:tc>
          <w:tcPr/>
          <w:p>
            <w:pPr>
              <w:pStyle w:val="TableText"/>
              <w:jc w:val="left"/>
              <w:wordWrap w:val="0"/>
              <w:spacing w:before="0" w:after="0" w:line="320" w:lineRule="exact"/>
            </w:pPr>
            <w:r>
              <w:rPr>
                <w:rFonts w:ascii="Calibri" w:hAnsi="Calibri" w:eastAsia="Microsoft YaHei" w:cs="Calibri"/>
                <w:sz w:val="18"/>
                <w:szCs w:val="18"/>
              </w:rPr>
              <w:t xml:space="preserve">冻结参考目录组织</w:t>
            </w:r>
          </w:p>
        </w:tc>
        <w:tc>
          <w:tcPr/>
          <w:p>
            <w:pPr>
              <w:pStyle w:val="TableText"/>
              <w:jc w:val="left"/>
              <w:wordWrap w:val="0"/>
              <w:spacing w:before="0" w:after="0" w:line="320" w:lineRule="exact"/>
            </w:pPr>
            <w:r>
              <w:rPr>
                <w:rFonts w:ascii="Calibri" w:hAnsi="Calibri" w:eastAsia="Microsoft YaHei" w:cs="Calibri"/>
                <w:sz w:val="18"/>
                <w:szCs w:val="18"/>
              </w:rPr>
              <w:t xml:space="preserve">U⁠B⁠C⁠C 将全局元数据与节点内 H⁠o⁠m⁠e 资源解耦</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提交语义</w:t>
            </w:r>
          </w:p>
        </w:tc>
        <w:tc>
          <w:tcPr/>
          <w:p>
            <w:pPr>
              <w:pStyle w:val="TableText"/>
              <w:jc w:val="left"/>
              <w:wordWrap w:val="0"/>
              <w:spacing w:before="0" w:after="0" w:line="320" w:lineRule="exact"/>
            </w:pPr>
            <w:r>
              <w:rPr>
                <w:rFonts w:ascii="Calibri" w:hAnsi="Calibri" w:eastAsia="Microsoft YaHei" w:cs="Calibri"/>
                <w:sz w:val="18"/>
                <w:szCs w:val="18"/>
              </w:rPr>
              <w:t xml:space="preserve">G⁠r⁠a⁠n⁠t 与 C⁠l⁠e⁠a⁠r 两阶段提交</w:t>
            </w:r>
          </w:p>
        </w:tc>
        <w:tc>
          <w:tcPr/>
          <w:p>
            <w:pPr>
              <w:pStyle w:val="TableText"/>
              <w:jc w:val="left"/>
              <w:wordWrap w:val="0"/>
              <w:spacing w:before="0" w:after="0" w:line="320" w:lineRule="exact"/>
            </w:pPr>
            <w:r>
              <w:rPr>
                <w:rFonts w:ascii="Calibri" w:hAnsi="Calibri" w:eastAsia="Microsoft YaHei" w:cs="Calibri"/>
                <w:sz w:val="18"/>
                <w:szCs w:val="18"/>
              </w:rPr>
              <w:t xml:space="preserve">参考模型完成链</w:t>
            </w:r>
          </w:p>
        </w:tc>
        <w:tc>
          <w:tcPr/>
          <w:p>
            <w:pPr>
              <w:pStyle w:val="TableText"/>
              <w:jc w:val="left"/>
              <w:wordWrap w:val="0"/>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数据源选择</w:t>
            </w:r>
          </w:p>
        </w:tc>
        <w:tc>
          <w:tcPr/>
          <w:p>
            <w:pPr>
              <w:pStyle w:val="TableText"/>
              <w:jc w:val="left"/>
              <w:wordWrap w:val="0"/>
              <w:spacing w:before="0" w:after="0" w:line="320" w:lineRule="exact"/>
            </w:pPr>
            <w:r>
              <w:rPr>
                <w:rFonts w:ascii="Calibri" w:hAnsi="Calibri" w:eastAsia="Microsoft YaHei" w:cs="Calibri"/>
                <w:sz w:val="18"/>
                <w:szCs w:val="18"/>
              </w:rPr>
              <w:t xml:space="preserve">按 o⁠w⁠n⁠e⁠r 定位权威数据</w:t>
            </w:r>
          </w:p>
        </w:tc>
        <w:tc>
          <w:tcPr/>
          <w:p>
            <w:pPr>
              <w:pStyle w:val="TableText"/>
              <w:jc w:val="left"/>
              <w:wordWrap w:val="0"/>
              <w:spacing w:before="0" w:after="0" w:line="320" w:lineRule="exact"/>
            </w:pPr>
            <w:r>
              <w:rPr>
                <w:rFonts w:ascii="Calibri" w:hAnsi="Calibri" w:eastAsia="Microsoft YaHei" w:cs="Calibri"/>
                <w:sz w:val="18"/>
                <w:szCs w:val="18"/>
              </w:rPr>
              <w:t xml:space="preserve">按参考模型状态路径处理</w:t>
            </w:r>
          </w:p>
        </w:tc>
        <w:tc>
          <w:tcPr/>
          <w:p>
            <w:pPr>
              <w:pStyle w:val="TableText"/>
              <w:jc w:val="left"/>
              <w:wordWrap w:val="0"/>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理论比较只解释结构差异，不单独构成性能胜负结论。性能裁决来自相同输入下的冻结⁠配⁠对⁠运⁠行⁠。</w:t>
      </w:r>
    </w:p>
    <w:p>
      <w:pPr>
        <w:pStyle w:val="Heading3"/>
        <w:keepNext/>
      </w:pPr>
      <w:r>
        <w:rPr>
          <w:rFonts w:ascii="Calibri" w:hAnsi="Calibri" w:eastAsia="SimHei" w:cs="Calibri"/>
        </w:rPr>
        <w:t xml:space="preserve">6.4 冻结 HA-VI 参考结果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L⁠3 压力</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场景组</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t⁠i⁠c⁠k⁠s/o⁠p</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t⁠i⁠c⁠k⁠s/o⁠p</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降幅</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100%</w:t>
            </w:r>
          </w:p>
        </w:tc>
        <w:tc>
          <w:tcPr/>
          <w:p>
            <w:pPr>
              <w:pStyle w:val="TableText"/>
              <w:jc w:val="left"/>
              <w:wordWrap w:val="0"/>
              <w:spacing w:before="0" w:after="0" w:line="320" w:lineRule="exact"/>
            </w:pPr>
            <w:r>
              <w:rPr>
                <w:rFonts w:ascii="Calibri" w:hAnsi="Calibri" w:eastAsia="Microsoft YaHei" w:cs="Calibri"/>
                <w:sz w:val="18"/>
                <w:szCs w:val="18"/>
              </w:rPr>
              <w:t xml:space="preserve">核心场景组</w:t>
            </w:r>
          </w:p>
        </w:tc>
        <w:tc>
          <w:tcPr/>
          <w:p>
            <w:pPr>
              <w:pStyle w:val="TableText"/>
              <w:jc w:val="left"/>
              <w:wordWrap w:val="0"/>
              <w:spacing w:before="0" w:after="0" w:line="320" w:lineRule="exact"/>
            </w:pPr>
            <w:r>
              <w:rPr>
                <w:rFonts w:ascii="Calibri" w:hAnsi="Calibri" w:eastAsia="Microsoft YaHei" w:cs="Calibri"/>
                <w:sz w:val="18"/>
                <w:szCs w:val="18"/>
              </w:rPr>
              <w:t xml:space="preserve">31.440</w:t>
            </w:r>
          </w:p>
        </w:tc>
        <w:tc>
          <w:tcPr/>
          <w:p>
            <w:pPr>
              <w:pStyle w:val="TableText"/>
              <w:jc w:val="left"/>
              <w:wordWrap w:val="0"/>
              <w:spacing w:before="0" w:after="0" w:line="320" w:lineRule="exact"/>
            </w:pPr>
            <w:r>
              <w:rPr>
                <w:rFonts w:ascii="Calibri" w:hAnsi="Calibri" w:eastAsia="Microsoft YaHei" w:cs="Calibri"/>
                <w:sz w:val="18"/>
                <w:szCs w:val="18"/>
              </w:rPr>
              <w:t xml:space="preserve">39.344</w:t>
            </w:r>
          </w:p>
        </w:tc>
        <w:tc>
          <w:tcPr/>
          <w:p>
            <w:pPr>
              <w:pStyle w:val="TableText"/>
              <w:jc w:val="left"/>
              <w:wordWrap w:val="0"/>
              <w:spacing w:before="0" w:after="0" w:line="320" w:lineRule="exact"/>
            </w:pPr>
            <w:r>
              <w:rPr>
                <w:rFonts w:ascii="Calibri" w:hAnsi="Calibri" w:eastAsia="Microsoft YaHei" w:cs="Calibri"/>
                <w:sz w:val="18"/>
                <w:szCs w:val="18"/>
              </w:rPr>
              <w:t xml:space="preserve">20.090%</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100%</w:t>
            </w:r>
          </w:p>
        </w:tc>
        <w:tc>
          <w:tcPr/>
          <w:p>
            <w:pPr>
              <w:pStyle w:val="TableText"/>
              <w:jc w:val="left"/>
              <w:wordWrap w:val="0"/>
              <w:spacing w:before="0" w:after="0" w:line="320" w:lineRule="exact"/>
            </w:pPr>
            <w:r>
              <w:rPr>
                <w:rFonts w:ascii="Calibri" w:hAnsi="Calibri" w:eastAsia="Microsoft YaHei" w:cs="Calibri"/>
                <w:sz w:val="18"/>
                <w:szCs w:val="18"/>
              </w:rPr>
              <w:t xml:space="preserve">代表场景组</w:t>
            </w:r>
          </w:p>
        </w:tc>
        <w:tc>
          <w:tcPr/>
          <w:p>
            <w:pPr>
              <w:pStyle w:val="TableText"/>
              <w:jc w:val="left"/>
              <w:wordWrap w:val="0"/>
              <w:spacing w:before="0" w:after="0" w:line="320" w:lineRule="exact"/>
            </w:pPr>
            <w:r>
              <w:rPr>
                <w:rFonts w:ascii="Calibri" w:hAnsi="Calibri" w:eastAsia="Microsoft YaHei" w:cs="Calibri"/>
                <w:sz w:val="18"/>
                <w:szCs w:val="18"/>
              </w:rPr>
              <w:t xml:space="preserve">76.178</w:t>
            </w:r>
          </w:p>
        </w:tc>
        <w:tc>
          <w:tcPr/>
          <w:p>
            <w:pPr>
              <w:pStyle w:val="TableText"/>
              <w:jc w:val="left"/>
              <w:wordWrap w:val="0"/>
              <w:spacing w:before="0" w:after="0" w:line="320" w:lineRule="exact"/>
            </w:pPr>
            <w:r>
              <w:rPr>
                <w:rFonts w:ascii="Calibri" w:hAnsi="Calibri" w:eastAsia="Microsoft YaHei" w:cs="Calibri"/>
                <w:sz w:val="18"/>
                <w:szCs w:val="18"/>
              </w:rPr>
              <w:t xml:space="preserve">79.060</w:t>
            </w:r>
          </w:p>
        </w:tc>
        <w:tc>
          <w:tcPr/>
          <w:p>
            <w:pPr>
              <w:pStyle w:val="TableText"/>
              <w:jc w:val="left"/>
              <w:wordWrap w:val="0"/>
              <w:spacing w:before="0" w:after="0" w:line="320" w:lineRule="exact"/>
            </w:pPr>
            <w:r>
              <w:rPr>
                <w:rFonts w:ascii="Calibri" w:hAnsi="Calibri" w:eastAsia="Microsoft YaHei" w:cs="Calibri"/>
                <w:sz w:val="18"/>
                <w:szCs w:val="18"/>
              </w:rPr>
              <w:t xml:space="preserve">3.645%</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150%</w:t>
            </w:r>
          </w:p>
        </w:tc>
        <w:tc>
          <w:tcPr/>
          <w:p>
            <w:pPr>
              <w:pStyle w:val="TableText"/>
              <w:jc w:val="left"/>
              <w:wordWrap w:val="0"/>
              <w:spacing w:before="0" w:after="0" w:line="320" w:lineRule="exact"/>
            </w:pPr>
            <w:r>
              <w:rPr>
                <w:rFonts w:ascii="Calibri" w:hAnsi="Calibri" w:eastAsia="Microsoft YaHei" w:cs="Calibri"/>
                <w:sz w:val="18"/>
                <w:szCs w:val="18"/>
              </w:rPr>
              <w:t xml:space="preserve">核心场景组</w:t>
            </w:r>
          </w:p>
        </w:tc>
        <w:tc>
          <w:tcPr/>
          <w:p>
            <w:pPr>
              <w:pStyle w:val="TableText"/>
              <w:jc w:val="left"/>
              <w:wordWrap w:val="0"/>
              <w:spacing w:before="0" w:after="0" w:line="320" w:lineRule="exact"/>
            </w:pPr>
            <w:r>
              <w:rPr>
                <w:rFonts w:ascii="Calibri" w:hAnsi="Calibri" w:eastAsia="Microsoft YaHei" w:cs="Calibri"/>
                <w:sz w:val="18"/>
                <w:szCs w:val="18"/>
              </w:rPr>
              <w:t xml:space="preserve">31.406</w:t>
            </w:r>
          </w:p>
        </w:tc>
        <w:tc>
          <w:tcPr/>
          <w:p>
            <w:pPr>
              <w:pStyle w:val="TableText"/>
              <w:jc w:val="left"/>
              <w:wordWrap w:val="0"/>
              <w:spacing w:before="0" w:after="0" w:line="320" w:lineRule="exact"/>
            </w:pPr>
            <w:r>
              <w:rPr>
                <w:rFonts w:ascii="Calibri" w:hAnsi="Calibri" w:eastAsia="Microsoft YaHei" w:cs="Calibri"/>
                <w:sz w:val="18"/>
                <w:szCs w:val="18"/>
              </w:rPr>
              <w:t xml:space="preserve">39.346</w:t>
            </w:r>
          </w:p>
        </w:tc>
        <w:tc>
          <w:tcPr/>
          <w:p>
            <w:pPr>
              <w:pStyle w:val="TableText"/>
              <w:jc w:val="left"/>
              <w:wordWrap w:val="0"/>
              <w:spacing w:before="0" w:after="0" w:line="320" w:lineRule="exact"/>
            </w:pPr>
            <w:r>
              <w:rPr>
                <w:rFonts w:ascii="Calibri" w:hAnsi="Calibri" w:eastAsia="Microsoft YaHei" w:cs="Calibri"/>
                <w:sz w:val="18"/>
                <w:szCs w:val="18"/>
              </w:rPr>
              <w:t xml:space="preserve">20.179%</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150%</w:t>
            </w:r>
          </w:p>
        </w:tc>
        <w:tc>
          <w:tcPr/>
          <w:p>
            <w:pPr>
              <w:pStyle w:val="TableText"/>
              <w:jc w:val="left"/>
              <w:wordWrap w:val="0"/>
              <w:spacing w:before="0" w:after="0" w:line="320" w:lineRule="exact"/>
            </w:pPr>
            <w:r>
              <w:rPr>
                <w:rFonts w:ascii="Calibri" w:hAnsi="Calibri" w:eastAsia="Microsoft YaHei" w:cs="Calibri"/>
                <w:sz w:val="18"/>
                <w:szCs w:val="18"/>
              </w:rPr>
              <w:t xml:space="preserve">代表场景组</w:t>
            </w:r>
          </w:p>
        </w:tc>
        <w:tc>
          <w:tcPr/>
          <w:p>
            <w:pPr>
              <w:pStyle w:val="TableText"/>
              <w:jc w:val="left"/>
              <w:wordWrap w:val="0"/>
              <w:spacing w:before="0" w:after="0" w:line="320" w:lineRule="exact"/>
            </w:pPr>
            <w:r>
              <w:rPr>
                <w:rFonts w:ascii="Calibri" w:hAnsi="Calibri" w:eastAsia="Microsoft YaHei" w:cs="Calibri"/>
                <w:sz w:val="18"/>
                <w:szCs w:val="18"/>
              </w:rPr>
              <w:t xml:space="preserve">76.195</w:t>
            </w:r>
          </w:p>
        </w:tc>
        <w:tc>
          <w:tcPr/>
          <w:p>
            <w:pPr>
              <w:pStyle w:val="TableText"/>
              <w:jc w:val="left"/>
              <w:wordWrap w:val="0"/>
              <w:spacing w:before="0" w:after="0" w:line="320" w:lineRule="exact"/>
            </w:pPr>
            <w:r>
              <w:rPr>
                <w:rFonts w:ascii="Calibri" w:hAnsi="Calibri" w:eastAsia="Microsoft YaHei" w:cs="Calibri"/>
                <w:sz w:val="18"/>
                <w:szCs w:val="18"/>
              </w:rPr>
              <w:t xml:space="preserve">79.073</w:t>
            </w:r>
          </w:p>
        </w:tc>
        <w:tc>
          <w:tcPr/>
          <w:p>
            <w:pPr>
              <w:pStyle w:val="TableText"/>
              <w:jc w:val="left"/>
              <w:wordWrap w:val="0"/>
              <w:spacing w:before="0" w:after="0" w:line="320" w:lineRule="exact"/>
            </w:pPr>
            <w:r>
              <w:rPr>
                <w:rFonts w:ascii="Calibri" w:hAnsi="Calibri" w:eastAsia="Microsoft YaHei" w:cs="Calibri"/>
                <w:sz w:val="18"/>
                <w:szCs w:val="18"/>
              </w:rPr>
              <w:t xml:space="preserve">3.640%</w:t>
            </w:r>
          </w:p>
        </w:tc>
      </w:tr>
    </w:tbl>
    <w:p>
      <w:pPr>
        <w:ind w:left="0" w:firstLine="420"/>
      </w:pPr>
      <w:r>
        <w:rPr>
          <w:rFonts w:ascii="Calibri" w:hAnsi="Calibri" w:eastAsia="Microsoft YaHei" w:cs="Calibri"/>
        </w:rPr>
        <w:t xml:space="preserve">在该冻结范围内，两压力点的核心场景组和代表场景组均满足 UBCC 平均时延低于 HA-VI。</w:t>
      </w:r>
    </w:p>
    <w:p>
      <w:pPr>
        <w:ind w:left="0" w:firstLine="420"/>
      </w:pPr>
      <w:r>
        <w:rPr>
          <w:rFonts w:ascii="Calibri" w:hAnsi="Calibri" w:eastAsia="Microsoft YaHei" w:cs="Calibri"/>
        </w:rPr>
        <w:t xml:space="preserve">该结果与理论分析相互印证，但不外推到未建模 HA 机制或客户⁠物⁠理⁠实⁠现⁠。</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节点能力与 Switch 边界</w:t>
      </w:r>
    </w:p>
    <w:p>
      <w:pPr>
        <w:ind w:left="0" w:firstLine="420"/>
      </w:pPr>
      <w:r>
        <w:rPr>
          <w:rFonts w:ascii="Calibri" w:hAnsi="Calibri" w:eastAsia="Microsoft YaHei" w:cs="Calibri"/>
        </w:rPr>
        <w:t xml:space="preserve">16N1S Level-A 验证覆盖 16 个协议节点、跨节点共享者集合和正式性能工作负载。Q5 ⁠进⁠一⁠步⁠覆⁠盖</w:t>
      </w:r>
    </w:p>
    <w:p>
      <w:pPr>
        <w:ind w:left="0" w:firstLine="420"/>
      </w:pPr>
      <w:r>
        <w:rPr>
          <w:rFonts w:ascii="Calibri" w:hAnsi="Calibri" w:eastAsia="Microsoft YaHei" w:cs="Calibri"/>
        </w:rPr>
        <w:t xml:space="preserve">该配置下的请求丢失、Ack 丢失和 Ack 延迟。这里的 Level-A 结论是节点规模与协议端点⁠能⁠力⁠结⁠论⁠；</w:t>
      </w:r>
    </w:p>
    <w:p>
      <w:pPr>
        <w:ind w:left="0" w:firstLine="420"/>
      </w:pPr>
      <w:r>
        <w:rPr>
          <w:rFonts w:ascii="Calibri" w:hAnsi="Calibri" w:eastAsia="Microsoft YaHei" w:cs="Calibri"/>
        </w:rPr>
        <w:t xml:space="preserve">Switch 内部微体系结构、端口、排队、仲裁和拥塞模型未作为新的独立实验对象，因而⁠不⁠将⁠该⁠结⁠果</w:t>
      </w:r>
    </w:p>
    <w:p>
      <w:pPr>
        <w:ind w:left="0" w:firstLine="420"/>
      </w:pPr>
      <w:r>
        <w:rPr>
          <w:rFonts w:ascii="Calibri" w:hAnsi="Calibri" w:eastAsia="Microsoft YaHei" w:cs="Calibri"/>
        </w:rPr>
        <w:t xml:space="preserve">表述为端口级 Switch ⁠实⁠现⁠验⁠证⁠。</w:t>
      </w:r>
    </w:p>
    <w:p>
      <w:pPr>
        <w:pStyle w:val="Heading2"/>
        <w:keepNext/>
      </w:pPr>
      <w:r>
        <w:rPr>
          <w:rFonts w:ascii="Calibri" w:hAnsi="Calibri" w:eastAsia="SimHei" w:cs="Calibri"/>
        </w:rPr>
        <w:t xml:space="preserve">8. 交付范围</w:t>
      </w:r>
    </w:p>
    <w:p>
      <w:pPr>
        <w:pStyle w:val="Heading3"/>
        <w:keepNext/>
      </w:pPr>
      <w:r>
        <w:rPr>
          <w:rFonts w:ascii="Calibri" w:hAnsi="Calibri" w:eastAsia="SimHei" w:cs="Calibri"/>
        </w:rPr>
        <w:t xml:space="preserve">8.1 已验证范围</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3"/>
        <w:keepNext/>
      </w:pPr>
      <w:r>
        <w:rPr>
          <w:rFonts w:ascii="Calibri" w:hAnsi="Calibri" w:eastAsia="SimHei" w:cs="Calibri"/>
        </w:rPr>
        <w:t xml:space="preserve">8.2 本次交付范围外</w:t>
      </w:r>
    </w:p>
    <w:p>
      <w:pPr>
        <w:ind w:left="0" w:firstLine="420"/>
      </w:pPr>
      <w:r>
        <w:rPr>
          <w:rFonts w:ascii="Calibri" w:hAnsi="Calibri" w:eastAsia="Microsoft YaHei" w:cs="Calibri"/>
        </w:rPr>
        <w:t xml:space="preserve">永久 Home 故障后的在线服务恢复不在本次交付范围。若后续合同要求该能力，需⁠要⁠增⁠加⁠冗⁠余</w:t>
      </w:r>
    </w:p>
    <w:p>
      <w:pPr>
        <w:ind w:left="0" w:firstLine="420"/>
      </w:pPr>
      <w:r>
        <w:rPr>
          <w:rFonts w:ascii="Calibri" w:hAnsi="Calibri" w:eastAsia="Microsoft YaHei" w:cs="Calibri"/>
        </w:rPr>
        <w:t xml:space="preserve">Home、dirty 数据副本和在线重⁠配⁠置⁠机⁠制⁠。</w:t>
      </w:r>
    </w:p>
    <w:p>
      <w:pPr>
        <w:ind w:left="0" w:firstLine="420"/>
      </w:pPr>
      <w:r>
        <w:rPr>
          <w:rFonts w:ascii="Calibri" w:hAnsi="Calibri" w:eastAsia="Microsoft YaHei" w:cs="Calibri"/>
        </w:rPr>
        <w:t xml:space="preserve">物理芯片 HA 微体系结构和端口级 Switch 排队、仲裁与拥塞不属于本次⁠验⁠证⁠结⁠论⁠。</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覆盖内容</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U⁠B⁠C⁠C p⁠r⁠o⁠t⁠o⁠c⁠o⁠l c⁠o⁠r⁠e</w:t>
            </w:r>
          </w:p>
        </w:tc>
        <w:tc>
          <w:tcPr/>
          <w:p>
            <w:pPr>
              <w:pStyle w:val="TableText"/>
              <w:jc w:val="left"/>
              <w:wordWrap w:val="0"/>
              <w:spacing w:before="0" w:after="0" w:line="320" w:lineRule="exact"/>
            </w:pPr>
            <w:r>
              <w:rPr>
                <w:rFonts w:ascii="Calibri" w:hAnsi="Calibri" w:eastAsia="Microsoft YaHei" w:cs="Calibri"/>
                <w:sz w:val="18"/>
                <w:szCs w:val="18"/>
              </w:rPr>
              <w:t xml:space="preserve">r⁠e⁠q⁠u⁠e⁠s⁠t、g⁠r⁠a⁠n⁠t、c⁠l⁠e⁠a⁠r、r⁠e⁠c⁠a⁠l⁠l、i⁠n⁠v⁠a⁠l⁠i⁠d⁠a⁠t⁠e</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t⁠r⁠a⁠n⁠s⁠p⁠o⁠r⁠t f⁠a⁠u⁠l⁠t⁠s</w:t>
            </w:r>
          </w:p>
        </w:tc>
        <w:tc>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i⁠n⁠t⁠r⁠a⁠-⁠n⁠o⁠d⁠e E⁠P</w:t>
            </w:r>
          </w:p>
        </w:tc>
        <w:tc>
          <w:tcPr/>
          <w:p>
            <w:pPr>
              <w:pStyle w:val="TableText"/>
              <w:jc w:val="left"/>
              <w:wordWrap w:val="0"/>
              <w:spacing w:before="0" w:after="0" w:line="320" w:lineRule="exact"/>
            </w:pPr>
            <w:r>
              <w:rPr>
                <w:rFonts w:ascii="Calibri" w:hAnsi="Calibri" w:eastAsia="Microsoft YaHei" w:cs="Calibri"/>
                <w:sz w:val="18"/>
                <w:szCs w:val="18"/>
              </w:rPr>
              <w:t xml:space="preserve">E⁠P⁠-⁠R⁠N⁠F s⁠i⁠n⁠g⁠l⁠e⁠-⁠f⁠l⁠i⁠g⁠h⁠t 与 s⁠n⁠o⁠o⁠p 仲裁</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m⁠u⁠l⁠t⁠i⁠-⁠P⁠A / m⁠u⁠l⁠t⁠i⁠-⁠s⁠o⁠c⁠k⁠e⁠t</w:t>
            </w:r>
          </w:p>
        </w:tc>
        <w:tc>
          <w:tcPr/>
          <w:p>
            <w:pPr>
              <w:pStyle w:val="TableText"/>
              <w:jc w:val="left"/>
              <w:wordWrap w:val="0"/>
              <w:spacing w:before="0" w:after="0" w:line="320" w:lineRule="exact"/>
            </w:pPr>
            <w:r>
              <w:rPr>
                <w:rFonts w:ascii="Calibri" w:hAnsi="Calibri" w:eastAsia="Microsoft YaHei" w:cs="Calibri"/>
                <w:sz w:val="18"/>
                <w:szCs w:val="18"/>
              </w:rPr>
              <w:t xml:space="preserve">地址与 S⁠o⁠c⁠k⁠e⁠t 隔离</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w⁠a⁠i⁠t⁠e⁠r r⁠e⁠t⁠i⁠r⁠e⁠m⁠e⁠n⁠t</w:t>
            </w:r>
          </w:p>
        </w:tc>
        <w:tc>
          <w:tcPr/>
          <w:p>
            <w:pPr>
              <w:pStyle w:val="TableText"/>
              <w:jc w:val="left"/>
              <w:wordWrap w:val="0"/>
              <w:spacing w:before="0" w:after="0" w:line="320" w:lineRule="exact"/>
            </w:pPr>
            <w:r>
              <w:rPr>
                <w:rFonts w:ascii="Calibri" w:hAnsi="Calibri" w:eastAsia="Microsoft YaHei" w:cs="Calibri"/>
                <w:sz w:val="18"/>
                <w:szCs w:val="18"/>
              </w:rPr>
              <w:t xml:space="preserve">c⁠o⁠m⁠m⁠i⁠t⁠t⁠e⁠d w⁠a⁠i⁠t⁠e⁠r 精确退役</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c⁠a⁠p⁠a⁠c⁠i⁠t⁠y r⁠e⁠f⁠i⁠l⁠l</w:t>
            </w:r>
          </w:p>
        </w:tc>
        <w:tc>
          <w:tcPr/>
          <w:p>
            <w:pPr>
              <w:pStyle w:val="TableText"/>
              <w:jc w:val="left"/>
              <w:wordWrap w:val="0"/>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验证概念</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实现组件</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全局目录状态</w:t>
            </w:r>
          </w:p>
        </w:tc>
        <w:tc>
          <w:tcPr/>
          <w:p>
            <w:pPr>
              <w:pStyle w:val="TableText"/>
              <w:jc w:val="left"/>
              <w:wordWrap w:val="0"/>
              <w:spacing w:before="0" w:after="0" w:line="320" w:lineRule="exact"/>
            </w:pPr>
            <w:r>
              <w:rPr>
                <w:rFonts w:ascii="Calibri" w:hAnsi="Calibri" w:eastAsia="Microsoft YaHei" w:cs="Calibri"/>
                <w:sz w:val="18"/>
                <w:szCs w:val="18"/>
              </w:rPr>
              <w:t xml:space="preserve">U⁠B⁠C⁠C⁠C⁠o⁠n⁠t⁠r⁠o⁠l⁠l⁠e⁠r、R⁠e⁠s⁠i⁠d⁠e⁠n⁠t⁠D⁠i⁠r</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两阶段提交</w:t>
            </w:r>
          </w:p>
        </w:tc>
        <w:tc>
          <w:tcPr/>
          <w:p>
            <w:pPr>
              <w:pStyle w:val="TableText"/>
              <w:jc w:val="left"/>
              <w:wordWrap w:val="0"/>
              <w:spacing w:before="0" w:after="0" w:line="320" w:lineRule="exact"/>
            </w:pPr>
            <w:r>
              <w:rPr>
                <w:rFonts w:ascii="Calibri" w:hAnsi="Calibri" w:eastAsia="Microsoft YaHei" w:cs="Calibri"/>
                <w:sz w:val="18"/>
                <w:szCs w:val="18"/>
              </w:rPr>
              <w:t xml:space="preserve">U⁠B⁠C⁠C o⁠u⁠t⁠s⁠t⁠a⁠n⁠d⁠i⁠n⁠g 与 C⁠l⁠e⁠a⁠r 处理</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R⁠e⁠c⁠a⁠l⁠l</w:t>
            </w:r>
          </w:p>
        </w:tc>
        <w:tc>
          <w:tcPr/>
          <w:p>
            <w:pPr>
              <w:pStyle w:val="TableText"/>
              <w:jc w:val="left"/>
              <w:wordWrap w:val="0"/>
              <w:spacing w:before="0" w:after="0" w:line="320" w:lineRule="exact"/>
            </w:pPr>
            <w:r>
              <w:rPr>
                <w:rFonts w:ascii="Calibri" w:hAnsi="Calibri" w:eastAsia="Microsoft YaHei" w:cs="Calibri"/>
                <w:sz w:val="18"/>
                <w:szCs w:val="18"/>
              </w:rPr>
              <w:t xml:space="preserve">U⁠B⁠C⁠C⁠C⁠o⁠n⁠t⁠r⁠o⁠l⁠l⁠e⁠r、E⁠P⁠B⁠a⁠c⁠k⁠e⁠n⁠d、E⁠P⁠-⁠R⁠N⁠F</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p>
            <w:pPr>
              <w:pStyle w:val="TableText"/>
              <w:jc w:val="left"/>
              <w:wordWrap w:val="0"/>
              <w:spacing w:before="0" w:after="0" w:line="320" w:lineRule="exact"/>
            </w:pPr>
            <w:r>
              <w:rPr>
                <w:rFonts w:ascii="Calibri" w:hAnsi="Calibri" w:eastAsia="Microsoft YaHei" w:cs="Calibri"/>
                <w:sz w:val="18"/>
                <w:szCs w:val="18"/>
              </w:rPr>
              <w:t xml:space="preserve">U⁠B⁠C⁠C⁠C⁠o⁠n⁠t⁠r⁠o⁠l⁠l⁠e⁠r、U⁠B⁠A⁠d⁠a⁠p⁠t⁠e⁠r、E⁠P⁠-⁠R⁠N⁠F</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w⁠a⁠i⁠t⁠e⁠r</w:t>
            </w:r>
          </w:p>
        </w:tc>
        <w:tc>
          <w:tcPr/>
          <w:p>
            <w:pPr>
              <w:pStyle w:val="TableText"/>
              <w:jc w:val="left"/>
              <w:wordWrap w:val="0"/>
              <w:spacing w:before="0" w:after="0" w:line="320" w:lineRule="exact"/>
            </w:pPr>
            <w:r>
              <w:rPr>
                <w:rFonts w:ascii="Calibri" w:hAnsi="Calibri" w:eastAsia="Microsoft YaHei" w:cs="Calibri"/>
                <w:sz w:val="18"/>
                <w:szCs w:val="18"/>
              </w:rPr>
              <w:t xml:space="preserve">R⁠e⁠s⁠i⁠d⁠e⁠n⁠t⁠D⁠i⁠r w⁠a⁠i⁠t⁠e⁠r q⁠u⁠e⁠u⁠e</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B⁠a⁠c⁠k⁠s⁠t⁠o⁠r⁠e 换入</w:t>
            </w:r>
          </w:p>
        </w:tc>
        <w:tc>
          <w:tcPr/>
          <w:p>
            <w:pPr>
              <w:pStyle w:val="TableText"/>
              <w:jc w:val="left"/>
              <w:wordWrap w:val="0"/>
              <w:spacing w:before="0" w:after="0" w:line="320" w:lineRule="exact"/>
            </w:pPr>
            <w:r>
              <w:rPr>
                <w:rFonts w:ascii="Calibri" w:hAnsi="Calibri" w:eastAsia="Microsoft YaHei" w:cs="Calibri"/>
                <w:sz w:val="18"/>
                <w:szCs w:val="18"/>
              </w:rPr>
              <w:t xml:space="preserve">B⁠a⁠c⁠k⁠s⁠t⁠o⁠r⁠e⁠H⁠o⁠s⁠t、B⁠a⁠c⁠k⁠s⁠t⁠o⁠r⁠e⁠S⁠c⁠h⁠e⁠m⁠a</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s⁠n⁠o⁠o⁠p 仲裁</w:t>
            </w:r>
          </w:p>
        </w:tc>
        <w:tc>
          <w:tcPr/>
          <w:p>
            <w:pPr>
              <w:pStyle w:val="TableText"/>
              <w:jc w:val="left"/>
              <w:wordWrap w:val="0"/>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工作负载类型</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主要消息</w:t>
            </w:r>
          </w:p>
        </w:tc>
        <w:tc>
          <w:tcPr>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主要拓扑</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Q⁠1</w:t>
            </w:r>
          </w:p>
        </w:tc>
        <w:tc>
          <w:tcPr/>
          <w:p>
            <w:pPr>
              <w:pStyle w:val="TableText"/>
              <w:jc w:val="left"/>
              <w:wordWrap w:val="0"/>
              <w:spacing w:before="0" w:after="0" w:line="320" w:lineRule="exact"/>
            </w:pPr>
            <w:r>
              <w:rPr>
                <w:rFonts w:ascii="Calibri" w:hAnsi="Calibri" w:eastAsia="Microsoft YaHei" w:cs="Calibri"/>
                <w:sz w:val="18"/>
                <w:szCs w:val="18"/>
              </w:rPr>
              <w:t xml:space="preserve">单故障基础集</w:t>
            </w:r>
          </w:p>
        </w:tc>
        <w:tc>
          <w:tcPr/>
          <w:p>
            <w:pPr>
              <w:pStyle w:val="TableText"/>
              <w:jc w:val="left"/>
              <w:wordWrap w:val="0"/>
              <w:spacing w:before="0" w:after="0" w:line="320" w:lineRule="exact"/>
            </w:pPr>
            <w:r>
              <w:rPr>
                <w:rFonts w:ascii="Calibri" w:hAnsi="Calibri" w:eastAsia="Microsoft YaHei" w:cs="Calibri"/>
                <w:sz w:val="18"/>
                <w:szCs w:val="18"/>
              </w:rPr>
              <w:t xml:space="preserve">C⁠l⁠e⁠a⁠r、U⁠p⁠g⁠r⁠a⁠d⁠e、I⁠n⁠v⁠a⁠l⁠i⁠d⁠a⁠t⁠e、R⁠e⁠c⁠a⁠l⁠l</w:t>
            </w:r>
          </w:p>
        </w:tc>
        <w:tc>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Q⁠2</w:t>
            </w:r>
          </w:p>
        </w:tc>
        <w:tc>
          <w:tcPr/>
          <w:p>
            <w:pPr>
              <w:pStyle w:val="TableText"/>
              <w:jc w:val="left"/>
              <w:wordWrap w:val="0"/>
              <w:spacing w:before="0" w:after="0" w:line="320" w:lineRule="exact"/>
            </w:pPr>
            <w:r>
              <w:rPr>
                <w:rFonts w:ascii="Calibri" w:hAnsi="Calibri" w:eastAsia="Microsoft YaHei" w:cs="Calibri"/>
                <w:sz w:val="18"/>
                <w:szCs w:val="18"/>
              </w:rPr>
              <w:t xml:space="preserve">连续丢失</w:t>
            </w:r>
          </w:p>
        </w:tc>
        <w:tc>
          <w:tcPr/>
          <w:p>
            <w:pPr>
              <w:pStyle w:val="TableText"/>
              <w:jc w:val="left"/>
              <w:wordWrap w:val="0"/>
              <w:spacing w:before="0" w:after="0" w:line="320" w:lineRule="exact"/>
            </w:pPr>
            <w:r>
              <w:rPr>
                <w:rFonts w:ascii="Calibri" w:hAnsi="Calibri" w:eastAsia="Microsoft YaHei" w:cs="Calibri"/>
                <w:sz w:val="16"/>
                <w:szCs w:val="16"/>
              </w:rPr>
              <w:t xml:space="preserve">C⁠l⁠e⁠a⁠r⁠R⁠e⁠q、U⁠p⁠g⁠r⁠a⁠d⁠e⁠R⁠e⁠q、I⁠n⁠v⁠a⁠l⁠i⁠d⁠a⁠t⁠e⁠A⁠c⁠k、R⁠e⁠c⁠a⁠l⁠l⁠R⁠e⁠s⁠p</w:t>
            </w:r>
          </w:p>
        </w:tc>
        <w:tc>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Q⁠3</w:t>
            </w:r>
          </w:p>
        </w:tc>
        <w:tc>
          <w:tcPr/>
          <w:p>
            <w:pPr>
              <w:pStyle w:val="TableText"/>
              <w:jc w:val="left"/>
              <w:wordWrap w:val="0"/>
              <w:spacing w:before="0" w:after="0" w:line="320" w:lineRule="exact"/>
            </w:pPr>
            <w:r>
              <w:rPr>
                <w:rFonts w:ascii="Calibri" w:hAnsi="Calibri" w:eastAsia="Microsoft YaHei" w:cs="Calibri"/>
                <w:sz w:val="18"/>
                <w:szCs w:val="18"/>
              </w:rPr>
              <w:t xml:space="preserve">双故障组合</w:t>
            </w:r>
          </w:p>
        </w:tc>
        <w:tc>
          <w:tcPr/>
          <w:p>
            <w:pPr>
              <w:pStyle w:val="TableText"/>
              <w:jc w:val="left"/>
              <w:wordWrap w:val="0"/>
              <w:spacing w:before="0" w:after="0" w:line="320" w:lineRule="exact"/>
            </w:pPr>
            <w:r>
              <w:rPr>
                <w:rFonts w:ascii="Calibri" w:hAnsi="Calibri" w:eastAsia="Microsoft YaHei" w:cs="Calibri"/>
                <w:sz w:val="18"/>
                <w:szCs w:val="18"/>
              </w:rPr>
              <w:t xml:space="preserve">请求 + 响应</w:t>
            </w:r>
          </w:p>
        </w:tc>
        <w:tc>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Q⁠4</w:t>
            </w:r>
          </w:p>
        </w:tc>
        <w:tc>
          <w:tcPr/>
          <w:p>
            <w:pPr>
              <w:pStyle w:val="TableText"/>
              <w:jc w:val="left"/>
              <w:wordWrap w:val="0"/>
              <w:spacing w:before="0" w:after="0" w:line="320" w:lineRule="exact"/>
            </w:pPr>
            <w:r>
              <w:rPr>
                <w:rFonts w:ascii="Calibri" w:hAnsi="Calibri" w:eastAsia="Microsoft YaHei" w:cs="Calibri"/>
                <w:sz w:val="18"/>
                <w:szCs w:val="18"/>
              </w:rPr>
              <w:t xml:space="preserve">b⁠u⁠r⁠s⁠t / c⁠o⁠n⁠c⁠u⁠r⁠r⁠e⁠n⁠c⁠y</w:t>
            </w:r>
          </w:p>
        </w:tc>
        <w:tc>
          <w:tcPr/>
          <w:p>
            <w:pPr>
              <w:pStyle w:val="TableText"/>
              <w:jc w:val="left"/>
              <w:wordWrap w:val="0"/>
              <w:spacing w:before="0" w:after="0" w:line="320" w:lineRule="exact"/>
            </w:pPr>
            <w:r>
              <w:rPr>
                <w:rFonts w:ascii="Calibri" w:hAnsi="Calibri" w:eastAsia="Microsoft YaHei" w:cs="Calibri"/>
                <w:sz w:val="16"/>
                <w:szCs w:val="16"/>
              </w:rPr>
              <w:t xml:space="preserve">C⁠l⁠e⁠a⁠r、I⁠n⁠v⁠a⁠l⁠i⁠d⁠a⁠t⁠e⁠A⁠c⁠k、R⁠e⁠c⁠a⁠l⁠l⁠R⁠e⁠s⁠p</w:t>
            </w:r>
          </w:p>
        </w:tc>
        <w:tc>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wordWrap w:val="0"/>
              <w:spacing w:before="0" w:after="0" w:line="320" w:lineRule="exact"/>
            </w:pPr>
            <w:r>
              <w:rPr>
                <w:rFonts w:ascii="Calibri" w:hAnsi="Calibri" w:eastAsia="Microsoft YaHei" w:cs="Calibri"/>
                <w:sz w:val="18"/>
                <w:szCs w:val="18"/>
              </w:rPr>
              <w:t xml:space="preserve">Q⁠5</w:t>
            </w:r>
          </w:p>
        </w:tc>
        <w:tc>
          <w:tcPr/>
          <w:p>
            <w:pPr>
              <w:pStyle w:val="TableText"/>
              <w:jc w:val="left"/>
              <w:wordWrap w:val="0"/>
              <w:spacing w:before="0" w:after="0" w:line="320" w:lineRule="exact"/>
            </w:pPr>
            <w:r>
              <w:rPr>
                <w:rFonts w:ascii="Calibri" w:hAnsi="Calibri" w:eastAsia="Microsoft YaHei" w:cs="Calibri"/>
                <w:sz w:val="18"/>
                <w:szCs w:val="18"/>
              </w:rPr>
              <w:t xml:space="preserve">t⁠o⁠p⁠o⁠l⁠o⁠g⁠y</w:t>
            </w:r>
          </w:p>
        </w:tc>
        <w:tc>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c>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autofit"/>
        <w:tblCellMar>
          <w:top w:w="0" w:type="dxa"/>
          <w:left w:w="45" w:type="dxa"/>
          <w:bottom w:w="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spacing w:before="0" w:after="0" w:line="160" w:lineRule="exact"/>
            </w:pPr>
            <w:r>
              <w:rPr>
                <w:rFonts w:ascii="Calibri" w:hAnsi="Calibri" w:eastAsia="SimHei" w:cs="Calibri"/>
                <w:b/>
                <w:sz w:val="16"/>
                <w:szCs w:val="16"/>
              </w:rPr>
              <w:t xml:space="preserve">术语</w:t>
            </w:r>
          </w:p>
        </w:tc>
        <w:tc>
          <w:tcPr>
            <w:tcW w:w="3300" w:type="dxa"/>
            <w:shd w:val="clear" w:color="auto" w:fill="D9E2F3"/>
          </w:tcPr>
          <w:p>
            <w:pPr>
              <w:pStyle w:val="CompactGlossaryText"/>
              <w:jc w:val="left"/>
              <w:wordWrap w:val="0"/>
              <w:spacing w:before="0" w:after="0" w:line="160" w:lineRule="exact"/>
            </w:pPr>
            <w:r>
              <w:rPr>
                <w:rFonts w:ascii="Calibri" w:hAnsi="Calibri" w:eastAsia="SimHei" w:cs="Calibri"/>
                <w:b/>
                <w:sz w:val="16"/>
                <w:szCs w:val="16"/>
              </w:rPr>
              <w:t xml:space="preserve">说明</w:t>
            </w:r>
          </w:p>
        </w:tc>
        <w:tc>
          <w:tcPr>
            <w:tcW w:w="1500" w:type="dxa"/>
            <w:shd w:val="clear" w:color="auto" w:fill="D9E2F3"/>
          </w:tcPr>
          <w:p>
            <w:pPr>
              <w:pStyle w:val="CompactGlossaryText"/>
              <w:jc w:val="left"/>
              <w:wordWrap w:val="0"/>
              <w:spacing w:before="0" w:after="0" w:line="160" w:lineRule="exact"/>
            </w:pPr>
            <w:r>
              <w:rPr>
                <w:rFonts w:ascii="Calibri" w:hAnsi="Calibri" w:eastAsia="SimHei" w:cs="Calibri"/>
                <w:b/>
                <w:sz w:val="16"/>
                <w:szCs w:val="16"/>
              </w:rPr>
              <w:t xml:space="preserve">术语</w:t>
            </w:r>
          </w:p>
        </w:tc>
        <w:tc>
          <w:tcPr>
            <w:tcW w:w="3300" w:type="dxa"/>
            <w:shd w:val="clear" w:color="auto" w:fill="D9E2F3"/>
          </w:tcPr>
          <w:p>
            <w:pPr>
              <w:pStyle w:val="CompactGlossaryText"/>
              <w:jc w:val="left"/>
              <w:wordWrap w:val="0"/>
              <w:spacing w:before="0" w:after="0" w:line="160" w:lineRule="exact"/>
            </w:pPr>
            <w:r>
              <w:rPr>
                <w:rFonts w:ascii="Calibri" w:hAnsi="Calibri" w:eastAsia="SimHei" w:cs="Calibri"/>
                <w:b/>
                <w:sz w:val="16"/>
                <w:szCs w:val="16"/>
              </w:rPr>
              <w:t xml:space="preserve">说明</w:t>
            </w:r>
          </w:p>
        </w:tc>
      </w:tr>
      <w:tr>
        <w:trPr>
          <w:cantSplit/>
        </w:trPr>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U⁠B⁠C⁠C</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跨节点缓存一致性方案及全局目录控制器</w:t>
            </w:r>
          </w:p>
        </w:tc>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r⁠e⁠q⁠I⁠d</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标识具体请求的事务编号</w:t>
            </w:r>
          </w:p>
        </w:tc>
      </w:tr>
      <w:tr>
        <w:trPr>
          <w:cantSplit/>
        </w:trPr>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E⁠P⁠-⁠R⁠N⁠F</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代表 O⁠u⁠t⁠e⁠r 域参与节点内 s⁠n⁠o⁠o⁠p 的端点</w:t>
            </w:r>
          </w:p>
        </w:tc>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s⁠t⁠a⁠b⁠l⁠e t⁠u⁠p⁠l⁠e</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重试期间保持不变的事务身份</w:t>
            </w:r>
          </w:p>
        </w:tc>
      </w:tr>
      <w:tr>
        <w:trPr>
          <w:cantSplit/>
        </w:trPr>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R⁠e⁠s⁠i⁠d⁠e⁠n⁠t⁠D⁠i⁠r</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S⁠R⁠A⁠M 驻留目录</w:t>
            </w:r>
          </w:p>
        </w:tc>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t⁠o⁠m⁠b⁠s⁠t⁠o⁠n⁠e</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已完成事务的幂等确认记录</w:t>
            </w:r>
          </w:p>
        </w:tc>
      </w:tr>
      <w:tr>
        <w:trPr>
          <w:cantSplit/>
        </w:trPr>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B⁠a⁠c⁠k⁠s⁠t⁠o⁠r⁠e</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冷目录元数据的后备存储</w:t>
            </w:r>
          </w:p>
        </w:tc>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p⁠a⁠r⁠t⁠i⁠a⁠l A⁠c⁠k</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目标集合中部分节点已经完成确认</w:t>
            </w:r>
          </w:p>
        </w:tc>
      </w:tr>
      <w:tr>
        <w:trPr>
          <w:cantSplit/>
        </w:trPr>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T⁠L⁠A+</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用于描述并检查协议状态与动作的形式化语言</w:t>
            </w:r>
          </w:p>
        </w:tc>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故障资格验证</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对可恢复消息传输故障的可执行验证矩阵</w:t>
            </w:r>
          </w:p>
        </w:tc>
      </w:tr>
      <w:tr>
        <w:trPr>
          <w:cantSplit/>
        </w:trPr>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O⁠3</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支持乱序执行的处理器模型</w:t>
            </w:r>
          </w:p>
        </w:tc>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Q⁠1⁠-⁠Q⁠5</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从基础单故障到多拓扑故障的五级资格分组</w:t>
            </w:r>
          </w:p>
        </w:tc>
      </w:tr>
      <w:tr>
        <w:trPr>
          <w:cantSplit/>
        </w:trPr>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S⁠a⁠f⁠e⁠t⁠y</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所有可达状态均满足的不变量</w:t>
            </w:r>
          </w:p>
        </w:tc>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u⁠b⁠s⁠i⁠m</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
            </w:r>
          </w:p>
        </w:tc>
      </w:tr>
      <w:tr>
        <w:trPr>
          <w:cantSplit/>
        </w:trPr>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L⁠i⁠v⁠e⁠n⁠e⁠s⁠s</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在公平和最终可达条件下事务最终完成的性质</w:t>
            </w:r>
          </w:p>
        </w:tc>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u⁠b</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
            </w:r>
          </w:p>
        </w:tc>
      </w:tr>
      <w:tr>
        <w:trPr>
          <w:cantSplit/>
        </w:trPr>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e⁠p⁠o⁠c⁠h</w:t>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区分同址新旧事务的单调序号</w:t>
            </w:r>
          </w:p>
        </w:tc>
        <w:tc>
          <w:tcPr>
            <w:tcW w:w="1500" w:type="dxa"/>
          </w:tcPr>
          <w:p>
            <w:pPr>
              <w:pStyle w:val="CompactGlossaryText"/>
              <w:jc w:val="left"/>
              <w:wordWrap w:val="0"/>
              <w:spacing w:before="0" w:after="0" w:line="160" w:lineRule="exact"/>
            </w:pPr>
            <w:r>
              <w:rPr>
                <w:rFonts w:ascii="Calibri" w:hAnsi="Calibri" w:eastAsia="Microsoft YaHei" w:cs="Calibri"/>
                <w:sz w:val="16"/>
                <w:szCs w:val="16"/>
              </w:rPr>
              <w:t xml:space="preserve"/>
            </w:r>
          </w:p>
        </w:tc>
        <w:tc>
          <w:tcPr>
            <w:tcW w:w="3300" w:type="dxa"/>
          </w:tcPr>
          <w:p>
            <w:pPr>
              <w:pStyle w:val="CompactGlossaryText"/>
              <w:jc w:val="left"/>
              <w:wordWrap w:val="0"/>
              <w:spacing w:before="0" w:after="0" w:line="160" w:lineRule="exact"/>
            </w:pPr>
            <w:r>
              <w:rPr>
                <w:rFonts w:ascii="Calibri" w:hAnsi="Calibri" w:eastAsia="Microsoft YaHei" w:cs="Calibri"/>
                <w:sz w:val="16"/>
                <w:szCs w:val="16"/>
              </w:rPr>
              <w:t xml:space="preserve"/>
            </w:r>
          </w:p>
        </w:tc>
      </w:tr>
    </w:tbl>
    <w:sectP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160" w:lineRule="exact"/>
    </w:pPr>
    <w:rPr>
      <w:rFonts w:ascii="Calibri" w:hAnsi="Calibri" w:eastAsia="Microsoft YaHei" w:cs="Calibri"/>
      <w:sz w:val="16"/>
      <w:szCs w:val="16"/>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source_sha256=7d878e96f10a39c47205a9505804abb9f1e066f74c6eb70457de37c30e26331a</dc:description>
  <dcterms:created xsi:type="dcterms:W3CDTF">2026-08-26T08:27:04Z</dcterms:created>
  <dcterms:modified xsi:type="dcterms:W3CDTF">2026-08-26T08:27:04Z</dcterms:modified>
</cp:coreProperties>
</file>