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形式化验证与可靠性资格报告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文档版本：V1.0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交付阶段：正式文档第一版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项目名称：&lt;XXX&gt;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甲方单位：&lt;XXX&gt;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验证目标与结论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验证方法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形式化验证结果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可靠性机制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Q1-Q5 故障资格结果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HA 理论与参考比较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处理器乱序与拓扑验证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交付范围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形式化模型清单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模型与实现对应关系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故障资格矩阵索引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术语表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验证目标与结论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验证目标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本报告验证 UBCC 在正常执行、并发竞争和可恢复消息传输故障下的协议正确性，重点覆盖：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全局目录状态安全；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单一 owner 与 sharer 集合一致性；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单调性；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Recall、Invalidate、Upgrade 和 Clear 收敛；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两阶段提交与幂等处理；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EP-RNF snoop 仲裁；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 PA、多 Socket 和多节点隔离；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消息丢失、重复、延迟和乱序恢复。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验证体系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采用分层验证方法：形式化模型验证状态与动作规则，定向机制验证连接模型与实现，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端到端验证确认数据与权限结果，故障资格矩阵验证恢复机制在实际消息路径中的表现。</w:t>
      </w:r>
    </w:p>
    <w:p>
      <w:pPr>
        <w:jc w:val="center"/>
        <w:keepNext/>
        <w:spacing w:before="100" w:after="40"/>
      </w:pPr>
      <w:r>
        <w:drawing>
          <wp:inline distT="0" distB="0" distL="0" distR="0">
            <wp:extent cx="5580000" cy="1134085"/>
            <wp:effectExtent l="0" t="0" r="0" b="0"/>
            <wp:docPr id="1" name="图 1-1 UBCC 分层验证体系" descr="图 1-1 UBCC 分层验证体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1-1 UBCC 分层验证体系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1-1 UBCC 分层验证体系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总体结论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验证域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方法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目录核心状态与提交顺序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TLA+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Recall、Invalidate、Upgrade 和 Clear 活性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TLA+ + 定向验证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 snoop 仲裁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focused TLA+ + 端到端验证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PA 与多 Socket 隔离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TLA+ + 多拓扑验证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处理器 O3 下的同步语义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可执行验证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Q1-Q5 故障资格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项物理运行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拓扑覆盖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3N1S、3N2S、8N2S、16N1S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形式化模型与可执行验证从不同抽象层共同覆盖 UBCC 的安全性、活性和可恢复传输故障能力。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验证方法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模型分层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验证模型按职责划分为四层：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目录核心层：请求、授权、Clear、Recall、Invalidate 和目录提交；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并发机制层：同址 outstanding、waiter、partial Ack 和 snoop 仲裁；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拓扑隔离层：多 PA、多节点和多 Socket 状态隔离；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故障传输层：消息丢失、重复、延迟和乱序。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每个模型只承担明确的协议论证职责，最终由端到端测试补充真实数据路径、缓存容量和运行拓扑。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Safety 属性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形式化验证中的主要 Safety 属性包括：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同一缓存行至多存在一个有效写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owner 与 sharer 集合满足状态约束；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 不回退；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过期消息不能覆盖新目录状态；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重复 Ack 不重复推进事务；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只提交匹配的 epoch、reqId 和 requester；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不同 PA 和不同 Socket 的事务互不污染；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已完成 waiter 不被重复重放。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Liveness 属性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 Liveness 属性包括：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在消息最终可达的条件下，请求最终获得授权或明确重试；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Recall 最终返回数据或完成 owner 降级；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Invalidate 在目标 Ack 收敛后完成；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完成后 outstanding 被退役；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在阻塞条件解除后得到重放；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EP-RNF 同址 snoop 不形成循环等待。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模型与实现对应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模型动作与实现机制采用稳定语义对应，而不依赖源码行号：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模型动作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实现机制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RequestGrant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请求仲裁与 intended state 建立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RecallOwner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RecallReq / RecallResp 数据回收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InvalidateSharers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目标集合冻结、InvalidateReq 和 Ack 位图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ClearCommit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 身份校验与目录提交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RetireWaiter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Read waiter 精确退役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ReplayWaiter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阻塞条件解除后的请求重放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SnoopArbitrate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 对同址 snoop 的 immediate/stale 仲裁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形式化验证结果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目录核心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目录核心模型覆盖请求、授权、Clear、Recall 和 Invalidate 的状态迁移，验证目录提交前后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owner、sharer、epoch 和 outstanding 关系保持一致。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验证结果表明：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授权在途期间 committed state 保持安全；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只提交匹配事务；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Recall 与 Invalidate 不产生双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重复和延迟消息不会改变已完成事务结果。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传输故障模型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传输故障模型枚举丢失、重复和乱序消息，验证 epoch、reqId、Ack 位图和幂等确认能够阻止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重复提交与过期状态覆盖。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多 PA 与多 Socket 隔离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多 PA 和多 Socket 模型验证不同地址、不同 Home Socket 和不同 requester 的状态独立性。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任一事务的 outstanding、waiter、Ack 集合和提交结果不会污染其他事务。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focused 模型覆盖 active Recall、ReadShared、ReadUnique、CleanUnique 与多类 snoop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组合。模型验证 immediate 和 stale 响应规则能够打破同址循环等待，同时保持数据权限约束。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该模型完成 328 个状态的全空间检查，Safety 属性全部通过。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committed waiter 精确退役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成功提交 Clear 后，UBCC 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requester、事务身份和操作类型，再安全重放剩余请求。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 focused 模型完成 274,593 个状态的检查，验证以下性质：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已完成 waiter 不会再次创建同类 outstanding；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非匹配 waiter 不被误删；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Writeback、Upgrade 和 Evict waiter 保持独立；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replay 不改变已提交目录状态。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结果汇总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模型组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核心论证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Safety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Liveness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目录核心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目录状态、授权与提交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传输故障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丢失、重复、乱序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PA / 多 Socket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状态隔离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 仲裁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同址 snoop 收敛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waiter 退役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精确退役与重放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4. 可靠性机制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两阶段目录提交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使用保留和提交两个阶段管理跨节点授权：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请求通过仲裁后，UBCC 建立 outstanding 并记录 intended state；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Grant 发送期间，原 committed state 保持有效；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requester 本地操作完成后发送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校验 epoch、reqId 和 requester；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匹配事务提交 intended state，并退役 outstanding。</w:t>
      </w:r>
    </w:p>
    <w:p>
      <w:pPr>
        <w:jc w:val="center"/>
        <w:keepNext/>
        <w:spacing w:before="100" w:after="40"/>
      </w:pPr>
      <w:r>
        <w:drawing>
          <wp:inline distT="0" distB="0" distL="0" distR="0">
            <wp:extent cx="5580000" cy="1167501"/>
            <wp:effectExtent l="0" t="0" r="0" b="0"/>
            <wp:docPr id="2" name="图 4-1 UBCC 两阶段目录提交" descr="图 4-1 UBCC 两阶段目录提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4-1 UBCC 两阶段目录提交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6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 UBCC 两阶段目录提交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两阶段提交将“权限已承诺”和“目录已提交”清晰分离，使 Grant 丢失、Clear 重试和重复请求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都可以按相同事务身份恢复。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epoch 与 reqId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epoch 区分同址事务的新旧顺序，reqId 区分同一 epoch 内的具体请求。接收方在处理响应、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Ack 和 Clear 前执行 tuple 校验，过期消息不会覆盖新状态。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Ack 位图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Invalidate 使用目标位图和 Ack 位图记录每个节点的完成状态。重复 Ack 只命中已置位目标，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不会重复推进事务；发生 partial Ack 时，仅对尚未确认的目标重发请求。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tombstone 与幂等确认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已完成 Clear 在短期内保留 tombstone。相同 tuple 的重复 Clear 可以直接获得已接受结果，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而不重新提交目录状态。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waiter 去重与重放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进入等待队列的请求按地址、请求者、Socket、reqId 和操作类型去重。阻塞条件解除后，UBCC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重新检查 committed directory，再决定服务、继续等待或重试。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数据可见性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Recall 和 dirty writeback 使用当前 owner、目录 epoch 和事务身份共同确定权威数据。目录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提交只在数据和权限路径满足完成条件后发生，保证新 owner 获得最新数据。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4.7 可靠性故障模型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本次可靠性结论面向可恢复传输故障。故障注入不改变节点和 Home 的持久存活假设。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故障类别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模型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预期恢复机制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本次证据边界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消息丢失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单次或连续丢失可恢复消息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stable tuple 重试、幂等接收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Q1-Q3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消息重复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同一事务消息重复送达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Ack 位图、tombstone、重复提交抑制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Q1、Q4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消息延迟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消息晚于后续事务阶段到达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epoch/reqId 校验、deferred 收敛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Q1、Q3、Q5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消息乱序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合法消息以不同顺序到达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状态阶段检查与过期消息拒绝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Q1、Q4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并发压力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PA、多来源 Ack、接近 outstanding 边界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同址串行化、waiter 和 partial Ack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Q4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永久节点或 Home 故障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节点不再恢复服务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需要冗余 Home、数据副本与在线重配置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不在本次范围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5. Q1-Q5 故障资格结果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矩阵设计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矩阵面向可恢复消息传输故障，覆盖基础故障、连续丢失、组合故障、并发压力和多拓扑。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每项运行同时检查：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预期故障规则准确触发；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延迟和乱序消息实际送达；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数据读回与权限结果正确；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重复消息不产生重复提交；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pending、held 和 deferred 状态最终收敛；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所有参与模块正常结束。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分组结果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资格组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数量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核心覆盖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基础消息故障集合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20/20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Clear、Upgrade、InvalidateAck、RecallResp 连续丢失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8/8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请求与响应的双故障组合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4/4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PA、burst、partial Ack、multi-source、near-outstanding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8/8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3N1S、3N2S、8N2S、16N1S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12/12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合计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Q1-Q5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jc w:val="center"/>
        <w:keepNext/>
        <w:spacing w:before="100" w:after="40"/>
      </w:pPr>
      <w:r>
        <w:drawing>
          <wp:inline distT="0" distB="0" distL="0" distR="0">
            <wp:extent cx="5580000" cy="2763820"/>
            <wp:effectExtent l="0" t="0" r="0" b="0"/>
            <wp:docPr id="3" name="图 5-1 Q1-Q5 故障资格结果" descr="图 5-1 Q1-Q5 故障资格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Q1-Q5 故障资格结果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Q1-Q5 故障资格结果。五组共 52 项物理运行，最终结果为 52/52 通过。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消息覆盖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协议路径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覆盖消息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ClearReq、ClearResp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Upgrade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UpgradeReq、UpgradeResp、UpgradeAckNotify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Invalidate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InvalidateReq、InvalidateAck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Recall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RecallReq、RecallResp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5.4 故障动作覆盖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故障动作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覆盖 case 数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丢失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重试、stable tuple 和最终收敛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延迟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deferred delivery 与过期消息处理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Ack、Clear 和事务提交幂等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乱序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接收顺序变化下的 epoch/reqId 安全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同一 case 可同时包含多个动作，因此动作覆盖数不等于物理运行总数。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连续丢失与组合故障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Q2 验证首 2 次和首 3 次消息丢失后的恢复，覆盖 ClearReq、UpgradeReq、InvalidateAck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RecallResp。Q3 验证以下有依赖关系的组合：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UpgradeResp 丢失 + UpgradeAckNotify 丢失；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InvalidateReq 丢失 + InvalidateAck 丢失；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RecallReq 丢失 + RecallResp 丢失；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ClearReq 丢失 + ClearResp 延迟。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四类组合均完成数据和权限收敛。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5.6 并发与拓扑覆盖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Q4 覆盖 32 PA、partial Ack、多源 Ack 和接近 outstanding 容量的代表流量。Q5 在以下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拓扑完成请求和 Ack 故障验证：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代表性覆盖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基础跨节点失效与确认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3/3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3N2S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Socket 路由与事务身份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3/3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sharer 与 partial Ack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3/3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node15、16 节点共享转写者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3/3 通过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6. HA 理论与参考比较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比较目的与冻结范围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HA-VI 证据用于回答：在相同 workload、完成边界和冻结参数下，UBCC 的目录定位与权限路径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相对窄化 VI 参考模型有何结构差异。比较范围固定为 2N1S、O3、单向完成语义，以及 100%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 150% L3 压力；它是理论与可执行参考比较，不是物理芯片测量。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理论结构比较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UBCC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HA-VI 冻结参考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理论含义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全局状态表达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精确 owner、sharer 与事务身份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VI 有效/无效关系的窄化表达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可直接形成精确 Recall/Invalidate 目标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目录资源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ResidentDir + 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冻结参考目录组织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将全局元数据与节点内 Home 资源解耦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提交语义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Grant 与 Clear 两阶段提交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参考模型完成链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显式区分承诺与提交，并支持幂等恢复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数据源选择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owner 定位权威数据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按参考模型状态路径处理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 ownership handoff 和 shared-to-writer 路径影响最直接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理论比较只解释结构差异，不单独构成性能胜负结论。性能裁决来自相同输入下的冻结配对运行。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冻结 HA-VI 参考结果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L3 压力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UBCC ticks/op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HA-VI ticks/op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UBCC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31.406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20.179%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76.195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79.073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在该冻结范围内，两压力点的核心场景组和代表场景组均满足 UBCC 平均时延低于 HA-VI。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该结果与理论分析相互印证，但不外推到未建模 HA 机制或客户物理实现。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处理器乱序与拓扑验证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O3 可执行验证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处理器乱序验证覆盖以下同步场景：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release/acquire 远程发布；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脏数据所有权迁移；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多独立缓存行并行访问；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Invalidate 与 acquire read 竞争。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相关测试在 O3 模型下全部通过，确认节点内乱序执行与 UBCC 全局权限顺序能够正确协同。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16 节点能力与 Switch 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16N1S Level-A 验证覆盖 16 个协议节点、跨节点共享者集合和正式性能工作负载。Q5 进一步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覆盖该配置下的请求丢失、Ack 丢失和 Ack 延迟。这里的 Level-A 结论是节点规模与协议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端点能力结论；Switch 内部微体系结构、端口、排队、仲裁和拥塞模型未作为新的独立实验对象，因而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不将该结果表述为端口级 Switch 实现验证。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交付范围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已验证范围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本次交付覆盖：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目录状态与关键活性机制；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EP-RNF、EP-SNF 和 UBAdapter 协同；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可恢复消息传输故障；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3N1S、3N2S、8N2S 和 16N1S 代表拓扑；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O3 处理器模型下的同步语义；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性能矩阵执行前的正确性门禁。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本次交付范围外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永久 Home 故障后的在线服务恢复不在本次交付范围。若后续合同要求该能力，需要增加冗余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Home、dirty 数据副本和在线重配置机制。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已建立从形式化模型到端到端执行的分层验证体系。目录提交、同址事务、消息幂等、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失效收敛和 snoop 仲裁均获得明确验证；Q1-Q5 故障资格矩阵 52/52 通过，多拓扑和 O3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验证进一步确认了实现的工程适用性。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形式化模型清单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模型组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覆盖内容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protocol core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request、grant、clear、recall、invalidate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transport faults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丢失、重复、乱序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intra-node EP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 single-flight 与 snoop 仲裁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multi-PA / multi-socket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地址与 Socket 隔离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waiter retirement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committed waiter 精确退役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capacity refill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数据完整性、升级屏障与 refill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模型与实现对应关系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验证概念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实现组件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UBCCController、ResidentDir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两阶段提交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outstanding 与 Clear 处理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Recall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UBCCController、EPBackend、EP-RNF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Invalidate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UBCCController、UBAdapter、EP-RNF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waiter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waiter queue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 换入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BackstoreHost、BackstoreSchema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snoop 仲裁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故障资格矩阵索引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资格组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工作负载类型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主要消息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主要拓扑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单故障基础集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Clear、Upgrade、Invalidate、Recall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连续丢失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ClearReq、UpgradeReq、InvalidateAck、RecallResp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双故障组合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 + 响应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burst / concurrency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Clear、InvalidateAck、RecallResp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topology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InvalidateReq、InvalidateAck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3N1S、3N2S、8N2S、16N1S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术语表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Outer 域参与节点内 snoop 的端点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SRAM 驻留目录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TLA+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用于描述并检查协议状态与动作的形式化语言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支持乱序执行的处理器模型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Safety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所有可达状态均满足的不变量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Liveness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在公平和最终可达条件下事务最终完成的性质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epoch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reqId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标识具体请求的事务编号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stable tuple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重试期间保持不变的事务身份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tombstone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已完成事务的幂等确认记录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partial Ack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目标集合中部分节点已经完成确认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故障资格验证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对可恢复消息传输故障的可执行验证矩阵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Q1-Q5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从基础单故障到多拓扑故障的五级资格分组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ubsim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形式化验证与可靠性资格报告</dc:title>
  <dc:creator>CC-EP project</dc:creator>
  <dc:description>source_sha256=99c139236744f0f8ca30daba4381527dc746696039bc892bef9be5e21f4b6512</dc:description>
  <dcterms:created xsi:type="dcterms:W3CDTF">2026-08-25T17:56:54Z</dcterms:created>
  <dcterms:modified xsi:type="dcterms:W3CDTF">2026-08-25T17:56:54Z</dcterms:modified>
</cp:coreProperties>
</file>