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First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jc w:val="center"/>
        <w:keepNext/>
      </w:pPr>
      <w:r>
        <w:rPr>
          <w:rFonts w:ascii="Calibri" w:hAnsi="Calibri" w:eastAsia="SimHei" w:cs="Calibri"/>
        </w:rPr>
        <w:t xml:space="preserve">UBCC 跨节点缓存一致性协议体系结构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目录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1.⁠ ⁠方⁠案⁠概⁠述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总⁠体⁠体⁠系⁠结⁠构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核⁠心⁠组⁠件⁠设⁠计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全局⁠一⁠致⁠性⁠语⁠义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关⁠键⁠协⁠议⁠路⁠径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并发仲裁⁠与⁠活⁠性⁠机⁠制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7. Outer 协⁠议⁠性⁠能⁠分⁠析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7.1 比较范围与评价维度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7.2 状态集合的性能影响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7.3 Outer 组织方式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7.4 远程读与所有权迁移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7.5 Shared-to-Writer 与失效扇出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7.6 吞吐、流量与排队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7.7 目录与瞬态存储开销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7.8 状态集合与组织方式的组合选择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7.9 综合结论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8.⁠ ⁠集⁠成⁠边⁠界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A 消息与⁠状⁠态⁠速⁠查⁠表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B EP-RNF⁠ ⁠仲⁠裁⁠规⁠则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⁠C⁠ ⁠术⁠语⁠表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1. 方案概述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1.1 方案定位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方案是面向多节点系统的跨节点缓存一致性体系结构。该方案在节点内 gem5 CHI 一致⁠性⁠域⁠之⁠上⁠，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构建独立的跨节点目录与仲裁层，并通过 EP 接入现有处理器⁠缓⁠存⁠层⁠级⁠。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方案的核心价值是将全局目录、跨节点权限仲裁和元数据容量管理从节点内 HN-F⁠ ⁠资⁠源⁠域⁠中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分离出来，使节点内一致性与跨节点一致性保持⁠清⁠晰⁠边⁠界⁠：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节点内缓存层级继续使用现有 gem5 CH⁠I⁠ ⁠机⁠制⁠；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跨节点 sharer、owner 和权限迁移由 Home UBCC 控制器⁠统⁠一⁠管⁠理⁠；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ResidentDir 与 H64 Backstore 组成分层元⁠数⁠据⁠体⁠系⁠；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EP-RNF、EP-SNF 与 UBAdapter 负责两个一致性域之间的⁠协⁠议⁠衔⁠接⁠。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1.2 设计目标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方案围绕以下目标⁠进⁠行⁠设⁠计⁠：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协议解耦：全局目录与节点内 CHI 状态机职责分离；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容量扩展：在固定 SRAM 预算下提升等效追踪容量；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精确仲裁：依据全局目录状态选择 owner、sharer 和失效目标；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事务收敛：通过 epoch、reqId、两阶段提交和幂等处理保证同址事务有序完成；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多拓扑适配：支持多节点、多 Socket 和跨节点路由组织；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工程集成：以模块化接口接入 ubsim 环境。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1.3 交付结论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当前交付实现已形成完整的跨节点一致性数据通路和控制通路，覆盖远程读、所有权迁移、共⁠享⁠转⁠写⁠者⁠、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写回、逐出以及目录换入换出等关键路径。方案通过分层验证确认协议状态安全、⁠消⁠息⁠幂⁠等⁠和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事务收敛，并在正式性能验收中达到三项⁠正⁠式⁠指⁠标⁠。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1.4 结论与范围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441"/>
        <w:gridCol w:w="4211"/>
        <w:gridCol w:w="3947"/>
      </w:tblGrid>
      <w:tr>
        <w:trPr>
          <w:cantSplit/>
          <w:tblHeader/>
        </w:trPr>
        <w:tc>
          <w:tcPr>
            <w:tcW w:w="144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项目</w:t>
            </w:r>
          </w:p>
        </w:tc>
        <w:tc>
          <w:tcPr>
            <w:tcW w:w="421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结论</w:t>
            </w:r>
          </w:p>
        </w:tc>
        <w:tc>
          <w:tcPr>
            <w:tcW w:w="394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适用范围</w:t>
            </w:r>
          </w:p>
        </w:tc>
      </w:tr>
      <w:tr>
        <w:trPr>
          <w:cantSplit/>
        </w:trPr>
        <w:tc>
          <w:tcPr>
            <w:tcW w:w="14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架构</w:t>
            </w:r>
          </w:p>
        </w:tc>
        <w:tc>
          <w:tcPr>
            <w:tcW w:w="42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独立 O⁠u⁠t⁠e⁠r 域、分层目录和 E⁠P 接入路径已形成</w:t>
            </w:r>
          </w:p>
        </w:tc>
        <w:tc>
          <w:tcPr>
            <w:tcW w:w="39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当前交付实现及已验证拓扑</w:t>
            </w:r>
          </w:p>
        </w:tc>
      </w:tr>
      <w:tr>
        <w:trPr>
          <w:cantSplit/>
        </w:trPr>
        <w:tc>
          <w:tcPr>
            <w:tcW w:w="14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正确性</w:t>
            </w:r>
          </w:p>
        </w:tc>
        <w:tc>
          <w:tcPr>
            <w:tcW w:w="42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关键安全、活性与可恢复传输故障路径通过分层验证</w:t>
            </w:r>
          </w:p>
        </w:tc>
        <w:tc>
          <w:tcPr>
            <w:tcW w:w="39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形式化模型、定向验证与端到端执行所覆盖的机制</w:t>
            </w:r>
          </w:p>
        </w:tc>
      </w:tr>
      <w:tr>
        <w:trPr>
          <w:cantSplit/>
        </w:trPr>
        <w:tc>
          <w:tcPr>
            <w:tcW w:w="14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性能</w:t>
            </w:r>
          </w:p>
        </w:tc>
        <w:tc>
          <w:tcPr>
            <w:tcW w:w="42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三项正式验收指标达到门槛</w:t>
            </w:r>
          </w:p>
        </w:tc>
        <w:tc>
          <w:tcPr>
            <w:tcW w:w="39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既定 w⁠o⁠r⁠k⁠l⁠o⁠a⁠d、统一完成边界与参考模型条件</w:t>
            </w:r>
          </w:p>
        </w:tc>
      </w:tr>
      <w:tr>
        <w:trPr>
          <w:cantSplit/>
        </w:trPr>
        <w:tc>
          <w:tcPr>
            <w:tcW w:w="14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验证模型</w:t>
            </w:r>
          </w:p>
        </w:tc>
        <w:tc>
          <w:tcPr>
            <w:tcW w:w="42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在 H⁠o⁠m⁠e 持续存活条件下验证协议端点层级</w:t>
            </w:r>
          </w:p>
        </w:tc>
        <w:tc>
          <w:tcPr>
            <w:tcW w:w="39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端口级 S⁠w⁠i⁠t⁠c⁠h 微体系结构未建模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2. 总体体系结构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2.1 Inner 域与 Outer 域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方案将系统划分为两个协同的⁠一⁠致⁠性⁠域⁠：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Inner 域：节点内 gem5 CHI 一致性域，包括 CPU Cache、HN-F 及节点内 snoop 路径；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Outer 域：由 Home UBCC 控制器协同实现的跨节点一致性层，负责全局目录、权限仲裁、Recall 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Invalidat⁠e⁠ ⁠收⁠敛⁠。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节点内请求经 EP 转换为 Outer 请求并发送给目标地址的 Home UBCC 控制器；Home UBC⁠C⁠ ⁠控⁠制⁠器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根据全局目录状态完成权限判断，并经跨节点通信平面交换一⁠致⁠性⁠消⁠息⁠。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本文使用“UBCC 方案”表示完整体系结构，“UBCC 控制器”表示全局目录与⁠仲⁠裁⁠组⁠件⁠，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“Home UBCC 控制器”表示目标地址映射到的具体控制器实例，“Outer 协议”表示跨⁠节⁠点⁠事⁠务⁠与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消息规则，“全局目录”表示 owner、sharer、状态和 epoch 组成的 committed directory。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4680000" cy="2007361"/>
            <wp:effectExtent l="0" t="0" r="0" b="0"/>
            <wp:docPr id="1" name="图 2-1 UBCC 跨节点缓存一致性总体架构" descr="图 2-1 UBCC 跨节点缓存一致性总体架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 2-1 UBCC 跨节点缓存一致性总体架构"/>
                    <pic:cNvPicPr/>
                  </pic:nvPicPr>
                  <pic:blipFill>
                    <a:blip xmlns:r="http://schemas.openxmlformats.org/officeDocument/2006/relationships"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007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2-1　UBCC 总体架构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2.2 控制路径与数据路径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Outer 协议对控制信息与数据传输采用统一事务身份⁠进⁠行⁠关⁠联⁠：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控制路径：请求类型、权限状态、epoch、reqId、sharer/owner 信息和完成确认；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数据路径：远程读数据、脏数据回收、写回数据和授权返回；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完成路径：请求授权、失效确认、Clear 提交和最终权限可用。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数据来源由全局目录状态决定。若最新数据位于远程 owner，Home UBCC 控制器发起 Recall；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若 Home 已有权威数据，则直接组织授权返回。该设计避免由节点内任意缓存副⁠本⁠替⁠代⁠全⁠局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owne⁠r⁠ ⁠语⁠义⁠。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2.3 组件关系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875"/>
        <w:gridCol w:w="1623"/>
        <w:gridCol w:w="5100"/>
      </w:tblGrid>
      <w:tr>
        <w:trPr>
          <w:cantSplit/>
          <w:tblHeader/>
        </w:trPr>
        <w:tc>
          <w:tcPr>
            <w:tcW w:w="287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组件</w:t>
            </w:r>
          </w:p>
        </w:tc>
        <w:tc>
          <w:tcPr>
            <w:tcW w:w="162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所属域</w:t>
            </w:r>
          </w:p>
        </w:tc>
        <w:tc>
          <w:tcPr>
            <w:tcW w:w="510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主要职责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C⁠P⁠U C⁠a⁠c⁠h⁠e / H⁠N⁠-⁠F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I⁠n⁠n⁠e⁠r 域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执行节点内缓存一致性和本地内存访问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E⁠P⁠-⁠R⁠N⁠F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边界层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 O⁠u⁠t⁠e⁠r 域响应 H⁠N⁠-⁠F s⁠n⁠o⁠o⁠p，并发起跨节点权限操作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E⁠P⁠-⁠S⁠N⁠F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边界层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将节点内服务请求接入 O⁠u⁠t⁠e⁠r 数据路径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U⁠B⁠A⁠d⁠a⁠p⁠t⁠e⁠r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边界层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完成 C⁠H⁠I 端点与 U⁠B⁠I⁠O 之间的消息适配和事务关联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 控制器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域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维护全局目录，执行权限仲裁和事务收敛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域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保存活跃跨节点目录元数据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H⁠6⁠4 B⁠a⁠c⁠k⁠s⁠t⁠o⁠r⁠e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域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保存冷目录元数据并支持换入换出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3. 核心组件设计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3.1 UBCC 控制器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控制器承担 Outer 层的 Home-directory 与同址事务串行化职责。每条 64 B 缓⁠存⁠行⁠由⁠地⁠址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映射选择唯一 Home node/socket；该地址的 Home UBCC 控制器维护全局目录并决定⁠权⁠限⁠授⁠予⁠、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失效目标和提交顺序。sharer 按节点记录，Socket 用于 requester 身份和节⁠点⁠内⁠路⁠由⁠。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全局目录采用 G_I/G_S/G_E/G_M MESI 类状态，记录 sharer 位图和 epoch；G_E/⁠G⁠_⁠M⁠ 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owner 由 one-hot sharer 推导。控制器将 committed state 与 intended state 分离：Gra⁠n⁠t⁠ ⁠表⁠示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权限已经保留，匹配的 Clear 或本地升级完成事件到达后才提交新的全局目录状态。最新⁠ ⁠6⁠4⁠ ⁠B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数据可以位于 Home memory、远程 owner 或事务数据缓冲，数据位置不改变 Home UBCC⁠ ⁠控⁠制⁠器⁠的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仲裁和⁠提⁠交⁠职⁠责⁠。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控制器的主要⁠功⁠能⁠包⁠括⁠：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查询 committed directory 并选择权⁠威⁠数⁠据⁠源⁠；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为远程读、所有权迁移和共享转写者请求建立 intended state；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生成精确 Recall 或 Invalidate 目标并收敛⁠ ⁠A⁠c⁠k⁠；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管理同址主事务、等待请求、稳定重试身份和幂等⁠完⁠成⁠记⁠录⁠；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协调 ResidentDir 与 H64 Backstore 的目录元数据⁠生⁠命⁠周⁠期⁠。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当前交付配置使用有界事务资源。表中的数量是实现上限，可随实现⁠配⁠置⁠调⁠整⁠。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181"/>
        <w:gridCol w:w="2035"/>
        <w:gridCol w:w="2983"/>
        <w:gridCol w:w="2400"/>
      </w:tblGrid>
      <w:tr>
        <w:trPr>
          <w:cantSplit/>
          <w:tblHeader/>
        </w:trPr>
        <w:tc>
          <w:tcPr>
            <w:tcW w:w="218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资源</w:t>
            </w:r>
          </w:p>
        </w:tc>
        <w:tc>
          <w:tcPr>
            <w:tcW w:w="203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当前上限</w:t>
            </w:r>
          </w:p>
        </w:tc>
        <w:tc>
          <w:tcPr>
            <w:tcW w:w="298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显式数据或位图存储</w:t>
            </w:r>
          </w:p>
        </w:tc>
        <w:tc>
          <w:tcPr>
            <w:tcW w:w="240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主要作用</w:t>
            </w:r>
          </w:p>
        </w:tc>
      </w:tr>
      <w:tr>
        <w:trPr>
          <w:cantSplit/>
        </w:trPr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活动 O⁠u⁠t⁠e⁠r 主事务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128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最多 128 × 64 B = 8 K⁠i⁠B R⁠e⁠c⁠a⁠l⁠l 数据</w:t>
            </w:r>
          </w:p>
        </w:tc>
        <w:tc>
          <w:tcPr>
            <w:tcW w:w="24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控制器并发事务准入和同址串行化</w:t>
            </w:r>
          </w:p>
        </w:tc>
      </w:tr>
      <w:tr>
        <w:trPr>
          <w:cantSplit/>
        </w:trPr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单地址 p⁠e⁠n⁠d⁠i⁠n⁠g r⁠e⁠q⁠u⁠e⁠s⁠t⁠e⁠r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32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包含在全局等待资源中</w:t>
            </w:r>
          </w:p>
        </w:tc>
        <w:tc>
          <w:tcPr>
            <w:tcW w:w="24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热点地址请求排队</w:t>
            </w:r>
          </w:p>
        </w:tc>
      </w:tr>
      <w:tr>
        <w:trPr>
          <w:cantSplit/>
        </w:trPr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p⁠e⁠n⁠d⁠i⁠n⁠g r⁠e⁠q⁠u⁠e⁠s⁠t⁠e⁠r 总数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最多 256 × 64 B = 16 K⁠i⁠B 写回数据</w:t>
            </w:r>
          </w:p>
        </w:tc>
        <w:tc>
          <w:tcPr>
            <w:tcW w:w="24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保留同址主事务等待期间的数据请求</w:t>
            </w:r>
          </w:p>
        </w:tc>
      </w:tr>
      <w:tr>
        <w:trPr>
          <w:cantSplit/>
        </w:trPr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 w⁠a⁠i⁠t⁠e⁠r 总数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最多 256 × 64 B = 16 K⁠i⁠B 写回数据</w:t>
            </w:r>
          </w:p>
        </w:tc>
        <w:tc>
          <w:tcPr>
            <w:tcW w:w="24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保留 f⁠i⁠l⁠l、替换或持久化等待期间的原操作</w:t>
            </w:r>
          </w:p>
        </w:tc>
      </w:tr>
      <w:tr>
        <w:trPr>
          <w:cantSplit/>
        </w:trPr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活动事务目标与 A⁠c⁠k 位图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每事务 6 个 64-b⁠i⁠t 位图字段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128 × 48 B = 6 K⁠i⁠B</w:t>
            </w:r>
          </w:p>
        </w:tc>
        <w:tc>
          <w:tcPr>
            <w:tcW w:w="24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记录失效目标、完成集合和升级目标</w:t>
            </w:r>
          </w:p>
        </w:tc>
      </w:tr>
      <w:tr>
        <w:trPr>
          <w:cantSplit/>
        </w:trPr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H⁠6⁠4 活动事务槽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128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最多 128 × 64 B = 8 K⁠i⁠B b⁠u⁠c⁠k⁠e⁠t R⁠M⁠W 快照</w:t>
            </w:r>
          </w:p>
        </w:tc>
        <w:tc>
          <w:tcPr>
            <w:tcW w:w="24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l⁠o⁠o⁠k⁠u⁠p、u⁠p⁠s⁠e⁠r⁠t 和 e⁠r⁠a⁠s⁠e 准入</w:t>
            </w:r>
          </w:p>
        </w:tc>
      </w:tr>
      <w:tr>
        <w:trPr>
          <w:cantSplit/>
        </w:trPr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H⁠6⁠4 持久化 w⁠a⁠i⁠t⁠e⁠r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64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最多 64 × 64 B = 4 K⁠i⁠B 写回数据</w:t>
            </w:r>
          </w:p>
        </w:tc>
        <w:tc>
          <w:tcPr>
            <w:tcW w:w="24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等待 H⁠6⁠4 m⁠e⁠t⁠a⁠d⁠a⁠t⁠a 操作完成</w:t>
            </w:r>
          </w:p>
        </w:tc>
      </w:tr>
      <w:tr>
        <w:trPr>
          <w:cantSplit/>
        </w:trPr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H⁠6⁠4 并行 b⁠u⁠c⁠k⁠e⁠t R⁠M⁠W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已包含在 128 个事务槽的 R⁠M⁠W 快照中</w:t>
            </w:r>
          </w:p>
        </w:tc>
        <w:tc>
          <w:tcPr>
            <w:tcW w:w="24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控制 m⁠e⁠t⁠a⁠d⁠a⁠t⁠a D⁠R⁠A⁠M 并行修改</w:t>
            </w:r>
          </w:p>
        </w:tc>
      </w:tr>
      <w:tr>
        <w:trPr>
          <w:cantSplit/>
        </w:trPr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单一 H⁠6⁠4 b⁠u⁠c⁠k⁠e⁠t w⁠a⁠i⁠t⁠e⁠r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事务槽索引和到达次序</w:t>
            </w:r>
          </w:p>
        </w:tc>
        <w:tc>
          <w:tcPr>
            <w:tcW w:w="24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串行化同 b⁠u⁠c⁠k⁠e⁠t 冲突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上述 64 B 显式数据与位图的预留上限合计为 58 KiB。另计⁠的⁠控⁠制⁠字⁠段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包括地址、node/socket、状态、epoch、reqId、阶段和计时信息，随活动事务和等⁠待⁠请⁠求⁠数⁠量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线性增长；芯片面积评估还需要硬件⁠布⁠局⁠信⁠息⁠。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3.2 ResidentDir 与 H64 Backstore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是全局目录的片上驻留层，采用 bit-packed set-associative 组织，并在每个 ⁠s⁠e⁠t⁠ ⁠内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使用 pseudo-LRU 选择候选条目。目录条目包含 valid、全局 MESI 状态、resident metadata dirty、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fill/writeback/pinned 控制位、节点级 sharer 位图、24-bit epoch 和⁠ ⁠t⁠a⁠g⁠。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当前基础配置的片上目录预算为 512 KiB：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797"/>
        <w:gridCol w:w="2050"/>
        <w:gridCol w:w="1210"/>
        <w:gridCol w:w="1583"/>
        <w:gridCol w:w="1957"/>
      </w:tblGrid>
      <w:tr>
        <w:trPr>
          <w:cantSplit/>
          <w:tblHeader/>
        </w:trPr>
        <w:tc>
          <w:tcPr>
            <w:tcW w:w="279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配置</w:t>
            </w:r>
          </w:p>
        </w:tc>
        <w:tc>
          <w:tcPr>
            <w:tcW w:w="205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R⁠e⁠s⁠i⁠d⁠e⁠n⁠t⁠D⁠i⁠r 数据区</w:t>
            </w:r>
          </w:p>
        </w:tc>
        <w:tc>
          <w:tcPr>
            <w:tcW w:w="121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B⁠l⁠o⁠o⁠m</w:t>
            </w:r>
          </w:p>
        </w:tc>
        <w:tc>
          <w:tcPr>
            <w:tcW w:w="158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G⁠r⁠o⁠u⁠p⁠I⁠n⁠d⁠e⁠x</w:t>
            </w:r>
          </w:p>
        </w:tc>
        <w:tc>
          <w:tcPr>
            <w:tcW w:w="195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R⁠e⁠s⁠i⁠d⁠e⁠n⁠t⁠D⁠i⁠r 容量</w:t>
            </w:r>
          </w:p>
        </w:tc>
      </w:tr>
      <w:tr>
        <w:trPr>
          <w:cantSplit/>
        </w:trPr>
        <w:tc>
          <w:tcPr>
            <w:tcW w:w="279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</w:t>
            </w:r>
          </w:p>
        </w:tc>
        <w:tc>
          <w:tcPr>
            <w:tcW w:w="205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约 508 K⁠i⁠B</w:t>
            </w:r>
          </w:p>
        </w:tc>
        <w:tc>
          <w:tcPr>
            <w:tcW w:w="121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</w:t>
            </w:r>
          </w:p>
        </w:tc>
        <w:tc>
          <w:tcPr>
            <w:tcW w:w="15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 K⁠i⁠B</w:t>
            </w:r>
          </w:p>
        </w:tc>
        <w:tc>
          <w:tcPr>
            <w:tcW w:w="19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65,536 条</w:t>
            </w:r>
          </w:p>
        </w:tc>
      </w:tr>
      <w:tr>
        <w:trPr>
          <w:cantSplit/>
        </w:trPr>
        <w:tc>
          <w:tcPr>
            <w:tcW w:w="279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s⁠p⁠i⁠l⁠l⁠-⁠n⁠o⁠o⁠p⁠t / o⁠p⁠t⁠i⁠m⁠i⁠z⁠e⁠d</w:t>
            </w:r>
          </w:p>
        </w:tc>
        <w:tc>
          <w:tcPr>
            <w:tcW w:w="205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约 448 K⁠i⁠B</w:t>
            </w:r>
          </w:p>
        </w:tc>
        <w:tc>
          <w:tcPr>
            <w:tcW w:w="121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60 K⁠i⁠B</w:t>
            </w:r>
          </w:p>
        </w:tc>
        <w:tc>
          <w:tcPr>
            <w:tcW w:w="15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 K⁠i⁠B</w:t>
            </w:r>
          </w:p>
        </w:tc>
        <w:tc>
          <w:tcPr>
            <w:tcW w:w="19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57,344 条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片上⁠预⁠算⁠满⁠足⁠：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B_onchip = B_resident + B_bloom + B_group-index + B_reserved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H64 Backstore 位于 metadata DRAM，保存从 ResidentDir 迁出的冷目录元数据，不保存缓⁠存⁠行⁠数⁠据⁠。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每个 H64 bucket 占一个 64 B metadata line，由 4 B header 和 5 个 12 B slo⁠t⁠ ⁠组⁠成⁠：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529"/>
        <w:gridCol w:w="6070"/>
      </w:tblGrid>
      <w:tr>
        <w:trPr>
          <w:cantSplit/>
          <w:tblHeader/>
        </w:trPr>
        <w:tc>
          <w:tcPr>
            <w:tcW w:w="352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H⁠6⁠4 结构</w:t>
            </w:r>
          </w:p>
        </w:tc>
        <w:tc>
          <w:tcPr>
            <w:tcW w:w="607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字段</w:t>
            </w:r>
          </w:p>
        </w:tc>
      </w:tr>
      <w:tr>
        <w:trPr>
          <w:cantSplit/>
        </w:trPr>
        <w:tc>
          <w:tcPr>
            <w:tcW w:w="35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 B b⁠u⁠c⁠k⁠e⁠t h⁠e⁠a⁠d⁠e⁠r</w:t>
            </w:r>
          </w:p>
        </w:tc>
        <w:tc>
          <w:tcPr>
            <w:tcW w:w="60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f⁠o⁠r⁠m⁠a⁠t v⁠e⁠r⁠s⁠i⁠o⁠n、g⁠e⁠n⁠e⁠r⁠a⁠t⁠i⁠o⁠n、l⁠i⁠v⁠e c⁠o⁠u⁠n⁠t、t⁠o⁠m⁠b⁠s⁠t⁠o⁠n⁠e c⁠o⁠u⁠n⁠t</w:t>
            </w:r>
          </w:p>
        </w:tc>
      </w:tr>
      <w:tr>
        <w:trPr>
          <w:cantSplit/>
        </w:trPr>
        <w:tc>
          <w:tcPr>
            <w:tcW w:w="35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 B s⁠l⁠o⁠t</w:t>
            </w:r>
          </w:p>
        </w:tc>
        <w:tc>
          <w:tcPr>
            <w:tcW w:w="60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44-b⁠i⁠t P⁠A、2-b⁠i⁠t M⁠E⁠S⁠I、2-b⁠i⁠t s⁠l⁠o⁠t s⁠t⁠a⁠t⁠e、16-b⁠i⁠t s⁠h⁠a⁠r⁠e⁠r m⁠a⁠s⁠k、24-b⁠i⁠t e⁠p⁠o⁠c⁠h、8-b⁠i⁠t i⁠n⁠t⁠e⁠g⁠r⁠i⁠t⁠y</w:t>
            </w:r>
          </w:p>
        </w:tc>
      </w:tr>
      <w:tr>
        <w:trPr>
          <w:cantSplit/>
        </w:trPr>
        <w:tc>
          <w:tcPr>
            <w:tcW w:w="35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s⁠l⁠o⁠t s⁠t⁠a⁠t⁠e</w:t>
            </w:r>
          </w:p>
        </w:tc>
        <w:tc>
          <w:tcPr>
            <w:tcW w:w="60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E⁠M⁠P⁠T⁠Y、L⁠I⁠V⁠E、H⁠A⁠S⁠H⁠_⁠T⁠O⁠M⁠B⁠S⁠T⁠O⁠N⁠E、R⁠E⁠S⁠E⁠R⁠V⁠E⁠D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H64 将地址映射到 256 个 routing group，再映射到组内 home bucket；lookup 从 home buck⁠e⁠t⁠ ⁠开⁠始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执行有界线性 probe，TOMBSTONE 不终止搜索，EMPTY 表示查找结束。upsert 更新匹配的 LIVE slot，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或复用首个 TOMBSTONE/EMPTY slot；erase 将匹配项转为 TOMBSTONE。bucket 修改使用⁠读⁠—⁠改⁠—⁠写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序列，并以generation、epoch和integrity检测并发更新、过期写⁠入⁠和⁠损⁠坏⁠。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当前配置提供 128 MiB metadata DRAM，并按 Socket 均分。单 Socket 配置下，每个 gro⁠u⁠p⁠ ⁠包⁠含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8,191 个 bucket，H64 共提供 256 × 8,191 × 5 = 10,484,480 个物理 slot。双 Sock⁠e⁠t⁠ ⁠配⁠置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在每个 Socket 上独立组织 4,095 个 bucket/group，总物理 sl⁠o⁠t⁠ ⁠数⁠为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 × 256 × 4,095 × 5 = 10,483,200。可用 live 容量还受目标装载率、哈希冲突和有界 probe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条件约束。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 12 B slot 使用 16-bit 节点级 sharer mask，可直接覆盖最多 16 个节点；Socke⁠t⁠ ⁠只⁠参⁠与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requester 身份和节点内路由，不增加 sharer 位宽。16N1S 位于该编码范围内。若将 Soc⁠k⁠e⁠t⁠ ⁠或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endpoint 作为独立全局 sharer，或扩展到 16 个以上节点，需要扩宽 slot 或采用⁠间⁠接⁠、⁠分⁠层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share⁠r⁠ ⁠编⁠码⁠。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等效追踪容量按缓存行地址计算 ResidentDir 有效条目与 H64 已持久化 LIVE 元数据的⁠去⁠重⁠并⁠集⁠，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使固定片上预算优先服务热点目录，同时由 metadata DRAM 承担冷⁠目⁠录⁠容⁠量⁠。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3.3 gem5 EP 边界架构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gem5 中的 EP 位于 Inner CHI 域与 Outer 一致性层之间。CPU cache 和 HN-F 继续⁠执⁠行⁠节⁠点⁠内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CHI；EP-RNF、EP-SNF、EPBackend 和 UBAdapter 将节点内请求、snoop、数据与完成⁠事⁠件⁠转⁠换⁠为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Outer 权限意图和事务结果。EP 不拥有全局目录或提交权，所有全局权限决策仍由⁠目⁠标⁠地⁠址⁠的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Home UBCC 控⁠制⁠器⁠完⁠成⁠。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EP-SNF 将节点内服务请求封装为 Outer 请求，并在数据与授权返回后生成 CHI 响应。EP-RNF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代表 Outer 层参与 HN-F 的本地 snoop，并为 Recall、Invalidate 和本地写升级⁠发⁠起⁠相⁠应⁠的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ReadShared、ReadUnique 或 CleanUnique 子事务。UBAdapter 按 node/socket 路由消⁠息⁠，⁠并⁠保⁠持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Outer epoch/reqId 与节点内事务完成之⁠间⁠的⁠关⁠联⁠。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5580000" cy="2340992"/>
            <wp:effectExtent l="0" t="0" r="0" b="0"/>
            <wp:docPr id="2" name="图 3-1 gem5 EP 架构与控制器关系" descr="图 3-1 gem5 EP 架构与控制器关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 3-1 gem5 EP 架构与控制器关系"/>
                    <pic:cNvPicPr/>
                  </pic:nvPicPr>
                  <pic:blipFill>
                    <a:blip xmlns:r="http://schemas.openxmlformats.org/officeDocument/2006/relationships"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40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3-1　gem5 EP 架构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3.4 EP-RNF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在节点内 CHI 域中代表跨节点一致性域。HN-F 对共享或独占缓存行发起 sno⁠o⁠p⁠ ⁠时⁠，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根据当前 Outer 事务状态选择即时响应、返回 stale 结果或发起跨节点⁠权⁠限⁠操⁠作⁠。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的关键⁠职⁠责⁠包⁠括⁠：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处理 SnpCleanInvalid、SnpUnique、SnpOnce 等 snoop；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将本地写升级转换为 Outer 权限请求；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为 Recall 发起节点内 ReadShared 或 ReadUnique；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在同址 CHI 事务与 snoop 并发时执行确定性仲裁。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3.5 EP-SNF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EP-SNF 将节点内无 snoop 服务请求连接到 Outer 数据路径。它接收节点内请求，⁠完⁠成⁠地⁠址⁠和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事务信息封装，并在 Home UBCC 控制器返回数据与授权后生成节⁠点⁠内⁠响⁠应⁠。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3.6 UBAdapter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UBAdapter 提供稳定的消息适配边⁠界⁠，⁠负⁠责⁠：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协议消息序列化与反序列化；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本地事务与跨节点事务身份关联；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请求发送、响应分发和回调完成；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对可恢复消息执行稳定 tuple 重试。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4. 全局一致性语义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4.1 目录状态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全局目录记录每条缓存行的全局权限关系，核心⁠信⁠息⁠包⁠括⁠：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当前 owner；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sharer 集合；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数据有效性与脏状态；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committed epoch；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正在执行的权限事务。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全局状态采用单调 epoch 区分新旧事务。reqId 标识同一 epoch 内的具体请求，使⁠重⁠试⁠、⁠重⁠复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消息和延迟消息可以被⁠准⁠确⁠识⁠别⁠。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4.2 请求与授权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一次跨节点操作由请求、仲裁、授权和⁠提⁠交⁠组⁠成⁠：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requester 发送读或写⁠权⁠限⁠请⁠求⁠；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Home UBCC 控制器查询已提交⁠目⁠录⁠状⁠态⁠；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必要时 Recall owner 或 Invalidate sharer；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Home UBCC 控制器返回数据和⁠临⁠时⁠授⁠权⁠；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requester 完成本地操作后发送 Clear；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Home UBCC 控制器校验事务身份并提交新⁠目⁠录⁠状⁠态⁠。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4.3 两阶段提交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Home UBCC 控制器将授权发送与目录提交分为⁠两⁠个⁠阶⁠段⁠：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阶段 1（保留）：创建 outstanding，记录目标状态和事务身份，保持原已提交目录状态；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阶段 2（提交）：收到匹配的 Clear 后，提交目标状态并退役对应事务。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该语义保证 Grant 在途期间目录仍保持安全状态，并使重复请求能够返回同一⁠授⁠权⁠结⁠果⁠。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4.4 幂等与过期消息处理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Outer 协议使用以下机制处理消息重复、延⁠迟⁠和⁠重⁠试⁠：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Ack 位图保证每个目标只贡献一次确认；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epoch 和 reqId 拒绝过期事务；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Clear tombstone 支持已完成事务的幂等确认；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stable tuple 保证重试不改变事务身份；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waiter 去重避免相同请求重复进入等待队列。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5. 关键协议路径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4680000" cy="1610033"/>
            <wp:effectExtent l="0" t="0" r="0" b="0"/>
            <wp:docPr id="3" name="图 5-1 UBCC 三类核心协议路径" descr="图 5-1 UBCC 三类核心协议路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 5-1 UBCC 三类核心协议路径"/>
                    <pic:cNvPicPr/>
                  </pic:nvPicPr>
                  <pic:blipFill>
                    <a:blip xmlns:r="http://schemas.openxmlformats.org/officeDocument/2006/relationships"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610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5-1　UBCC 核心协议路径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5.1 远程读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远程读的目标是定位权威数据并将共享权限返回 requester：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requester 的节点内 miss 经 EP-SNF 发送到 Home UBCC⁠ ⁠控⁠制⁠器⁠；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Home UBCC 控制器查询 owner 和 share⁠r⁠ ⁠状⁠态⁠；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若远程 owner 持有最新数据，Home UBCC 控制器发起 Recall；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owner 节点经 EP-RNF 读取节点内权威副本并⁠返⁠回⁠数⁠据⁠；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Home UBCC 控制器更新共享关系并向 requester 返回数⁠据⁠和⁠授⁠权⁠。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5.2 所有权迁移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所有权迁移用于将写权限和最新数据从旧 owner 转移到新 requester：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新写者向 Home UBCC 控制器请求独占或⁠修⁠改⁠权⁠限⁠；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Home UBCC 控制器定位旧 owner；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旧 owner 完成本地降级或失效，并返回⁠最⁠新⁠数⁠据⁠；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Home UBCC 控制器完成权⁠限⁠重⁠配⁠置⁠；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新写者获得数据和单⁠一⁠写⁠权⁠限⁠。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该路径的优势来自全局目录对最新数据位置的直接定位，以及权限释放与新授权⁠之⁠间⁠的⁠统⁠一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事务管理。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5.3 共享转写者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共享转写者路径用于将多个共享副本收敛为⁠单⁠一⁠写⁠者⁠：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requester 发起写⁠权⁠限⁠请⁠求⁠；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Home UBCC 控制器确定并保持本次事务的有效 sharer ⁠目⁠标⁠集⁠合⁠；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Home UBCC 控制器向目标节点发送 Invalidate；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每个目标完成本地失效并返回⁠ ⁠A⁠c⁠k⁠；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Home UBCC 控制器在 Ack 集合收敛后向 requeste⁠r⁠ ⁠授⁠权⁠；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Clear 到达后提交新的 owne⁠r⁠ ⁠状⁠态⁠。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 写回与逐出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节点逐出脏数据时，Home UBCC 控制器根据 committed directory 和事务 epoch 校验写回来源⁠。⁠有⁠效⁠写⁠回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可作为 Recall 的权威数据返回；重复或过期写回不会重复提交⁠目⁠录⁠状⁠态⁠。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5.5 目录换入与换出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以 set 为单位管理容量。目标 set 无空闲位置时，Home UBCC 控制器从 pseudo-LRU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位置开始选择候选条目，并跳过当前访问地址和 pinned 条目。以下状态会使条目保持 pinned：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该地址存在活动 Outer 主事务；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请求正在等待目录换入或 metadata writeback；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条目正在执行 H64 upsert、erase 或数据持久化；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waiter 的完成依赖该条目继续存在。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换出按照目录状态和持久化状态⁠分⁠类⁠处⁠理⁠：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H64 已保存相同 epoch 的有效目录副本时，未修改的驻留条目可以直接释放 ResidentDi⁠r⁠ ⁠位⁠置⁠；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修改后的有效条目先执行 H64 upsert，写入 MESI、sharer 和 epoch，收到持久化确⁠认⁠后⁠释⁠放⁠；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已转为 G_I 且 H64 仍有旧记录的条目执行 erase，确⁠认⁠后⁠释⁠放⁠；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set 内全部 way 均被 pin 时，新请求进入容量 waiter，不覆盖任何仍有全局目录意⁠义⁠的⁠条⁠目⁠。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miss 的换入路径先检查对应分组 Bloom。可信的 negative 表示 H64 中不存⁠在⁠该⁠地⁠址⁠，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Home UBCC 控制器可直接建立新的 G_I 条目；positive 或正在重建的 Bloom slice 触发 H64 lookup。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lookup Found 时恢复 MESI、sharer 和 epoch，NotFound 时建立 G_I 条目。H64 暂时无⁠法⁠准⁠入⁠时⁠，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placeholder、原请求类型、node/socket、epoch、reqId 和数据负载保持不变，待资源可⁠用⁠后⁠重⁠试⁠。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换入完成后，Home UBCC 控制器解除 fill 状态，重新检查全局目录和活动事务，再按⁠原⁠事⁠务⁠身⁠份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重放 waiter。过期 epoch、损坏 bucket 和耗尽的 probe 路径分别进入对应错误处理⁠，⁠不⁠转⁠换⁠为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新的空⁠目⁠录⁠状⁠态⁠。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6. 并发仲裁与活性机制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6.1 同址事务串行化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Home UBCC 控制器对同一缓存行保持单一主事务。并发请求根据 committed state、outstanding st⁠a⁠g⁠e⁠ ⁠和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请求类型进入以下⁠处⁠理⁠之⁠一⁠：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立即服务；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进入 waiter 队列；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返回 BUSY 并按稳定事务身份重试；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合并到正在进行的 Recall 或 Invalidate 流程。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6.2 动态失效目标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失效目标以发送时刻的 committed directory 为基础计算，并扣除已完成降级或已确⁠认⁠的⁠目⁠标⁠。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该机制使 partial Ack 重试只覆盖尚未确认的节点，避免重复扩大⁠失⁠效⁠范⁠围⁠。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6.3 EP-RNF snoop 仲裁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对同址 CHI 事务和 snoop 采用⁠分⁠类⁠仲⁠裁⁠：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active Recall 优先完成数据回收；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可安全即时响应的 snoop 直接完成；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与写权限冲突的 snoop 返回 stale 结果，使发起者按全局顺序重试；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不符合路由约束的组合进入协议错误处理。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6.4 waiter 精确退役与重放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Clear 成功提交后，Home UBCC 控制器按 (PA, node, socket, reqId) 精确退役已经完成的 Read waiter，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保留其他 requester、其他事务身份和其他操作类型的 waiter，再安全重放⁠剩⁠余⁠请⁠求⁠。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6.5 可恢复消息重试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Clear、Upgrade、Invalidate 和 Recall 路径均保存原事务身份。发生可恢复消息丢⁠失⁠时⁠，⁠协⁠议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重发相同 tuple，并由接收方按 epoch、reqId 和 Ack 状态执行⁠幂⁠等⁠处⁠理⁠。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7. Outer 协议性能分析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7.1 比较范围与评价维度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Outer 协议的性能由两个正交维度共同决定：稳定状态集合决定协议能够直接表达⁠哪⁠些⁠副⁠本⁠和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数据责任，Outer 组织方式决定目录权威、数据路径和消息承载如何分布。MESI、MO⁠E⁠S⁠I⁠ ⁠或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MESIF 可以分别与专用 Home-directory、直接数据转发或 Outer CHI 组合，因此不⁠能⁠只⁠按⁠状⁠态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数量判断⁠完⁠整⁠方⁠案⁠。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本节使用以下评价量：K 表示 requester 可见完成路径上的串行跨节点消息段数⁠，⁠M⁠ ⁠表⁠示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跨节点单播消息总数，D 表示完整 64 B 数据线的跨节点遍历次数，S 表示需要⁠失⁠效⁠的⁠实⁠际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sharer 数，F 表示同时接收 Recall 或 Invalidate ⁠的⁠目⁠标⁠数⁠。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4680000" cy="1979390"/>
            <wp:effectExtent l="0" t="0" r="0" b="0"/>
            <wp:docPr id="4" name="图 7-1 状态、事务承载与全局权威的职责分离" descr="图 7-1 状态、事务承载与全局权威的职责分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 7-1 状态、事务承载与全局权威的职责分离"/>
                    <pic:cNvPicPr/>
                  </pic:nvPicPr>
                  <pic:blipFill>
                    <a:blip xmlns:r="http://schemas.openxmlformats.org/officeDocument/2006/relationships" r:embed="rIdImage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97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7-1　状态集合、事务承载与全局权威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半定量时延⁠可⁠表⁠示⁠为⁠：</w:t>
      </w:r>
    </w:p>
    <w:p>
      <w:pPr>
        <w:ind w:left="0" w:firstLine="420"/>
      </w:pPr>
      <w:r>
        <w:rPr>
          <w:rFonts w:ascii="STIX Two Math" w:hAnsi="STIX Two Math" w:eastAsia="STIX Two Math" w:cs="STIX Two Math"/>
        </w:rPr>
        <w:t xml:space="preserve">T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visible</w:t>
      </w:r>
      <w:r>
        <w:rPr>
          <w:rFonts w:ascii="STIX Two Math" w:hAnsi="STIX Two Math" w:eastAsia="STIX Two Math" w:cs="STIX Two Math"/>
        </w:rPr>
        <w:t xml:space="preserve"> ≈ K × τ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link</w:t>
      </w:r>
      <w:r>
        <w:rPr>
          <w:rFonts w:ascii="STIX Two Math" w:hAnsi="STIX Two Math" w:eastAsia="STIX Two Math" w:cs="STIX Two Math"/>
        </w:rPr>
        <w:t xml:space="preserve"> + T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dir</w:t>
      </w:r>
      <w:r>
        <w:rPr>
          <w:rFonts w:ascii="STIX Two Math" w:hAnsi="STIX Two Math" w:eastAsia="STIX Two Math" w:cs="STIX Two Math"/>
        </w:rPr>
        <w:t xml:space="preserve"> + T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local</w:t>
      </w:r>
      <w:r>
        <w:rPr>
          <w:rFonts w:ascii="STIX Two Math" w:hAnsi="STIX Two Math" w:eastAsia="STIX Two Math" w:cs="STIX Two Math"/>
        </w:rPr>
        <w:t xml:space="preserve"> + T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queue</w:t>
      </w:r>
      <w:r>
        <w:rPr>
          <w:rFonts w:ascii="STIX Two Math" w:hAnsi="STIX Two Math" w:eastAsia="STIX Two Math" w:cs="STIX Two Math"/>
        </w:rPr>
        <w:t xml:space="preserve"> + T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fanout_tail</w:t>
      </w:r>
      <w:r>
        <w:rPr>
          <w:rFonts w:ascii="Calibri" w:hAnsi="Calibri" w:eastAsia="Microsoft YaHei" w:cs="Calibri"/>
        </w:rPr>
        <w:t xml:space="preserve">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该表达用于比较依赖关系和资源趋势；实际结果还取决于目录命中率、互连带宽、控⁠制⁠器⁠并⁠行⁠度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和具体⁠实⁠现⁠时⁠序⁠。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7.2 状态集合的性能影响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稳定状态描述事务收敛后的副本关系，瞬态状态则承接数据返回、权限变更和确认之⁠间⁠的⁠依⁠赖⁠。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以下分别讨论五种状态集合；其性能收益以相应访问模式出⁠现⁠为⁠前⁠提⁠。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7.2.1 VI：简洁副本状态与外部权限管理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VI 用有效与无效表示本地副本是否可用，适合副本管理简单、权限责任由外部机制承⁠担⁠的⁠组⁠织⁠。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唯一写者、多个读者和脏数据责任由外部目录、集中仲裁或探测机制管理，跨节点⁠写⁠入⁠前⁠需⁠使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冲突副本的权限收敛。是否广播及其目标范围由具体组织⁠方⁠式⁠决⁠定⁠。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其局部状态判断路径短，稳定状态至少需要 1 bit；但远程 miss 的 latency 取决⁠于⁠附⁠加⁠机⁠制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如何找到数据源。若采用探测，traffic 与接收端处理会随候选节点数增加，限制持续 throughput；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若配合精确目录，则仍需保存节点级 sharer 和事务状态。因而 VI 的适用性应按整⁠个⁠权⁠限⁠管⁠理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组织的 storage 和消息成本评估，而非只比较一⁠个⁠有⁠效⁠位⁠。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7.2.2 MSI：显式写者与共享集合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MSI 以 M 表示持有修改责任的单一 owner，以 S 表示只读共享副本，以 I ⁠表⁠示⁠无⁠效⁠。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目录式组织可以据此向 owner 回收最新数据，或向实际 sharer 发起失效，避免向无关⁠节⁠点⁠查⁠询⁠。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对确实存在多个读者的缓存行，这种表达已经覆盖共享读取和单写者切换的主要⁠稳⁠定⁠关⁠系⁠。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单一干净副本在 MSI 中仍表现为 S，首次写入需要完成 S→M 权限升级，即使实际⁠上⁠没⁠有⁠其⁠他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sharer，也要由全局仲裁确认。私有读后写场景因此增加控制往返、Home 事务占用和⁠排⁠队⁠机⁠会⁠；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持续共享场景则不一定因缺少 E 而增加相同成本。MSI 至少使用 2 bit 稳定状态⁠，⁠精⁠确⁠目⁠录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仍需位图和身份字段，适合共享访问占主导、私有干净升级优化价值较⁠低⁠的⁠场⁠景⁠。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7.2.3 MESI：利用干净独占副本缩短私有写升级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MESI 增加 E，表示一个节点持有唯一的干净副本。全局独占关系成立时，该节点可按⁠本⁠地⁠一⁠致⁠性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规则完成 E→M，无需重新执行共享副本失效路径。这对初始化后由单个节点使用的⁠私⁠有⁠数⁠据⁠、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先读后写的数据结构尤其有利：写入 latency 降低，同时减少跨节点升级消息和 Home 事⁠务⁠槽⁠占⁠用⁠。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 的收益来自“已知唯一”，而不是绕过全局权限管理。其他节点请求该缓存行⁠时⁠，⁠仍⁠需⁠由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Home UBCC 控制器协调降级或迁移；高共享度下 E 停留时间较短，其 throughput 收益也⁠随⁠之⁠减⁠少⁠。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MESI 与 MSI 均可用 2 bit 编码，新增成本主要是 E 相关转换和本地写升级的⁠状⁠态⁠衔⁠接⁠，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而非稳定状态位宽。当前 UBCC 的 MESI 类全局目录采用这一权限表达，并由第 4 ⁠章⁠的⁠授⁠权⁠与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提交机制维护⁠全⁠局⁠关⁠系⁠。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7.2.4 MOESI：保留脏共享数据责任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MOESI 增加 O，使一个节点在其他节点持有只读副本时继续承担脏数据责任。对于一⁠个⁠节⁠点⁠产⁠生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数据、多个节点随后读取的模式，O 持有者可以作为后续读取的数据源，不必先使 Home memory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成为最新副本再服务每个读者。收益集中在可避免的写回和内存访问，而非所有⁠远⁠程⁠读⁠取⁠。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 不规定数据必须直接到 requester：Home 中转仍会占用两段数据带宽，直接转发才⁠可⁠能⁠进⁠一⁠步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减少数据遍历。长期保留 O 可以降低 Home memory traffic，但也会使供数节点承担⁠热⁠点⁠带⁠宽⁠；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 逐出、责任迁移和共享转写者都需要额外协调，可能增加事务占用和尾延迟。稳⁠定⁠状⁠态⁠至⁠少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需要 3 bit，瞬态 storage 还要表达脏共享责任的释放与接续。该状态集合适合脏共享⁠复⁠用⁠充⁠分⁠的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访问模式，在本章作为架构比较选项，当前 UBCC 全局目录采用 MESI⁠ ⁠类⁠状⁠态⁠。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7.2.5 MESIF：为干净共享读取指定响应者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MESIF 增加 F，在多个干净共享副本中指定一个转发响应者。新读者到达时，目录⁠和⁠消⁠息⁠规⁠则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可以选择该响应者供数，减少多个副本同时响应或重新选择数据源的工作。与 O 不同⁠，⁠F⁠ ⁠表⁠达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响应责任而非脏数据责任，适合读多写少、共享副本能够持续复⁠用⁠的⁠数⁠据⁠。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若 cache-to-cache 路径优于 Home memory 路径，F 可降低读 latency 和内存 traffic⁠；⁠若⁠响⁠应⁠者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较远或已饱和，指定 F 并不自动改善 throughput。F 逐出、迁移或被失效时，需要⁠保⁠持⁠响⁠应⁠者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身份与目录一致，写密集模式会反复支付这些维护消息。至少 3 bit 的稳定状态只是 storage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增量的一部分，还需相应瞬态和完成跟踪。MESIF 是本章的架构比较选项；当前 Out⁠e⁠r⁠ ⁠采⁠用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MESI 类目录，F 语义和任意干净副本转发属于候选能力，⁠尚⁠未⁠实⁠现⁠。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状态位本身通常不是目录存储的主要部分。精确目录还需要 sharer 位图、tag、epoch ⁠和⁠控⁠制⁠位⁠；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事务执行期间还需要 requester、目标位图、Ack 位图和可选的 64 B 数据缓冲。下表⁠归⁠纳⁠各⁠状⁠态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集合的主要取舍，实际资源应结合第 7.7 节的目录与瞬态⁠开⁠销⁠评⁠估⁠。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065"/>
        <w:gridCol w:w="2798"/>
        <w:gridCol w:w="2867"/>
        <w:gridCol w:w="2867"/>
      </w:tblGrid>
      <w:tr>
        <w:trPr>
          <w:cantSplit/>
          <w:tblHeader/>
        </w:trPr>
        <w:tc>
          <w:tcPr>
            <w:tcW w:w="106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状态集合</w:t>
            </w:r>
          </w:p>
        </w:tc>
        <w:tc>
          <w:tcPr>
            <w:tcW w:w="279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直接表达能力</w:t>
            </w:r>
          </w:p>
        </w:tc>
        <w:tc>
          <w:tcPr>
            <w:tcW w:w="286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L⁠a⁠t⁠e⁠n⁠c⁠y 影响</w:t>
            </w:r>
          </w:p>
        </w:tc>
        <w:tc>
          <w:tcPr>
            <w:tcW w:w="286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T⁠h⁠r⁠o⁠u⁠g⁠h⁠p⁠u⁠t、T⁠r⁠a⁠f⁠f⁠i⁠c 与 S⁠t⁠o⁠r⁠a⁠g⁠e 影响</w:t>
            </w:r>
          </w:p>
        </w:tc>
      </w:tr>
      <w:tr>
        <w:trPr>
          <w:cantSplit/>
        </w:trPr>
        <w:tc>
          <w:tcPr>
            <w:tcW w:w="10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V⁠I</w:t>
            </w:r>
          </w:p>
        </w:tc>
        <w:tc>
          <w:tcPr>
            <w:tcW w:w="27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只区分有效与无效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需要额外机制定位写者、共享者和脏数据源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状态处理简单；精确失效和数据源选择依赖附加目录或探测；至少 1 b⁠i⁠t 状态</w:t>
            </w:r>
          </w:p>
        </w:tc>
      </w:tr>
      <w:tr>
        <w:trPr>
          <w:cantSplit/>
        </w:trPr>
        <w:tc>
          <w:tcPr>
            <w:tcW w:w="10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M⁠S⁠I</w:t>
            </w:r>
          </w:p>
        </w:tc>
        <w:tc>
          <w:tcPr>
            <w:tcW w:w="27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表达单一 M⁠o⁠d⁠i⁠f⁠i⁠e⁠d o⁠w⁠n⁠e⁠r 与 S⁠h⁠a⁠r⁠e⁠d 集合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单一干净副本写入仍经过 S→M 升级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可按 o⁠w⁠n⁠e⁠r/s⁠h⁠a⁠r⁠e⁠r 定位目标；至少 2 b⁠i⁠t 状态</w:t>
            </w:r>
          </w:p>
        </w:tc>
      </w:tr>
      <w:tr>
        <w:trPr>
          <w:cantSplit/>
        </w:trPr>
        <w:tc>
          <w:tcPr>
            <w:tcW w:w="10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M⁠E⁠S⁠I</w:t>
            </w:r>
          </w:p>
        </w:tc>
        <w:tc>
          <w:tcPr>
            <w:tcW w:w="27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增加 E⁠x⁠c⁠l⁠u⁠s⁠i⁠v⁠e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单一干净持有者可本地 E→M，减少一次全局升级路径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降低私有干净数据的控制流量和 H⁠o⁠m⁠e 事务占用；至少 2 b⁠i⁠t 状态</w:t>
            </w:r>
          </w:p>
        </w:tc>
      </w:tr>
      <w:tr>
        <w:trPr>
          <w:cantSplit/>
        </w:trPr>
        <w:tc>
          <w:tcPr>
            <w:tcW w:w="10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M⁠O⁠E⁠S⁠I</w:t>
            </w:r>
          </w:p>
        </w:tc>
        <w:tc>
          <w:tcPr>
            <w:tcW w:w="27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增加 O⁠w⁠n⁠e⁠d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s⁠h⁠a⁠r⁠e⁠d r⁠e⁠a⁠d 可由 O 持有者供数，减少回写后再读路径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降低部分 H⁠o⁠m⁠e m⁠e⁠m⁠o⁠r⁠y 数据流量，增加 O 回收、转发和逐出事务；至少 3 b⁠i⁠t 状态</w:t>
            </w:r>
          </w:p>
        </w:tc>
      </w:tr>
      <w:tr>
        <w:trPr>
          <w:cantSplit/>
        </w:trPr>
        <w:tc>
          <w:tcPr>
            <w:tcW w:w="10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M⁠E⁠S⁠I⁠F</w:t>
            </w:r>
          </w:p>
        </w:tc>
        <w:tc>
          <w:tcPr>
            <w:tcW w:w="27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增加 F⁠o⁠r⁠w⁠a⁠r⁠d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多 s⁠h⁠a⁠r⁠e⁠r 读取时由 F 提供确定的 c⁠a⁠c⁠h⁠e⁠-⁠t⁠o⁠-⁠c⁠a⁠c⁠h⁠e 数据源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减少响应者选择和部分 H⁠o⁠m⁠e/m⁠e⁠m⁠o⁠r⁠y 数据流量，增加 f⁠o⁠r⁠w⁠a⁠r⁠d⁠e⁠r 选举、迁移和失效流量；至少 3 b⁠i⁠t 状态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7.3 Outer 组织方式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Outer 组织决定消息如何到达仲裁点、数据如何跨节点移动，以及压力由哪些端口与事务⁠资⁠源⁠承⁠担⁠。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这一比较轴独立于第 7.2 节的状态集合，图 7-1 展示了两者与全局权⁠威⁠的⁠关⁠系⁠。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7.3.1 专用 Home-directory 与 Home 数据中转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每条地址由唯一 Home UBCC 控制器管理目录和提交。远程 owner 返回最新数据后，Ho⁠m⁠e⁠ ⁠再⁠将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数据与授权组织为面向 requester 的响应，使数据回收和权限推进在同一事务上下⁠文⁠内⁠关⁠联⁠。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这也是当前 UBCC 的 Outer 组织，节点内 CHI 继续负责本地缓存层级⁠的⁠一⁠致⁠性⁠。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该方式适合需要独立全局目录资源、精确目标选择和分层元数据容量的系统。Home memory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本身为最新数据源时，数据可以直接从 Home 返回；远程 owner 为最新数据源时⁠，⁠中⁠转⁠增⁠加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完整数据线的链路遍历和 Home 数据端口负载。吞吐因此同时受目录并行度、事⁠务⁠槽⁠占⁠用⁠及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数据带宽制约。storage 除稳定目录外还包括 Recall 数据缓冲和等待状态，第 3.1⁠ ⁠节⁠给⁠出⁠了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当前配置的⁠资⁠源⁠规⁠模⁠。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7.3.2 专用 Home-directory 与直接数据转发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直接数据转发保留 Home 的权限判定和提交职责，只改变经授权的数据分支：Home⁠ ⁠指⁠定⁠合⁠法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source 与 target 后，owner 将数据直接发给 requester。对 Home、owner 和 requeste⁠r⁠ ⁠分⁠离⁠的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远程供数场景，这可省去一次完整数据线中转，降低 Home 数据带宽压力，并缩短⁠数⁠据⁠分⁠支⁠。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requester 仍需同时取得数据与有效权限，旧 owner 的释放及失效确认也仍属于⁠完⁠成⁠条⁠件⁠。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因此改善 latency 的幅度取决于权限分支是否更慢；对 Home memory 直接供数的⁠访⁠问⁠则⁠没⁠有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相同收益。throughput 的瓶颈可能从 Home 转移至供数节点或互连出口。事务 stora⁠g⁠e⁠ ⁠需⁠要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关联授权、source/target 和数据完成，处理两个分支不同的到达次序。这种组织适合远程 owner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数据流量成为主要约束的系统，是与当前 Home 中转组织相区分的⁠架⁠构⁠选⁠项⁠。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7.3.3 Outer CHI：标准事务承载与跨域衔接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Outer CHI 将跨节点事务组织为 CHI 的 RN/HN/SN 角色以及 Req/Rsp/Snp/Dat 通道⁠，⁠由⁠相⁠应⁠的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全局 Home 和目录规则管理一致性。对已有跨 die/Socket CHI fabric 或第三方 agent ⁠互⁠操⁠作⁠需⁠求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的系统，标准事务、数据路径和 credit 流控可以复用既有互连能力；实际 DMT/DC⁠T⁠ ⁠路⁠径⁠由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所选配置和 agent ⁠支⁠持⁠决⁠定⁠。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独立通道和流控有助于组织并行事务，但 credit 等待、ID 占用和 bridge 背压仍会增加 latency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并限制 throughput。traffic 由 snoop 目标和实际数据路由决定，不能仅以采用 CHI ⁠推⁠断⁠其⁠低⁠于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专用目录消息。storage 需计入 agent 状态、TxnID/DBID 关联、通道缓冲及完成关系。当前⁠ ⁠U⁠B⁠C⁠C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在节点内复用 gem5 CHI，Outer 使用专用目录消息；图 7-4 对比的是这一边界与 Outer CHI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组织⁠所⁠需⁠资⁠源⁠。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7.3.4 广播或探测式 Outer：以接收端工作换取较小目录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在不保存完整精确 sharer 或只保存有限提示时，请求可以向候选节点广播或探测，⁠再⁠根⁠据⁠响⁠应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确定数据源和权限关系。这降低稳定目录位图的存储要求，适合节点数较少、探⁠测⁠域⁠受⁠控⁠或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目录 SRAM 预算极紧的组织。有限提示还可以缩小候选范围，但需要相应规则保⁠证⁠遗⁠漏⁠节⁠点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不会保留⁠冲⁠突⁠权⁠限⁠。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并行发送使探测段数不必随节点数线性增长，然而 traffic、接收端过滤和响应收敛工⁠作⁠会⁠增⁠长⁠。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在共享稀疏时，许多节点处理的是与自身无关的请求；在高负载时，这些工作增加⁠链⁠路⁠和⁠队⁠列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竞争，抬高 latency 尾部并压低有效 throughput。storage 应合计稳定目录、网络⁠缓⁠冲⁠、⁠响⁠应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集合及接收端瞬态资源；广播成本按全网链路传输与接收端⁠处⁠理⁠计⁠算⁠。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下表将数据组织与权威位置分开归纳；采用何种稳定状态均需配套完整的授权和⁠完⁠成⁠规⁠则⁠。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279"/>
        <w:gridCol w:w="2279"/>
        <w:gridCol w:w="2460"/>
        <w:gridCol w:w="2581"/>
      </w:tblGrid>
      <w:tr>
        <w:trPr>
          <w:cantSplit/>
          <w:tblHeader/>
        </w:trPr>
        <w:tc>
          <w:tcPr>
            <w:tcW w:w="227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O⁠u⁠t⁠e⁠r 组织</w:t>
            </w:r>
          </w:p>
        </w:tc>
        <w:tc>
          <w:tcPr>
            <w:tcW w:w="227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目录与提交权威</w:t>
            </w:r>
          </w:p>
        </w:tc>
        <w:tc>
          <w:tcPr>
            <w:tcW w:w="246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数据路径</w:t>
            </w:r>
          </w:p>
        </w:tc>
        <w:tc>
          <w:tcPr>
            <w:tcW w:w="258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主要性能特征</w:t>
            </w:r>
          </w:p>
        </w:tc>
      </w:tr>
      <w:tr>
        <w:trPr>
          <w:cantSplit/>
        </w:trPr>
        <w:tc>
          <w:tcPr>
            <w:tcW w:w="227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专用 H⁠o⁠m⁠e⁠-⁠d⁠i⁠r⁠e⁠c⁠t⁠o⁠r⁠y + H⁠o⁠m⁠e 中转</w:t>
            </w:r>
          </w:p>
        </w:tc>
        <w:tc>
          <w:tcPr>
            <w:tcW w:w="227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每地址唯一 H⁠o⁠m⁠e U⁠B⁠C⁠C 控制器</w:t>
            </w:r>
          </w:p>
        </w:tc>
        <w:tc>
          <w:tcPr>
            <w:tcW w:w="24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 数据返回 H⁠o⁠m⁠e，再发送 r⁠e⁠q⁠u⁠e⁠s⁠t⁠e⁠r</w:t>
            </w:r>
          </w:p>
        </w:tc>
        <w:tc>
          <w:tcPr>
            <w:tcW w:w="25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权威和完成顺序清晰；H⁠o⁠m⁠e 承担目录访问和数据带宽</w:t>
            </w:r>
          </w:p>
        </w:tc>
      </w:tr>
      <w:tr>
        <w:trPr>
          <w:cantSplit/>
        </w:trPr>
        <w:tc>
          <w:tcPr>
            <w:tcW w:w="227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专用 H⁠o⁠m⁠e⁠-⁠d⁠i⁠r⁠e⁠c⁠t⁠o⁠r⁠y + 直接数据转发</w:t>
            </w:r>
          </w:p>
        </w:tc>
        <w:tc>
          <w:tcPr>
            <w:tcW w:w="227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决定合法 s⁠o⁠u⁠r⁠c⁠e/t⁠a⁠r⁠g⁠e⁠t 并提交</w:t>
            </w:r>
          </w:p>
        </w:tc>
        <w:tc>
          <w:tcPr>
            <w:tcW w:w="24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 在 H⁠o⁠m⁠e 授权后直接发送 r⁠e⁠q⁠u⁠e⁠s⁠t⁠e⁠r</w:t>
            </w:r>
          </w:p>
        </w:tc>
        <w:tc>
          <w:tcPr>
            <w:tcW w:w="25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可将数据遍历从两次降为一次；控制和提交仍经过 H⁠o⁠m⁠e</w:t>
            </w:r>
          </w:p>
        </w:tc>
      </w:tr>
      <w:tr>
        <w:trPr>
          <w:cantSplit/>
        </w:trPr>
        <w:tc>
          <w:tcPr>
            <w:tcW w:w="227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C⁠H⁠I</w:t>
            </w:r>
          </w:p>
        </w:tc>
        <w:tc>
          <w:tcPr>
            <w:tcW w:w="227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全局 C⁠H⁠I H⁠o⁠m⁠e/目录和 a⁠g⁠e⁠n⁠t 规则</w:t>
            </w:r>
          </w:p>
        </w:tc>
        <w:tc>
          <w:tcPr>
            <w:tcW w:w="24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由 C⁠H⁠I d⁠a⁠t⁠a p⁠a⁠t⁠h、D⁠M⁠T/D⁠C⁠T 等机制组织</w:t>
            </w:r>
          </w:p>
        </w:tc>
        <w:tc>
          <w:tcPr>
            <w:tcW w:w="25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标准互操作和硬件流控能力强；增加通道、c⁠r⁠e⁠d⁠i⁠t、I⁠D 和 b⁠r⁠i⁠d⁠g⁠e 状态</w:t>
            </w:r>
          </w:p>
        </w:tc>
      </w:tr>
      <w:tr>
        <w:trPr>
          <w:cantSplit/>
        </w:trPr>
        <w:tc>
          <w:tcPr>
            <w:tcW w:w="227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广播或探测式 O⁠u⁠t⁠e⁠r</w:t>
            </w:r>
          </w:p>
        </w:tc>
        <w:tc>
          <w:tcPr>
            <w:tcW w:w="227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不保存完整精确 s⁠h⁠a⁠r⁠e⁠r，或只保存有限提示</w:t>
            </w:r>
          </w:p>
        </w:tc>
        <w:tc>
          <w:tcPr>
            <w:tcW w:w="24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向候选节点广播或探测数据和权限</w:t>
            </w:r>
          </w:p>
        </w:tc>
        <w:tc>
          <w:tcPr>
            <w:tcW w:w="25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稳定目录较小；流量和接收端处理随节点数增长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7.4 远程读与所有权迁移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比较数据路径前需要区分目录权威、数据位置和提交权威，再按最新数据所在位置⁠分⁠析⁠路⁠径⁠。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以下路径计数沿用第 7.1 节的 K 与 D，用于表示依赖与遍历，不包含所有实现细⁠节⁠或⁠重⁠试⁠。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7.4.1 Coherence authority：决定合法权限与目标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Home UBCC 控制器依据 committed directory 判定当前 owner、节点级 sharer 和可⁠授⁠予⁠权⁠限⁠。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即使某个节点已经持有可供读取的数据，也需要这一判定来确保供数身份和新副本⁠权⁠限⁠有⁠效⁠。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对远程读，这决定向谁 Recall；对写请求，这决定必须收敛哪些⁠共⁠享⁠副⁠本⁠。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目录命中和目标选择位于权限关键路径，因此 ResidentDir 命中率影响 latency，⁠查⁠询⁠端⁠口⁠和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并发事务资源影响 throughput。精确节点级位图用稳定 storage 换取较少的无关探测 traffic；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Socket 用于 requester 身份与节点内路由，并不扩大 sharer 数。这一权威职责⁠与⁠数⁠据⁠是⁠否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经过 Home 无关，直接转发同样需要有效的⁠目⁠录⁠判⁠定⁠。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7.4.2 Data location：决定完整数据线的移动成本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最新 64 B 数据可能位于 Home memory、远程 owner 或事务数据缓冲。Recall 与写⁠回⁠可⁠以⁠改⁠变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数据位置，但不会把全局目录权威随数据一起移交。区分这两个概念后，才能判⁠断⁠一⁠次⁠优⁠化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是在减少内存访问、缩短互连路径，还是只改变控制消⁠息⁠的⁠组⁠织⁠。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数据位置直接影响 D、供数 latency 与端口 traffic；热点 owner 的出口和 Home⁠ ⁠中⁠转⁠端⁠口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都可能成为 throughput 限制。事务缓冲还需要保存回收中的数据，直到对应权限步骤⁠能⁠够⁠推⁠进⁠。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因此 storage 分析应将目录元数据与 64 B 数据缓冲分开：H64 保存冷目⁠录⁠元⁠数⁠据⁠。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7.4.3 Serialization/commit authority：决定同址可见顺序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Home UBCC 控制器以同址主事务协调冲突请求，将 intended state 与 committed stat⁠e⁠ ⁠分⁠开⁠。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Grant 保留权限，匹配的 Clear 到达后提交新目录状态；数据提前抵达并不使下一⁠笔⁠冲⁠突⁠请⁠求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自动获得新的权限。该机制把供数完成与全局关系更新联系起来，同时保持两者的⁠职⁠责⁠独⁠立⁠。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同址热点的 throughput 受主事务占用时间限制，不同地址则可利用多个事务槽⁠并⁠行⁠推⁠进⁠。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等待请求和完成记录增加瞬态 storage，Clear 等控制消息增加 traffic，但提⁠供⁠了⁠明⁠确⁠的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提交顺序和幂等完成依据。第 7.1 节的 requester 可见 latency 与事务退役时间应⁠分⁠别⁠观⁠察⁠：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数据分支变短可以加快读者取得数据，却未必同比缩短同址排队和控制器⁠资⁠源⁠占⁠用⁠。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7.4.4 Home memory 最新：直接由 Home 供数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 Home memory 是权威数据源时，请求与数据返回形成 requester→Home→request⁠e⁠r⁠，⁠约⁠为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K≈2, D=1。这里的数据起点已经是 Home，增加远程转发角色不会再减少一次⁠数⁠据⁠中⁠转⁠。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E、O、F 影响副本责任表达，但不凭空改变本次数⁠据⁠的⁠位⁠置⁠。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这一场景的 latency 主要由请求往返、目录和内存访问决定；throughput 取决于 Home memory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与返回链路的服务能力。数据 traffic 为一次完整数据线遍历，事务仍需授权与⁠完⁠成⁠状⁠态⁠，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但不需要为远程 owner Recall 额外建立供数分支。它适合作为比较远程供数组织的⁠基⁠准⁠场⁠景⁠，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尤其应与 owner 最新场景分开统计，避免把直接转发收益套用到所有远程 miss。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7.4.5 远程 clean holder/F 供数：路径与响应责任共同决定收益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若组织允许并选择远程干净持有者供数，Home 中转路径是 requester→Home→holder→Home→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requester，约为 K≈4, D=2；Home 授权后直接供数的数据分支约为 K≈3, D=1。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MESIF 的 F 可指定唯一干净响应者，其他状态集合若采用 clean holder 供数也⁠需⁠要⁠明⁠确⁠的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数据源⁠选⁠择⁠规⁠则⁠。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当远程缓存访问与链路的组合成本低于 Home memory 访问时，cache-to-cache 可改善 latency；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若 holder 较远或繁忙，目录选择和额外节点访问也可能抵消收益。直接供数降低 Ho⁠m⁠e⁠ ⁠数⁠据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traffic，却把服务压力转移到 holder，throughput 应连同该节点出口一起评估。storag⁠e⁠ ⁠方⁠面⁠，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F 责任维护与直接传输完成跟踪是两类独立成本，不能把前者视为自动⁠提⁠供⁠后⁠者⁠。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7.4.6 远程 dirty owner 最新：先满足数据与权限依赖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远程 owner 持有最新脏数据时，Home memory 不能替代该数据源。当前 Home⁠ ⁠中⁠转⁠通⁠过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requester→Home→owner→Home→requester 回收并返回数据，约为 K≈4, D=2。直⁠接⁠转⁠发⁠组⁠织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在 Home Recall/授权后由 owner 向 requester 供数，数据分支约为 K≈3, D=1。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MOESI 的 O 可以在只读共享形成后保留脏数据责任，而 MESI 类目录按其降级规则完成⁠共⁠享⁠转⁠换⁠。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所有权迁移还要求旧 owner 释放权限、其他有效副本完成必要失效。数据可能先⁠到⁠，⁠权⁠限⁠也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可能先就绪，requester 可见完成受较慢⁠分⁠支⁠约⁠束⁠：</w:t>
      </w:r>
    </w:p>
    <w:p>
      <w:pPr>
        <w:ind w:left="0" w:firstLine="420"/>
      </w:pPr>
      <w:r>
        <w:rPr>
          <w:rFonts w:ascii="STIX Two Math" w:hAnsi="STIX Two Math" w:eastAsia="STIX Two Math" w:cs="STIX Two Math"/>
        </w:rPr>
        <w:t xml:space="preserve">T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visible</w:t>
      </w:r>
      <w:r>
        <w:rPr>
          <w:rFonts w:ascii="STIX Two Math" w:hAnsi="STIX Two Math" w:eastAsia="STIX Two Math" w:cs="STIX Two Math"/>
        </w:rPr>
        <w:t xml:space="preserve"> = max(T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data</w:t>
      </w:r>
      <w:r>
        <w:rPr>
          <w:rFonts w:ascii="STIX Two Math" w:hAnsi="STIX Two Math" w:eastAsia="STIX Two Math" w:cs="STIX Two Math"/>
        </w:rPr>
        <w:t xml:space="preserve">, T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authority</w:t>
      </w:r>
      <w:r>
        <w:rPr>
          <w:rFonts w:ascii="STIX Two Math" w:hAnsi="STIX Two Math" w:eastAsia="STIX Two Math" w:cs="STIX Two Math"/>
        </w:rPr>
        <w:t xml:space="preserve">)</w:t>
      </w:r>
      <w:r>
        <w:rPr>
          <w:rFonts w:ascii="Calibri" w:hAnsi="Calibri" w:eastAsia="Microsoft YaHei" w:cs="Calibri"/>
        </w:rPr>
        <w:t xml:space="preserve">。这解释了为什⁠么⁠减⁠少⁠数⁠据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遍历能够降低 traffic，却不一定同比降低写迁移 latency。热点 owner 供数、⁠失⁠效⁠尾⁠部⁠和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主事务占用共同决定 throughput；Recall 数据缓冲、目标集合及两个分支的完⁠成⁠关⁠联⁠构⁠成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瞬态 storage。该场景最能体现数据路径优化的价值，也最需要保持权限依赖的⁠完⁠整⁠分⁠析⁠。</w:t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7-2 对比上述 Home 中转和直接转发的数据分支；下列两表分别总结职责与路径。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4680000" cy="1764875"/>
            <wp:effectExtent l="0" t="0" r="0" b="0"/>
            <wp:docPr id="5" name="图 7-2 跨节点数据路径：Home 中转与直接转发" descr="图 7-2 跨节点数据路径：Home 中转与直接转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 7-2 跨节点数据路径：Home 中转与直接转发"/>
                    <pic:cNvPicPr/>
                  </pic:nvPicPr>
                  <pic:blipFill>
                    <a:blip xmlns:r="http://schemas.openxmlformats.org/officeDocument/2006/relationships" r:embed="rIdImage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76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7-2　Home 中转与直接数据转发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318"/>
        <w:gridCol w:w="2784"/>
        <w:gridCol w:w="3496"/>
      </w:tblGrid>
      <w:tr>
        <w:trPr>
          <w:cantSplit/>
          <w:tblHeader/>
        </w:trPr>
        <w:tc>
          <w:tcPr>
            <w:tcW w:w="331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概念</w:t>
            </w:r>
          </w:p>
        </w:tc>
        <w:tc>
          <w:tcPr>
            <w:tcW w:w="278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回答的问题</w:t>
            </w:r>
          </w:p>
        </w:tc>
        <w:tc>
          <w:tcPr>
            <w:tcW w:w="349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当前 U⁠B⁠C⁠C 中的位置</w:t>
            </w:r>
          </w:p>
        </w:tc>
      </w:tr>
      <w:tr>
        <w:trPr>
          <w:cantSplit/>
        </w:trPr>
        <w:tc>
          <w:tcPr>
            <w:tcW w:w="33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c⁠o⁠h⁠e⁠r⁠e⁠n⁠c⁠e a⁠u⁠t⁠h⁠o⁠r⁠i⁠t⁠y</w:t>
            </w:r>
          </w:p>
        </w:tc>
        <w:tc>
          <w:tcPr>
            <w:tcW w:w="27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谁判定 o⁠w⁠n⁠e⁠r、s⁠h⁠a⁠r⁠e⁠r 与可授予权限？</w:t>
            </w:r>
          </w:p>
        </w:tc>
        <w:tc>
          <w:tcPr>
            <w:tcW w:w="34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U⁠B⁠C⁠C 控制器的 c⁠o⁠m⁠m⁠i⁠t⁠t⁠e⁠d d⁠i⁠r⁠e⁠c⁠t⁠o⁠r⁠y</w:t>
            </w:r>
          </w:p>
        </w:tc>
      </w:tr>
      <w:tr>
        <w:trPr>
          <w:cantSplit/>
        </w:trPr>
        <w:tc>
          <w:tcPr>
            <w:tcW w:w="33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d⁠a⁠t⁠a l⁠o⁠c⁠a⁠t⁠i⁠o⁠n</w:t>
            </w:r>
          </w:p>
        </w:tc>
        <w:tc>
          <w:tcPr>
            <w:tcW w:w="27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最新 64 B 数据在哪里？</w:t>
            </w:r>
          </w:p>
        </w:tc>
        <w:tc>
          <w:tcPr>
            <w:tcW w:w="34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m⁠e⁠m⁠o⁠r⁠y、远程 o⁠w⁠n⁠e⁠r 或事务数据缓冲</w:t>
            </w:r>
          </w:p>
        </w:tc>
      </w:tr>
      <w:tr>
        <w:trPr>
          <w:cantSplit/>
        </w:trPr>
        <w:tc>
          <w:tcPr>
            <w:tcW w:w="33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s⁠e⁠r⁠i⁠a⁠l⁠i⁠z⁠a⁠t⁠i⁠o⁠n/c⁠o⁠m⁠m⁠i⁠t a⁠u⁠t⁠h⁠o⁠r⁠i⁠t⁠y</w:t>
            </w:r>
          </w:p>
        </w:tc>
        <w:tc>
          <w:tcPr>
            <w:tcW w:w="27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谁定序并提交同址状态？</w:t>
            </w:r>
          </w:p>
        </w:tc>
        <w:tc>
          <w:tcPr>
            <w:tcW w:w="34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U⁠B⁠C⁠C 控制器主事务；匹配 C⁠l⁠e⁠a⁠r 后提交</w:t>
            </w:r>
          </w:p>
        </w:tc>
      </w:tr>
    </w:tbl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55"/>
        <w:gridCol w:w="2548"/>
        <w:gridCol w:w="2548"/>
        <w:gridCol w:w="2548"/>
      </w:tblGrid>
      <w:tr>
        <w:trPr>
          <w:cantSplit/>
          <w:tblHeader/>
        </w:trPr>
        <w:tc>
          <w:tcPr>
            <w:tcW w:w="195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tcW w:w="254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H⁠o⁠m⁠e 中转</w:t>
            </w:r>
          </w:p>
        </w:tc>
        <w:tc>
          <w:tcPr>
            <w:tcW w:w="254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直接数据转发</w:t>
            </w:r>
          </w:p>
        </w:tc>
        <w:tc>
          <w:tcPr>
            <w:tcW w:w="254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状态集合影响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m⁠e⁠m⁠o⁠r⁠y 最新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r⁠e⁠q⁠u⁠e⁠s⁠t⁠e⁠r→H⁠o⁠m⁠e→r⁠e⁠q⁠u⁠e⁠s⁠t⁠e⁠r，K≈2, D=1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数据已在 H⁠o⁠m⁠e，无额外收益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E/F/O 不改变该数据位置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选择远程 c⁠l⁠e⁠a⁠n h⁠o⁠l⁠d⁠e⁠r/F 供数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r⁠e⁠q⁠u⁠e⁠s⁠t⁠e⁠r→H⁠o⁠m⁠e→h⁠o⁠l⁠d⁠e⁠r→H⁠o⁠m⁠e→r⁠e⁠q⁠u⁠e⁠s⁠t⁠e⁠r，K≈4, D=2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授权后 h⁠o⁠l⁠d⁠e⁠r→r⁠e⁠q⁠u⁠e⁠s⁠t⁠e⁠r，数据分支约 K≈3, D=1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M⁠E⁠S⁠I⁠F 的 F 可指定唯一 c⁠l⁠e⁠a⁠n c⁠a⁠c⁠h⁠e⁠-⁠t⁠o⁠-⁠c⁠a⁠c⁠h⁠e 响应者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远程 d⁠i⁠r⁠t⁠y o⁠w⁠n⁠e⁠r 最新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r⁠e⁠q⁠u⁠e⁠s⁠t⁠e⁠r→H⁠o⁠m⁠e→o⁠w⁠n⁠e⁠r→H⁠o⁠m⁠e→r⁠e⁠q⁠u⁠e⁠s⁠t⁠e⁠r，K≈4, D=2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R⁠e⁠c⁠a⁠l⁠l/授权后 o⁠w⁠n⁠e⁠r→r⁠e⁠q⁠u⁠e⁠s⁠t⁠e⁠r，数据分支约 K≈3, D=1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M⁠O⁠E⁠S⁠I 的 O 可保留 d⁠i⁠r⁠t⁠y s⁠h⁠a⁠r⁠e⁠d 数据源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7.5 Shared-to-Writer 与失效扇出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设除 requester 外需要失效的 sharer 数为 S。精确目录只向这 S 个节点发送 Invalidate；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请求、并行 Invalidate、并行 Ack 和 Grant 构成约⁠四⁠层⁠依⁠赖⁠：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K ≈ 4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M ≈ 2S + 2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F = S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若将 requester 的 Clear 计入，则消息数约为 2S+3。MESI、MOESI 和 MESIF 在⁠建⁠立⁠单⁠写⁠者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时都需要收敛其他有效副本，差别主要在于写入前的数据来源，以及是否存在 O/F ⁠生⁠命⁠周⁠期⁠。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广播或探测式协议在不知道精确 sharer 时需要向 N-1 个节点发送请求，控⁠制⁠消⁠息⁠约⁠为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2(N-1)+2。当实际 S 远小于 N-1 时，精确目录显著减少链路流量和接收端处⁠理⁠；⁠当⁠副⁠本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接近全共享时，两者的最坏⁠扇⁠出⁠趋⁠近⁠。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7.6 吞吐、流量与排队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持续吞吐取决于不同地址之间的并行度和单地址事务占用时间。Home-directory 方案⁠在⁠同⁠一⁠地⁠址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上保持串行化，不同地址可以并行使用目录和事务槽。以下因素会增加排队时间并⁠降⁠低⁠吞⁠吐⁠：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长时间占用 Home 事务槽的 Recall、Invalidate 和目录换入；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大 sharer 集合产生的 Ack 尾部；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Home 中转完整数据线形成的数据端口带宽压力；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H64 lookup、upsert 或 erase 的 metadata DRAM 排队；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Outer CHI 中 Req/Rsp/Snp/Dat credit 和 bridge backpressure；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广播或探测在非目标节点产生的接收与过滤工作。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状态集合对吞吐的影响取决于工作负载。MESI 的 E 状态缩短私有写升级；MOESI 的⁠ ⁠O⁠ ⁠状⁠态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减少脏共享回写和 Home 数据流量；MESIF 的 F 状态减少共享读取的响应选择。额外⁠状⁠态⁠只⁠有⁠在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减少的路径占用大于新增状态维护和恢复成本时才提高⁠总⁠体⁠吞⁠吐⁠。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对 N 个节点，N=2/8/16 时最坏 shared-to-writer 目标数分别为 1/7/15，⁠精⁠确⁠目⁠录⁠下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M≈2S+2 分别为 4/16/32。低共享度下，广播方案仍支付接近 2(N-1) 的控制消息⁠，⁠精⁠确⁠目⁠录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则使流量随实际共享度 ⁠S⁠ ⁠增⁠长⁠。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7.7 目录与瞬态存储开销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对 N 个可缓存节点，精确全位图目录的概念存储⁠量⁠可⁠写⁠为⁠：</w:t>
      </w:r>
    </w:p>
    <w:p>
      <w:pPr>
        <w:ind w:left="0" w:firstLine="420"/>
      </w:pPr>
      <w:r>
        <w:rPr>
          <w:rFonts w:ascii="STIX Two Math" w:hAnsi="STIX Two Math" w:eastAsia="STIX Two Math" w:cs="STIX Two Math"/>
        </w:rPr>
        <w:t xml:space="preserve">B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dir</w:t>
      </w:r>
      <w:r>
        <w:rPr>
          <w:rFonts w:ascii="STIX Two Math" w:hAnsi="STIX Two Math" w:eastAsia="STIX Two Math" w:cs="STIX Two Math"/>
        </w:rPr>
        <w:t xml:space="preserve">(N) = N + b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state</w:t>
      </w:r>
      <w:r>
        <w:rPr>
          <w:rFonts w:ascii="STIX Two Math" w:hAnsi="STIX Two Math" w:eastAsia="STIX Two Math" w:cs="STIX Two Math"/>
        </w:rPr>
        <w:t xml:space="preserve"> + b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epoch</w:t>
      </w:r>
      <w:r>
        <w:rPr>
          <w:rFonts w:ascii="STIX Two Math" w:hAnsi="STIX Two Math" w:eastAsia="STIX Two Math" w:cs="STIX Two Math"/>
        </w:rPr>
        <w:t xml:space="preserve"> + b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ctrl</w:t>
      </w:r>
      <w:r>
        <w:rPr>
          <w:rFonts w:ascii="STIX Two Math" w:hAnsi="STIX Two Math" w:eastAsia="STIX Two Math" w:cs="STIX Two Math"/>
        </w:rPr>
        <w:t xml:space="preserve"> + b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tag</w:t>
      </w:r>
      <w:r>
        <w:rPr>
          <w:rFonts w:ascii="Calibri" w:hAnsi="Calibri" w:eastAsia="Microsoft YaHei" w:cs="Calibri"/>
        </w:rPr>
        <w:t xml:space="preserve">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当前实现由 MESI 状态和 one-hot sharer 推导 owner，因此不单独保存 owne⁠r⁠ ⁠编⁠码⁠。</w:t>
      </w:r>
      <w:r>
        <w:rPr>
          <w:rFonts w:ascii="STIX Two Math" w:hAnsi="STIX Two Math" w:eastAsia="STIX Two Math" w:cs="STIX Two Math"/>
        </w:rPr>
        <w:t xml:space="preserve">b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ctrl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包括 valid、dirty、驻留和持久化控制位。仅 sharer bitmap 对 1 Mi 条目录记录的原⁠始⁠存⁠储⁠为⁠：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N=2 时 0.25 MiB，N=8 时 1 MiB，N=16 时 2 MiB。VI/MSI/MESI 的状态均可在 2 bit⁠ ⁠内⁠编⁠码⁠，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MOESI/MESIF 需要至少 3 bit；相对 sharer、tag 和 epoch，增加 1 bit 状态的容量⁠增⁠量⁠较⁠小⁠。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4680000" cy="1647954"/>
            <wp:effectExtent l="0" t="0" r="0" b="0"/>
            <wp:docPr id="6" name="图 7-3 目录元数据、失效扇出与瞬态成本随 N 扩展" descr="图 7-3 目录元数据、失效扇出与瞬态成本随 N 扩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 7-3 目录元数据、失效扇出与瞬态成本随 N 扩展"/>
                    <pic:cNvPicPr/>
                  </pic:nvPicPr>
                  <pic:blipFill>
                    <a:blip xmlns:r="http://schemas.openxmlformats.org/officeDocument/2006/relationships" r:embed="rIdImage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647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7-3　目录元数据、失效扇出与瞬态成本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瞬态资源通常大于稳定状态差异。一个 shared-to-writer 事务至少保存 requester、阶段、epoch、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reqId、目标位图和 Ack 位图；需要回收数据时还保存一条 64 B 缓存行。Outer CH⁠I⁠ ⁠还⁠需⁠要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TxnID/DBID、四通道完成关系和 credit 状态；直接数据转发需要 source/target 授权⁠与⁠数⁠据⁠完⁠成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证明；广播方案减少稳定目录位图，却增加网络和接收端⁠瞬⁠态⁠工⁠作⁠。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7.8 状态集合与组织方式的组合选择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组合选择应先识别限制性能的访问模式与资源，再决定是否增加状态责任或改变⁠数⁠据⁠组⁠织⁠。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前者针对副本关系，后者针对消息与数据承载；两者可以组合，但收益和成本需要⁠分⁠别⁠核⁠算⁠。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7.8.1 MESI、专用 Home-directory 与 Home 中转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这一组合利用 E 缩短私有干净数据的写升级，通过精确节点级 sharer 限制失效范围⁠，⁠并⁠将⁠目⁠录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与同址提交集中在地址对应的 Home UBCC 控制器。它适合同时重视全局权限精度、⁠节⁠点⁠内⁠资⁠源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隔离和目录容量扩展的系统，也是当前 UBCC 所采⁠用⁠的⁠组⁠合⁠。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私有读后写访问减少全局升级占用，稀疏共享减少无效控制 traffic；远程脏数据则承担⁠ ⁠H⁠o⁠m⁠e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中转的 latency 与数据带宽。throughput 需兼顾目录并行度和 Hom⁠e⁠ ⁠端⁠口⁠。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storage 由 2-bit 稳定状态、精确位图、分层元数据和专用事务资源组成。Resident⁠D⁠i⁠r⁠ ⁠与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H64 的价值在于按冷热度分配元数据容量，不改变最新缓存行数据的⁠供⁠数⁠责⁠任⁠。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7.8.2 MESI/MOESI、专用 Home-directory 与直接数据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 owner 供数占比高且 Home 数据端口成为主要瓶颈时，可以保持专用目录权威，⁠将⁠数⁠据⁠分⁠支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改为授权后的 source→requester。MESI 已可与该组织组合；若脏共享读取还能持续⁠复⁠用⁠数⁠据⁠，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MOESI 的 O 则进一步减少回写需求。因此“直接数据”和“Owned”分别优化路径与⁠数⁠据⁠责⁠任⁠，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不能视为必须同时采用的⁠一⁠项⁠能⁠力⁠。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这类组合减少完整数据线中转，有助于数据受限的 throughput，也可能缩短读或 hand⁠o⁠f⁠f⁠ 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 latency；权限收敛占主导时，可见完成收益受限。storage 需增加传输授权与⁠完⁠成⁠跟⁠踪⁠，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采用 O 时还需管理脏共享生命周期。适用判断应同时检查供数节点出口、互连竞争和⁠共⁠享⁠模⁠式⁠。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该组合在此用于架构⁠取⁠舍⁠分⁠析⁠。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7.8.3 MOESI/MESIF 与 Outer CHI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已有跨 die/Socket CHI fabric 的系统，可以将 O 的脏共享责任或 F 的干净响应⁠责⁠任⁠映⁠射⁠到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相应 agent、目录和事务规则中，复用标准 snoop 与 data 通道组织。O 与 F 解决不同⁠共⁠享⁠模⁠式⁠，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应由工作负载和 agent 能力选择；使用 CHI 本身不等于实现任意完整⁠状⁠态⁠集⁠合⁠。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其 latency 与 throughput 收益取决于实际转发路径、通道并行度和 credit 供给，traffic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取决于 snoop 过滤与数据源选择。storage 则应包含 agent、channel、ID、credit 和跨域 bridge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状态，而不仅是 3-bit 稳定状态。当互操作或现有 fabric 复用具有明确价值时，这⁠些⁠成⁠本⁠才⁠有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对应的系统收益。图 7-4 保持节点内 CHI 与 Outer 组织的职责区分，当前 UBCC 的 Outer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仍由专用消息和 Home UBCC 控⁠制⁠器⁠管⁠理⁠。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7.8.4 VI/MSI 与广播或探测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小规模系统可用较简洁的稳定状态结合受控探测域来管理副本，以较小的稳定目⁠录⁠换⁠取⁠节⁠点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参与权限查询。VI 需要外部机制补足写者与脏数据责任，MSI 则已表达 M 与 S；二⁠者⁠均⁠需⁠完⁠整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的仲裁、失效和⁠完⁠成⁠规⁠则⁠。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节点数少且互连负载较低时，并行探测的 latency 可以受到控制；规模扩大后，候选⁠节⁠点⁠工⁠作⁠、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响应尾部和网络排队会限制 throughput。尤其当实际 sharer 很少时，traffic 仍可能⁠接⁠近⁠全⁠节⁠点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范围。storage 评估应同时计入接收端与网络瞬态缓冲。该组合适用于探测域足够小⁠或⁠稳⁠定⁠目⁠录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预算极紧的条件；节点扩展和稀疏共享则更能体现精确目⁠录⁠的⁠价⁠值⁠。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4680000" cy="1870421"/>
            <wp:effectExtent l="0" t="0" r="0" b="0"/>
            <wp:docPr id="7" name="图 7-4 本地 CHI 与假设 Outer CHI 的边界及成本" descr="图 7-4 本地 CHI 与假设 Outer CHI 的边界及成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 7-4 本地 CHI 与假设 Outer CHI 的边界及成本"/>
                    <pic:cNvPicPr/>
                  </pic:nvPicPr>
                  <pic:blipFill>
                    <a:blip xmlns:r="http://schemas.openxmlformats.org/officeDocument/2006/relationships" r:embed="rIdImage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870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7-4　本地 CHI 与 Outer 组织边界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下表汇总组合取舍。当前组合以精确 sharer、稳定事务身份和独立分层目录兼顾权⁠限⁠、⁠流⁠量⁠与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容量；其他组合分别对应 owner 数据带宽、脏共享复用、互操作或目录预算等不同⁠主⁠导⁠约⁠束⁠。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022"/>
        <w:gridCol w:w="1722"/>
        <w:gridCol w:w="1851"/>
        <w:gridCol w:w="1980"/>
        <w:gridCol w:w="2022"/>
      </w:tblGrid>
      <w:tr>
        <w:trPr>
          <w:cantSplit/>
          <w:tblHeader/>
        </w:trPr>
        <w:tc>
          <w:tcPr>
            <w:tcW w:w="202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组合</w:t>
            </w:r>
          </w:p>
        </w:tc>
        <w:tc>
          <w:tcPr>
            <w:tcW w:w="172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L⁠a⁠t⁠e⁠n⁠c⁠y/T⁠h⁠r⁠o⁠u⁠g⁠h⁠p⁠u⁠t 特征</w:t>
            </w:r>
          </w:p>
        </w:tc>
        <w:tc>
          <w:tcPr>
            <w:tcW w:w="185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T⁠r⁠a⁠f⁠f⁠i⁠c 特征</w:t>
            </w:r>
          </w:p>
        </w:tc>
        <w:tc>
          <w:tcPr>
            <w:tcW w:w="198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S⁠t⁠o⁠r⁠a⁠g⁠e 特征</w:t>
            </w:r>
          </w:p>
        </w:tc>
        <w:tc>
          <w:tcPr>
            <w:tcW w:w="202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适用条件</w:t>
            </w:r>
          </w:p>
        </w:tc>
      </w:tr>
      <w:tr>
        <w:trPr>
          <w:cantSplit/>
        </w:trPr>
        <w:tc>
          <w:tcPr>
            <w:tcW w:w="20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M⁠E⁠S⁠I + 专用 H⁠o⁠m⁠e⁠-⁠d⁠i⁠r⁠e⁠c⁠t⁠o⁠r⁠y + H⁠o⁠m⁠e 中转</w:t>
            </w:r>
          </w:p>
        </w:tc>
        <w:tc>
          <w:tcPr>
            <w:tcW w:w="17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私有 E→M 路径紧凑；脏远程数据经过 H⁠o⁠m⁠e</w:t>
            </w:r>
          </w:p>
        </w:tc>
        <w:tc>
          <w:tcPr>
            <w:tcW w:w="18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精确 s⁠h⁠a⁠r⁠e⁠r 减少无效失效；H⁠o⁠m⁠e 数据带宽较高</w:t>
            </w:r>
          </w:p>
        </w:tc>
        <w:tc>
          <w:tcPr>
            <w:tcW w:w="19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2-b⁠i⁠t 状态、精确位图和专用事务状态</w:t>
            </w:r>
          </w:p>
        </w:tc>
        <w:tc>
          <w:tcPr>
            <w:tcW w:w="20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重视权威边界、资源隔离和容量扩展</w:t>
            </w:r>
          </w:p>
        </w:tc>
      </w:tr>
      <w:tr>
        <w:trPr>
          <w:cantSplit/>
        </w:trPr>
        <w:tc>
          <w:tcPr>
            <w:tcW w:w="20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M⁠E⁠S⁠I/M⁠O⁠E⁠S⁠I + 专用 H⁠o⁠m⁠e⁠-⁠d⁠i⁠r⁠e⁠c⁠t⁠o⁠r⁠y + 直接数据</w:t>
            </w:r>
          </w:p>
        </w:tc>
        <w:tc>
          <w:tcPr>
            <w:tcW w:w="17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r⁠e⁠a⁠d/h⁠a⁠n⁠d⁠o⁠f⁠f 数据路径缩短</w:t>
            </w:r>
          </w:p>
        </w:tc>
        <w:tc>
          <w:tcPr>
            <w:tcW w:w="18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减少一次完整数据线中转</w:t>
            </w:r>
          </w:p>
        </w:tc>
        <w:tc>
          <w:tcPr>
            <w:tcW w:w="19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增加直接传输授权和完成状态</w:t>
            </w:r>
          </w:p>
        </w:tc>
        <w:tc>
          <w:tcPr>
            <w:tcW w:w="20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 数据流量成为主要瓶颈</w:t>
            </w:r>
          </w:p>
        </w:tc>
      </w:tr>
      <w:tr>
        <w:trPr>
          <w:cantSplit/>
        </w:trPr>
        <w:tc>
          <w:tcPr>
            <w:tcW w:w="20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M⁠O⁠E⁠S⁠I/M⁠E⁠S⁠I⁠F + O⁠u⁠t⁠e⁠r C⁠H⁠I</w:t>
            </w:r>
          </w:p>
        </w:tc>
        <w:tc>
          <w:tcPr>
            <w:tcW w:w="17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可复用标准转发和数据通道机制</w:t>
            </w:r>
          </w:p>
        </w:tc>
        <w:tc>
          <w:tcPr>
            <w:tcW w:w="18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f⁠a⁠b⁠r⁠i⁠c 提供标准 s⁠n⁠o⁠o⁠p/d⁠a⁠t⁠a 路径</w:t>
            </w:r>
          </w:p>
        </w:tc>
        <w:tc>
          <w:tcPr>
            <w:tcW w:w="19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增加 a⁠g⁠e⁠n⁠t、c⁠h⁠a⁠n⁠n⁠e⁠l、c⁠r⁠e⁠d⁠i⁠t 和 I⁠D 状态</w:t>
            </w:r>
          </w:p>
        </w:tc>
        <w:tc>
          <w:tcPr>
            <w:tcW w:w="20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已有跨 d⁠i⁠e/S⁠o⁠c⁠k⁠e⁠t C⁠H⁠I f⁠a⁠b⁠r⁠i⁠c 或第三方互操作需求</w:t>
            </w:r>
          </w:p>
        </w:tc>
      </w:tr>
      <w:tr>
        <w:trPr>
          <w:cantSplit/>
        </w:trPr>
        <w:tc>
          <w:tcPr>
            <w:tcW w:w="20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V⁠I/M⁠S⁠I + 广播/探测</w:t>
            </w:r>
          </w:p>
        </w:tc>
        <w:tc>
          <w:tcPr>
            <w:tcW w:w="17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控制简单，规模增大时排队和尾部上升</w:t>
            </w:r>
          </w:p>
        </w:tc>
        <w:tc>
          <w:tcPr>
            <w:tcW w:w="18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低共享度时仍接近全节点流量</w:t>
            </w:r>
          </w:p>
        </w:tc>
        <w:tc>
          <w:tcPr>
            <w:tcW w:w="19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稳定目录较小，网络瞬态开销较大</w:t>
            </w:r>
          </w:p>
        </w:tc>
        <w:tc>
          <w:tcPr>
            <w:tcW w:w="20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小规模或目录存储极受限系统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7.9 综合结论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状态集合主要决定协议能否直接表达 Exclusive、Owned 或 Forward 等数据责任；Outer⁠ ⁠组⁠织⁠方⁠式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主要决定目录访问、数据移动、流控和提交如何分布。理论⁠比⁠较⁠表⁠明⁠：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MESI 相对 MSI 的主要收益是私有干净数据的本地 E→⁠M⁠ ⁠升⁠级⁠；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MOESI 和 MESIF 分别面向脏共享数据源和高读共享响应者优化，以更多瞬态状⁠态⁠换⁠取⁠更⁠少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数据回写或⁠响⁠应⁠选⁠择⁠；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精确 Home-directory 在低共享度下减少失效流量，并提供稳定的同⁠址⁠提⁠交⁠点⁠；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直接数据转发降低 Home 数据带宽和完整数据线遍历次数，仍保留 Home ⁠权⁠限⁠分⁠支⁠；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Outer CHI 提供标准 agent 与硬件流控能力，同时增加 channel、credit、ID 和 bridg⁠e⁠ ⁠资⁠源⁠；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广播或探测降低稳定目录存储，在节点规模和稀疏共享度增长时付出更高⁠控⁠制⁠流⁠量⁠。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当前方案选择 MESI 类状态、精确 Home-directory、分层目录和专用 Outer 消息，⁠以⁠满⁠足⁠当⁠前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交付对权限精度、容量扩展、可恢复重试和节点内 CHI 复用的⁠共⁠同⁠要⁠求⁠。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8. 集成边界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8.1 模块级交付边界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760"/>
        <w:gridCol w:w="4598"/>
        <w:gridCol w:w="3241"/>
      </w:tblGrid>
      <w:tr>
        <w:trPr>
          <w:cantSplit/>
          <w:tblHeader/>
        </w:trPr>
        <w:tc>
          <w:tcPr>
            <w:tcW w:w="176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模块</w:t>
            </w:r>
          </w:p>
        </w:tc>
        <w:tc>
          <w:tcPr>
            <w:tcW w:w="459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对外职责</w:t>
            </w:r>
          </w:p>
        </w:tc>
        <w:tc>
          <w:tcPr>
            <w:tcW w:w="324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稳定边界</w:t>
            </w:r>
          </w:p>
        </w:tc>
      </w:tr>
      <w:tr>
        <w:trPr>
          <w:cantSplit/>
        </w:trPr>
        <w:tc>
          <w:tcPr>
            <w:tcW w:w="17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g⁠e⁠m⁠5 节点模型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C⁠H⁠I 与缓存层级</w:t>
            </w:r>
          </w:p>
        </w:tc>
        <w:tc>
          <w:tcPr>
            <w:tcW w:w="32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C⁠H⁠I 请求、s⁠n⁠o⁠o⁠p、数据与完成事件</w:t>
            </w:r>
          </w:p>
        </w:tc>
      </w:tr>
      <w:tr>
        <w:trPr>
          <w:cantSplit/>
        </w:trPr>
        <w:tc>
          <w:tcPr>
            <w:tcW w:w="17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 边界层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I⁠n⁠n⁠e⁠r 与 O⁠u⁠t⁠e⁠r 语义转换</w:t>
            </w:r>
          </w:p>
        </w:tc>
        <w:tc>
          <w:tcPr>
            <w:tcW w:w="32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权限意图、数据和事务完成</w:t>
            </w:r>
          </w:p>
        </w:tc>
      </w:tr>
      <w:tr>
        <w:trPr>
          <w:cantSplit/>
        </w:trPr>
        <w:tc>
          <w:tcPr>
            <w:tcW w:w="17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U⁠B⁠I⁠O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U⁠B⁠C⁠C 控制器、R⁠e⁠s⁠i⁠d⁠e⁠n⁠t⁠D⁠i⁠r 与 H⁠6⁠4 B⁠a⁠c⁠k⁠s⁠t⁠o⁠r⁠e</w:t>
            </w:r>
          </w:p>
        </w:tc>
        <w:tc>
          <w:tcPr>
            <w:tcW w:w="32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请求、响应、确认与目录生命周期</w:t>
            </w:r>
          </w:p>
        </w:tc>
      </w:tr>
      <w:tr>
        <w:trPr>
          <w:cantSplit/>
        </w:trPr>
        <w:tc>
          <w:tcPr>
            <w:tcW w:w="17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f⁠r⁠a⁠m⁠e⁠w⁠o⁠r⁠k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公共消息、端口和仿真器适配</w:t>
            </w:r>
          </w:p>
        </w:tc>
        <w:tc>
          <w:tcPr>
            <w:tcW w:w="32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事务身份、路由身份和数据负载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8.2 parallel_test_v2 填写模板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以下模板待集成阶段填写，验证状态⁠：⁠未⁠验⁠证⁠。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5630"/>
        <w:gridCol w:w="3970"/>
      </w:tblGrid>
      <w:tr>
        <w:trPr>
          <w:cantSplit/>
          <w:tblHeader/>
        </w:trPr>
        <w:tc>
          <w:tcPr>
            <w:tcW w:w="563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必要字段</w:t>
            </w:r>
          </w:p>
        </w:tc>
        <w:tc>
          <w:tcPr>
            <w:tcW w:w="397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填写值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测试集合选择方式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并行任务数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单项超时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结果判定与汇总位置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方案以独立全局目录为核心，在保持节点内 CHI 一致性边界的同时，提供跨节点⁠数⁠据⁠定⁠位⁠、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权限仲裁、目录容量扩展和可恢复消息处理。该架构兼顾协议清晰度、容量效率、目⁠标⁠选⁠择⁠精⁠度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和多拓扑扩展能力，并已形成可集成到 ubsim 的模⁠块⁠化⁠实⁠现⁠。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附录 A 消息与状态速查表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A.1 主要消息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32"/>
        <w:gridCol w:w="5357"/>
        <w:gridCol w:w="2709"/>
      </w:tblGrid>
      <w:tr>
        <w:trPr>
          <w:cantSplit/>
          <w:tblHeader/>
        </w:trPr>
        <w:tc>
          <w:tcPr>
            <w:tcW w:w="153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消息类别</w:t>
            </w:r>
          </w:p>
        </w:tc>
        <w:tc>
          <w:tcPr>
            <w:tcW w:w="535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代表消息</w:t>
            </w:r>
          </w:p>
        </w:tc>
        <w:tc>
          <w:tcPr>
            <w:tcW w:w="270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作用</w:t>
            </w:r>
          </w:p>
        </w:tc>
      </w:tr>
      <w:tr>
        <w:trPr>
          <w:cantSplit/>
        </w:trPr>
        <w:tc>
          <w:tcPr>
            <w:tcW w:w="15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请求</w:t>
            </w:r>
          </w:p>
        </w:tc>
        <w:tc>
          <w:tcPr>
            <w:tcW w:w="53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R⁠e⁠a⁠d⁠R⁠e⁠q、U⁠p⁠g⁠r⁠a⁠d⁠e⁠R⁠e⁠q、R⁠e⁠c⁠a⁠l⁠l⁠R⁠e⁠q、I⁠n⁠v⁠a⁠l⁠i⁠d⁠a⁠t⁠e⁠R⁠e⁠q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发起数据或权限操作</w:t>
            </w:r>
          </w:p>
        </w:tc>
      </w:tr>
      <w:tr>
        <w:trPr>
          <w:cantSplit/>
        </w:trPr>
        <w:tc>
          <w:tcPr>
            <w:tcW w:w="15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响应</w:t>
            </w:r>
          </w:p>
        </w:tc>
        <w:tc>
          <w:tcPr>
            <w:tcW w:w="53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R⁠e⁠a⁠d⁠R⁠e⁠s⁠p、U⁠p⁠g⁠r⁠a⁠d⁠e⁠R⁠e⁠s⁠p、R⁠e⁠c⁠a⁠l⁠l⁠R⁠e⁠s⁠p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返回数据、目标集合或接受状态</w:t>
            </w:r>
          </w:p>
        </w:tc>
      </w:tr>
      <w:tr>
        <w:trPr>
          <w:cantSplit/>
        </w:trPr>
        <w:tc>
          <w:tcPr>
            <w:tcW w:w="15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确认</w:t>
            </w:r>
          </w:p>
        </w:tc>
        <w:tc>
          <w:tcPr>
            <w:tcW w:w="53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C⁠l⁠e⁠a⁠r⁠R⁠e⁠q、C⁠l⁠e⁠a⁠r⁠R⁠e⁠s⁠p、I⁠n⁠v⁠a⁠l⁠i⁠d⁠a⁠t⁠e⁠A⁠c⁠k、U⁠p⁠g⁠r⁠a⁠d⁠e⁠A⁠c⁠k⁠N⁠o⁠t⁠i⁠f⁠y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确认本地完成或全局收敛</w:t>
            </w:r>
          </w:p>
        </w:tc>
      </w:tr>
      <w:tr>
        <w:trPr>
          <w:cantSplit/>
        </w:trPr>
        <w:tc>
          <w:tcPr>
            <w:tcW w:w="15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生命周期</w:t>
            </w:r>
          </w:p>
        </w:tc>
        <w:tc>
          <w:tcPr>
            <w:tcW w:w="53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W⁠r⁠i⁠t⁠e⁠b⁠a⁠c⁠k、E⁠v⁠i⁠c⁠t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归还数据或释放目录关系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A.2 关键目录概念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666"/>
        <w:gridCol w:w="4933"/>
      </w:tblGrid>
      <w:tr>
        <w:trPr>
          <w:cantSplit/>
          <w:tblHeader/>
        </w:trPr>
        <w:tc>
          <w:tcPr>
            <w:tcW w:w="466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概念</w:t>
            </w:r>
          </w:p>
        </w:tc>
        <w:tc>
          <w:tcPr>
            <w:tcW w:w="493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w="46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c⁠o⁠m⁠m⁠i⁠t⁠t⁠e⁠d s⁠t⁠a⁠t⁠e</w:t>
            </w:r>
          </w:p>
        </w:tc>
        <w:tc>
          <w:tcPr>
            <w:tcW w:w="49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已对后续请求可见的全局目录状态</w:t>
            </w:r>
          </w:p>
        </w:tc>
      </w:tr>
      <w:tr>
        <w:trPr>
          <w:cantSplit/>
        </w:trPr>
        <w:tc>
          <w:tcPr>
            <w:tcW w:w="46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i⁠n⁠t⁠e⁠n⁠d⁠e⁠d s⁠t⁠a⁠t⁠e</w:t>
            </w:r>
          </w:p>
        </w:tc>
        <w:tc>
          <w:tcPr>
            <w:tcW w:w="49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当前授权完成后准备提交的目标状态</w:t>
            </w:r>
          </w:p>
        </w:tc>
      </w:tr>
      <w:tr>
        <w:trPr>
          <w:cantSplit/>
        </w:trPr>
        <w:tc>
          <w:tcPr>
            <w:tcW w:w="46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o⁠u⁠t⁠s⁠t⁠a⁠n⁠d⁠i⁠n⁠g</w:t>
            </w:r>
          </w:p>
        </w:tc>
        <w:tc>
          <w:tcPr>
            <w:tcW w:w="49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正在执行的同址主事务</w:t>
            </w:r>
          </w:p>
        </w:tc>
      </w:tr>
      <w:tr>
        <w:trPr>
          <w:cantSplit/>
        </w:trPr>
        <w:tc>
          <w:tcPr>
            <w:tcW w:w="46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w⁠a⁠i⁠t⁠e⁠r</w:t>
            </w:r>
          </w:p>
        </w:tc>
        <w:tc>
          <w:tcPr>
            <w:tcW w:w="49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等待同址事务或目录换入完成的请求</w:t>
            </w:r>
          </w:p>
        </w:tc>
      </w:tr>
      <w:tr>
        <w:trPr>
          <w:cantSplit/>
        </w:trPr>
        <w:tc>
          <w:tcPr>
            <w:tcW w:w="46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t⁠o⁠m⁠b⁠s⁠t⁠o⁠n⁠e</w:t>
            </w:r>
          </w:p>
        </w:tc>
        <w:tc>
          <w:tcPr>
            <w:tcW w:w="49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已完成事务的短期幂等记录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B EP-RNF 仲裁规则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55"/>
        <w:gridCol w:w="2785"/>
        <w:gridCol w:w="2311"/>
        <w:gridCol w:w="2548"/>
      </w:tblGrid>
      <w:tr>
        <w:trPr>
          <w:cantSplit/>
          <w:tblHeader/>
        </w:trPr>
        <w:tc>
          <w:tcPr>
            <w:tcW w:w="195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活跃事务</w:t>
            </w:r>
          </w:p>
        </w:tc>
        <w:tc>
          <w:tcPr>
            <w:tcW w:w="278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i⁠n⁠v⁠a⁠l⁠i⁠d⁠a⁠t⁠i⁠n⁠g s⁠n⁠o⁠o⁠p</w:t>
            </w:r>
          </w:p>
        </w:tc>
        <w:tc>
          <w:tcPr>
            <w:tcW w:w="231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S⁠n⁠p⁠O⁠n⁠c⁠e</w:t>
            </w:r>
          </w:p>
        </w:tc>
        <w:tc>
          <w:tcPr>
            <w:tcW w:w="254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处理原则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C⁠l⁠e⁠a⁠n⁠U⁠n⁠i⁠q⁠u⁠e</w:t>
            </w:r>
          </w:p>
        </w:tc>
        <w:tc>
          <w:tcPr>
            <w:tcW w:w="2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s⁠t⁠a⁠l⁠e</w:t>
            </w:r>
          </w:p>
        </w:tc>
        <w:tc>
          <w:tcPr>
            <w:tcW w:w="23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s⁠t⁠a⁠l⁠e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保持全局写顺序，发起者重试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R⁠e⁠a⁠d⁠U⁠n⁠i⁠q⁠u⁠e</w:t>
            </w:r>
          </w:p>
        </w:tc>
        <w:tc>
          <w:tcPr>
            <w:tcW w:w="2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s⁠t⁠a⁠l⁠e</w:t>
            </w:r>
          </w:p>
        </w:tc>
        <w:tc>
          <w:tcPr>
            <w:tcW w:w="23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s⁠t⁠a⁠l⁠e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优先完成 R⁠e⁠c⁠a⁠l⁠l 数据回收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R⁠e⁠a⁠d⁠S⁠h⁠a⁠r⁠e⁠d</w:t>
            </w:r>
          </w:p>
        </w:tc>
        <w:tc>
          <w:tcPr>
            <w:tcW w:w="2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s⁠t⁠a⁠l⁠e</w:t>
            </w:r>
          </w:p>
        </w:tc>
        <w:tc>
          <w:tcPr>
            <w:tcW w:w="23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i⁠m⁠m⁠e⁠d⁠i⁠a⁠t⁠e d⁠a⁠t⁠a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允许只读数据即时返回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无冲突事务</w:t>
            </w:r>
          </w:p>
        </w:tc>
        <w:tc>
          <w:tcPr>
            <w:tcW w:w="2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i⁠m⁠m⁠e⁠d⁠i⁠a⁠t⁠e</w:t>
            </w:r>
          </w:p>
        </w:tc>
        <w:tc>
          <w:tcPr>
            <w:tcW w:w="23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i⁠m⁠m⁠e⁠d⁠i⁠a⁠t⁠e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 C⁠H⁠I 正常响应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C 术语表</w:t>
      </w:r>
    </w:p>
    <w:tbl>
      <w:tblPr>
        <w:tblStyle w:val="TableGrid"/>
        <w:tblW w:w="5000" w:type="pct"/>
        <w:tblLayout w:type="fixed"/>
        <w:tblCellMar>
          <w:top w:w="70" w:type="dxa"/>
          <w:left w:w="45" w:type="dxa"/>
          <w:bottom w:w="70" w:type="dxa"/>
          <w:right w:w="45" w:type="dxa"/>
        </w:tblCellMar>
      </w:tblPr>
      <w:tblGrid>
        <w:gridCol w:w="1500"/>
        <w:gridCol w:w="3300"/>
        <w:gridCol w:w="1500"/>
        <w:gridCol w:w="3300"/>
      </w:tblGrid>
      <w:tr>
        <w:trPr>
          <w:cantSplit/>
          <w:tblHeader/>
        </w:trPr>
        <w:tc>
          <w:tcPr>
            <w:tcW w:w="15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术语</w:t>
            </w:r>
          </w:p>
        </w:tc>
        <w:tc>
          <w:tcPr>
            <w:tcW w:w="33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  <w:tc>
          <w:tcPr>
            <w:tcW w:w="15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术语</w:t>
            </w:r>
          </w:p>
        </w:tc>
        <w:tc>
          <w:tcPr>
            <w:tcW w:w="33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 方案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由 O⁠u⁠t⁠e⁠r 一致性层、H⁠o⁠m⁠e U⁠B⁠C⁠C 控制器、分层目录和 E⁠P 边界组成的跨节点一致性体系结构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u⁠b⁠s⁠i⁠m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 控制器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维护全局目录、串行化同址事务并执行权限仲裁的控制器组件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U⁠B⁠C⁠C 控制器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由地址映射选定、负责该地址全局目录和事务提交的 U⁠B⁠C⁠C 控制器实例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I⁠n⁠n⁠e⁠r 域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g⁠e⁠m⁠5 C⁠H⁠I 一致性域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C⁠H⁠I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A⁠M⁠B⁠A c⁠o⁠h⁠e⁠r⁠e⁠n⁠t t⁠r⁠a⁠n⁠s⁠a⁠c⁠t⁠i⁠o⁠n p⁠r⁠o⁠t⁠o⁠c⁠o⁠l；当前实现用于节点内 g⁠e⁠m⁠5 C⁠H⁠I 域，O⁠u⁠t⁠e⁠r C⁠H⁠I 仅作候选分析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域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U⁠B⁠C⁠C 控制器协同实现的跨节点一致性层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H⁠N⁠-⁠F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H⁠o⁠m⁠e N⁠o⁠d⁠e，负责本地一致性与内存访问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负责指定地址全局目录和仲裁的节点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C⁠H⁠I 域与 O⁠u⁠t⁠e⁠r 一致性层之间的端点扩展层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持有写权限或最新脏数据的节点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E⁠P⁠-⁠R⁠N⁠F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 O⁠u⁠t⁠e⁠r 域参与节点内 s⁠n⁠o⁠o⁠p 的端点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持有共享副本的节点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E⁠P⁠-⁠S⁠N⁠F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将节点内服务请求接入 O⁠u⁠t⁠e⁠r 数据路径的端点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e⁠p⁠o⁠c⁠h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区分同址新旧事务的单调序号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U⁠B⁠A⁠d⁠a⁠p⁠t⁠e⁠r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 与 U⁠B⁠I⁠O 之间的消息适配组件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r⁠e⁠q⁠I⁠d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标识具体请求的事务编号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U⁠B⁠I⁠O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承载 H⁠o⁠m⁠e U⁠B⁠C⁠C 控制器和分层目录的运行模块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R⁠e⁠c⁠a⁠l⁠l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从当前 o⁠w⁠n⁠e⁠r 回收数据或权限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S⁠R⁠A⁠M 驻留目录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I⁠n⁠v⁠a⁠l⁠i⁠d⁠a⁠t⁠e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使共享副本失效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H⁠6⁠4 B⁠a⁠c⁠k⁠s⁠t⁠o⁠r⁠e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位于 m⁠e⁠t⁠a⁠d⁠a⁠t⁠a D⁠R⁠A⁠M、保存冷目录元数据的 64 B b⁠u⁠c⁠k⁠e⁠t 哈希表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r⁠e⁠q⁠u⁠e⁠s⁠t⁠e⁠r 本地完成后的提交确认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H⁠A⁠-⁠V⁠I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V⁠I 协议可执行参考模型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</w:tbl>
    <w:sectPr>
      <w:titlePg/>
      <w:footerReference w:type="first" r:id="rIdFirstFooter"/>
      <w:footerReference w:type="default" r:id="rIdFooter"/>
      <w:pgSz w:w="11906" w:h="16838"/>
      <w:pgMar w:top="1417" w:right="1134" w:bottom="1417" w:left="1134" w:header="567" w:footer="567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第 </w:t>
    </w:r>
    <w:r>
      <w:fldChar w:fldCharType="begin"/>
    </w:r>
    <w:r>
      <w:instrText> PAGE </w:instrText>
    </w:r>
    <w:r>
      <w:fldChar w:fldCharType="end"/>
    </w:r>
    <w:r>
      <w:t> 页</w:t>
    </w:r>
  </w:p>
</w:ftr>
</file>

<file path=word/footerFirst.xml><?xml version="1.0" encoding="utf-8"?>
<w:ftr xmlns:w="http://schemas.openxmlformats.org/wordprocessingml/2006/main">
  <w:p/>
</w:ftr>
</file>

<file path=word/settings.xml><?xml version="1.0" encoding="utf-8"?>
<w:settings xmlns:w="http://schemas.openxmlformats.org/wordprocessingml/2006/main">
  <w:updateFields w:val="true"/>
  <w:defaultTabStop w:val="420"/>
</w:settings>
</file>

<file path=word/styles.xml><?xml version="1.0" encoding="utf-8"?>
<w:styles xmlns:w="http://schemas.openxmlformats.org/wordprocessingml/2006/main">
  <w:style w:type="paragraph" w:default="1" w:styleId="Normal">
    <w:name w:val="Normal"/>
    <w:pPr>
      <w:widowControl/>
      <w:kinsoku/>
      <w:spacing w:before="0" w:after="0" w:line="400" w:lineRule="exact"/>
      <w:jc w:val="both"/>
    </w:pPr>
    <w:rPr>
      <w:rFonts w:ascii="Calibri" w:hAnsi="Calibri" w:eastAsia="Microsoft YaHei" w:cs="Calibri"/>
      <w:sz w:val="21"/>
      <w:szCs w:val="21"/>
    </w:rPr>
  </w:style>
  <w:style w:type="paragraph" w:styleId="Title">
    <w:name w:val="Title"/>
    <w:basedOn w:val="Normal"/>
    <w:pPr>
      <w:jc w:val="center"/>
      <w:spacing w:before="240" w:after="180" w:line="480" w:lineRule="exact"/>
      <w:keepNext/>
    </w:pPr>
    <w:rPr>
      <w:rFonts w:ascii="Calibri" w:hAnsi="Calibri" w:eastAsia="SimHei" w:cs="Calibri"/>
      <w:b/>
      <w:color w:val="17365D"/>
      <w:sz w:val="36"/>
      <w:szCs w:val="36"/>
    </w:rPr>
  </w:style>
  <w:style w:type="paragraph" w:styleId="Heading1">
    <w:name w:val="heading 1"/>
    <w:basedOn w:val="Normal"/>
    <w:pPr>
      <w:keepNext/>
      <w:spacing w:before="240" w:after="80" w:line="400" w:lineRule="exact"/>
      <w:outlineLvl w:val="0"/>
    </w:pPr>
    <w:rPr>
      <w:rFonts w:ascii="Calibri" w:hAnsi="Calibri" w:eastAsia="SimHei" w:cs="Calibri"/>
      <w:b/>
      <w:color w:val="17365D"/>
      <w:sz w:val="30"/>
    </w:rPr>
  </w:style>
  <w:style w:type="paragraph" w:styleId="Heading2">
    <w:name w:val="heading 2"/>
    <w:basedOn w:val="Normal"/>
    <w:pPr>
      <w:keepNext/>
      <w:spacing w:before="180" w:after="60" w:line="400" w:lineRule="exact"/>
      <w:outlineLvl w:val="1"/>
    </w:pPr>
    <w:rPr>
      <w:rFonts w:ascii="Calibri" w:hAnsi="Calibri" w:eastAsia="SimHei" w:cs="Calibri"/>
      <w:b/>
      <w:color w:val="365F91"/>
      <w:sz w:val="26"/>
    </w:rPr>
  </w:style>
  <w:style w:type="paragraph" w:styleId="Heading3">
    <w:name w:val="heading 3"/>
    <w:basedOn w:val="Normal"/>
    <w:pPr>
      <w:keepNext/>
      <w:spacing w:before="120" w:after="40" w:line="400" w:lineRule="exact"/>
      <w:outlineLvl w:val="2"/>
    </w:pPr>
    <w:rPr>
      <w:rFonts w:ascii="Calibri" w:hAnsi="Calibri" w:eastAsia="SimHei" w:cs="Calibri"/>
      <w:b/>
      <w:color w:val="4F81BD"/>
      <w:sz w:val="23"/>
    </w:rPr>
  </w:style>
  <w:style w:type="paragraph" w:styleId="Code">
    <w:name w:val="Code"/>
    <w:basedOn w:val="Normal"/>
    <w:pPr>
      <w:spacing w:before="0" w:after="0" w:line="300" w:lineRule="exact"/>
      <w:shd w:fill="F2F2F2"/>
      <w:ind w:left="240"/>
    </w:pPr>
    <w:rPr>
      <w:rFonts w:ascii="Consolas" w:hAnsi="Consolas" w:eastAsia="Microsoft YaHei" w:cs="Consolas"/>
      <w:sz w:val="18"/>
    </w:rPr>
  </w:style>
  <w:style w:type="paragraph" w:styleId="Quote">
    <w:name w:val="Quote"/>
    <w:basedOn w:val="Normal"/>
    <w:rPr>
      <w:i/>
      <w:color w:val="555555"/>
    </w:rPr>
  </w:style>
  <w:style w:type="paragraph" w:styleId="TableText">
    <w:name w:val="Table Text"/>
    <w:basedOn w:val="Normal"/>
    <w:pPr>
      <w:jc w:val="left"/>
      <w:spacing w:before="0" w:after="0" w:line="320" w:lineRule="exact"/>
    </w:pPr>
    <w:rPr>
      <w:rFonts w:ascii="Calibri" w:hAnsi="Calibri" w:eastAsia="Microsoft YaHei" w:cs="Calibri"/>
      <w:sz w:val="18"/>
      <w:szCs w:val="18"/>
    </w:rPr>
  </w:style>
  <w:style w:type="paragraph" w:styleId="CompactGlossaryText">
    <w:name w:val="Compact Glossary Text"/>
    <w:basedOn w:val="TableText"/>
    <w:pPr>
      <w:jc w:val="left"/>
      <w:spacing w:before="0" w:after="0" w:line="310" w:lineRule="exact"/>
    </w:pPr>
    <w:rPr>
      <w:rFonts w:ascii="Calibri" w:hAnsi="Calibri" w:eastAsia="Microsoft YaHei" w:cs="Calibri"/>
      <w:sz w:val="18"/>
      <w:szCs w:val="18"/>
    </w:rPr>
  </w:style>
  <w:style w:type="paragraph" w:styleId="FigureCaption">
    <w:name w:val="Figure Caption"/>
    <w:basedOn w:val="Normal"/>
    <w:pPr>
      <w:jc w:val="center"/>
      <w:keepLines/>
      <w:spacing w:before="0" w:after="120" w:line="320" w:lineRule="exact"/>
    </w:pPr>
    <w:rPr>
      <w:rFonts w:ascii="Calibri" w:hAnsi="Calibri" w:eastAsia="Microsoft YaHei" w:cs="Calibri"/>
      <w:sz w:val="18"/>
      <w:color w:val="555555"/>
    </w:rPr>
  </w:style>
  <w:style w:type="paragraph" w:styleId="TableCaption">
    <w:name w:val="Table Caption"/>
    <w:basedOn w:val="FigureCaption"/>
    <w:pPr>
      <w:jc w:val="center"/>
      <w:spacing w:before="40" w:after="100" w:line="320" w:lineRule="exact"/>
    </w:pPr>
  </w:style>
  <w:style w:type="table" w:styleId="TableGrid">
    <w:name w:val="Table Grid"/>
    <w:tblPr>
      <w:tblBorders>
        <w:top w:val="single" w:color="B7C9E2" w:sz="4"/>
        <w:left w:val="single" w:color="B7C9E2" w:sz="4"/>
        <w:bottom w:val="single" w:color="B7C9E2" w:sz="4"/>
        <w:right w:val="single" w:color="B7C9E2" w:sz="4"/>
        <w:insideH w:val="single" w:color="D9E2F3" w:sz="4"/>
        <w:insideV w:val="single" w:color="D9E2F3" w:sz="4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Footer" Type="http://schemas.openxmlformats.org/officeDocument/2006/relationships/footer" Target="footer1.xml"/><Relationship Id="rIdFirstFooter" Type="http://schemas.openxmlformats.org/officeDocument/2006/relationships/footer" Target="footerFirst.xml"/><Relationship Id="rIdSettings" Type="http://schemas.openxmlformats.org/officeDocument/2006/relationships/settings" Target="settings.xml"/><Relationship Id="rIdImage1" Type="http://schemas.openxmlformats.org/officeDocument/2006/relationships/image" Target="media/image1.png"/><Relationship Id="rIdImage2" Type="http://schemas.openxmlformats.org/officeDocument/2006/relationships/image" Target="media/image2.png"/><Relationship Id="rIdImage3" Type="http://schemas.openxmlformats.org/officeDocument/2006/relationships/image" Target="media/image3.png"/><Relationship Id="rIdImage4" Type="http://schemas.openxmlformats.org/officeDocument/2006/relationships/image" Target="media/image4.png"/><Relationship Id="rIdImage5" Type="http://schemas.openxmlformats.org/officeDocument/2006/relationships/image" Target="media/image5.png"/><Relationship Id="rIdImage6" Type="http://schemas.openxmlformats.org/officeDocument/2006/relationships/image" Target="media/image6.png"/><Relationship Id="rIdImage7" Type="http://schemas.openxmlformats.org/officeDocument/2006/relationships/image" Target="media/image7.png"/></Relationships>
</file>

<file path=docProps/app.xml><?xml version="1.0" encoding="utf-8"?>
<Properties xmlns="http://schemas.openxmlformats.org/officeDocument/2006/extended-properties">
  <Application>CC-EP Markdown DOCX Sync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UBCC 跨节点缓存一致性协议体系结构</dc:title>
  <dc:creator>CC-EP project</dc:creator>
  <dc:description>source_sha256=6180de499ead3e4f955bff22bb582a66169971905bff8119454ac4c961089442</dc:description>
  <dcterms:created xsi:type="dcterms:W3CDTF">2026-09-08T05:25:31Z</dcterms:created>
  <dcterms:modified xsi:type="dcterms:W3CDTF">2026-09-08T05:25:31Z</dcterms:modified>
</cp:coreProperties>
</file>