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First.xml" ContentType="application/vnd.openxmlformats-officedocument.wordprocessingml.footer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  <w:jc w:val="center"/>
        <w:keepNext/>
      </w:pPr>
      <w:r>
        <w:rPr>
          <w:rFonts w:ascii="Calibri" w:hAnsi="Calibri" w:eastAsia="SimHei" w:cs="Calibri"/>
        </w:rPr>
        <w:t xml:space="preserve">UBCC 跨节点缓存一致性协议体系结构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1.⁠ ⁠方⁠案⁠概⁠述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总⁠体⁠体⁠系⁠结⁠构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核⁠心⁠组⁠件⁠设⁠计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全局⁠一⁠致⁠性⁠语⁠义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关⁠键⁠协⁠议⁠路⁠径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并发仲裁⁠与⁠活⁠性⁠机⁠制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7. Outer 协⁠议⁠性⁠能⁠分⁠析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7.1 比较范围与评价维度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7.2 状态集合的性能影响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7.3 Outer 组织方式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7.4 远程读与所有权迁移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7.5 Shared-to-Writer 与失效扇出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7.6 吞吐、流量与排队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7.7 目录与瞬态存储开销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7.8 状态集合与组织方式的组合选择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8.⁠ ⁠集⁠成⁠边⁠界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A 消息与⁠状⁠态⁠速⁠查⁠表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B EP-RNF⁠ ⁠仲⁠裁⁠规⁠则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附录 ⁠C⁠ ⁠术⁠语⁠表</w:t>
      </w:r>
    </w:p>
    <w:p>
      <w:r>
        <w:br w:type="page"/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1. 方案概述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1.1 方案定位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方案是面向多节点系统的跨节点缓存一致性体系结构。该方案在节点内 gem5 CHI 一致⁠性⁠域⁠之⁠上⁠，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构建独立的跨节点目录与仲裁层，并通过 EP 接入现有处理器⁠缓⁠存⁠层⁠级⁠。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方案的核心价值是将全局目录、跨节点权限仲裁和元数据容量管理从节点内 HN-F⁠ ⁠资⁠源⁠域⁠中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分离出来，使节点内一致性与跨节点一致性保持⁠清⁠晰⁠边⁠界⁠：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节点内缓存层级继续使用现有 gem5 CH⁠I⁠ ⁠机⁠制⁠；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跨节点 sharer、owner 和权限迁移由 Home UBCC 控制器⁠统⁠一⁠管⁠理⁠；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ResidentDir 与 H64 Backstore 组成分层元⁠数⁠据⁠体⁠系⁠；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EP-RNF、EP-SNF 与 UBAdapter 负责两个一致性域之间的⁠协⁠议⁠衔⁠接⁠。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1.2 设计目标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方案围绕以下目标⁠进⁠行⁠设⁠计⁠：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协议解耦：全局目录与节点内 CHI 状态机职责分离；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容量扩展：在固定 SRAM 预算下提升等效追踪容量；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精确仲裁：依据全局目录状态选择 owner、sharer 和失效目标；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事务收敛：通过 epoch、reqId、两阶段提交和幂等处理保证同址事务有序完成；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多拓扑适配：支持多节点、多 Socket 和跨节点路由组织；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工程集成：以模块化接口接入 ubsim 环境。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1.3 交付结论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当前交付实现已形成完整的跨节点一致性数据通路和控制通路，覆盖远程读、所有权迁移、共⁠享⁠转⁠写⁠者⁠、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写回、逐出以及目录换入换出等关键路径。方案通过分层验证确认协议状态安全、⁠消⁠息⁠幂⁠等⁠和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事务收敛，并在正式性能验收中达到三项⁠正⁠式⁠指⁠标⁠。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1.4 结论与范围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367"/>
        <w:gridCol w:w="3877"/>
        <w:gridCol w:w="4355"/>
      </w:tblGrid>
      <w:tr>
        <w:trPr>
          <w:cantSplit/>
          <w:tblHeader/>
        </w:trPr>
        <w:tc>
          <w:tcPr>
            <w:tcW w:w="13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项目</w:t>
            </w:r>
          </w:p>
        </w:tc>
        <w:tc>
          <w:tcPr>
            <w:tcW w:w="387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结论</w:t>
            </w:r>
          </w:p>
        </w:tc>
        <w:tc>
          <w:tcPr>
            <w:tcW w:w="43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适用范围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架构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独立 O⁠u⁠t⁠e⁠r 域、分层目录和 E⁠P 接入路径已形成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当前交付实现及已验证拓扑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正确性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关键安全、活性与可恢复传输故障路径通过分层验证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形式化模型、定向验证与端到端执行所覆盖的机制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性能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三项正式验收指标达到门槛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既定 w⁠o⁠r⁠k⁠l⁠o⁠a⁠d、统一完成边界与参考模型条件</w:t>
            </w:r>
          </w:p>
        </w:tc>
      </w:tr>
      <w:tr>
        <w:trPr>
          <w:cantSplit/>
        </w:trPr>
        <w:tc>
          <w:tcPr>
            <w:tcW w:w="13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范围外</w:t>
            </w:r>
          </w:p>
        </w:tc>
        <w:tc>
          <w:tcPr>
            <w:tcW w:w="387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不作本次交付能力主张</w:t>
            </w:r>
          </w:p>
        </w:tc>
        <w:tc>
          <w:tcPr>
            <w:tcW w:w="43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永久 H⁠o⁠m⁠e 故障在线恢复和端口级 S⁠w⁠i⁠t⁠c⁠h 微体系结构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2. 总体体系结构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2.1 Inner 域与 Outer 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方案将系统划分为两个协同的⁠一⁠致⁠性⁠域⁠：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Inner 域：节点内 gem5 CHI 一致性域，包括 CPU Cache、HN-F 及节点内 snoop 路径；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域：由 Home UBCC 控制器协同实现的跨节点一致性层，负责全局目录、权限仲裁、Recall 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Invalidat⁠e⁠ ⁠收⁠敛⁠。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节点内请求经 EP 转换为 Outer 请求并发送给目标地址的 Home UBCC 控制器；Home UBC⁠C⁠ ⁠控⁠制⁠器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根据全局目录状态完成权限判断，并经跨节点通信平面交换一⁠致⁠性⁠消⁠息⁠。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本文使用“UBCC 方案”表示完整体系结构，“UBCC 控制器”表示全局目录与⁠仲⁠裁⁠组⁠件⁠，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“Home UBCC 控制器”表示目标地址映射到的具体控制器实例，“Outer 协议”表示跨⁠节⁠点⁠事⁠务⁠与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消息规则，“全局目录”表示 owner、sharer、状态和 epoch 组成的 committed directory。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2007361"/>
            <wp:effectExtent l="0" t="0" r="0" b="0"/>
            <wp:docPr id="1" name="图 2-1 UBCC 跨节点缓存一致性总体架构" descr="图 2-1 UBCC 跨节点缓存一致性总体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2-1 UBCC 跨节点缓存一致性总体架构"/>
                    <pic:cNvPicPr/>
                  </pic:nvPicPr>
                  <pic:blipFill>
                    <a:blip xmlns:r="http://schemas.openxmlformats.org/officeDocument/2006/relationships" r:embed="rIdImage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007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2-1　UBCC 总体架构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2.2 控制路径与数据路径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协议对控制信息与数据传输采用统一事务身份⁠进⁠行⁠关⁠联⁠：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控制路径：请求类型、权限状态、epoch、reqId、sharer/owner 信息和完成确认；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数据路径：远程读数据、脏数据回收、写回数据和授权返回；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完成路径：请求授权、失效确认、Clear 提交和最终权限可用。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数据来源由全局目录状态决定。若最新数据位于远程 owner，Home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Home 已有权威数据，则直接组织授权返回。该设计避免由节点内任意缓存副⁠本⁠替⁠代⁠全⁠局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owne⁠r⁠ ⁠语⁠义⁠。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2.3 组件关系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875"/>
        <w:gridCol w:w="1623"/>
        <w:gridCol w:w="5100"/>
      </w:tblGrid>
      <w:tr>
        <w:trPr>
          <w:cantSplit/>
          <w:tblHeader/>
        </w:trPr>
        <w:tc>
          <w:tcPr>
            <w:tcW w:w="287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组件</w:t>
            </w:r>
          </w:p>
        </w:tc>
        <w:tc>
          <w:tcPr>
            <w:tcW w:w="162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所属域</w:t>
            </w:r>
          </w:p>
        </w:tc>
        <w:tc>
          <w:tcPr>
            <w:tcW w:w="51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主要职责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C⁠P⁠U C⁠a⁠c⁠h⁠e / H⁠N⁠-⁠F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执行节点内缓存一致性和本地内存访问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域响应 H⁠N⁠-⁠F s⁠n⁠o⁠o⁠p，并发起跨节点权限操作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边界层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完成 C⁠H⁠I 端点与 U⁠B⁠I⁠O 之间的消息适配和事务关联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维护全局目录，执行权限仲裁和事务收敛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保存活跃跨节点目录元数据</w:t>
            </w:r>
          </w:p>
        </w:tc>
      </w:tr>
      <w:tr>
        <w:trPr>
          <w:cantSplit/>
        </w:trPr>
        <w:tc>
          <w:tcPr>
            <w:tcW w:w="287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162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51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保存冷目录元数据并支持换入换出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3. 核心组件设计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3.1 UBCC 控制器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控制器承担 Outer 层的 Home-directory 与同址事务串行化职责。每条 64 B 缓⁠存⁠行⁠由⁠地⁠址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映射选择唯一 Home node/socket；该地址的 Home UBCC 控制器维护全局目录并决定⁠权⁠限⁠授⁠予⁠、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失效目标和提交顺序。sharer 按节点记录，Socket 用于 requester 身份和节⁠点⁠内⁠路⁠由⁠。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全局目录采用 G_I/G_S/G_E/G_M MESI 类状态，记录 sharer 位图和 epoch；G_E/⁠G⁠_⁠M⁠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owner 由 one-hot sharer 推导。控制器将 committed state 与 intended state 分离：Gra⁠n⁠t⁠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权限已经保留，匹配的 Clear 或本地升级完成事件到达后才提交新的全局目录状态。最新⁠ ⁠6⁠4⁠ ⁠B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数据可以位于 Home memory、远程 owner 或事务数据缓冲，数据位置不改变 Home UBCC⁠ ⁠控⁠制⁠器⁠的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仲裁和⁠提⁠交⁠职⁠责⁠。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控制器的主要⁠功⁠能⁠包⁠括⁠：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查询 committed directory 并选择权⁠威⁠数⁠据⁠源⁠；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为远程读、所有权迁移和共享转写者请求建立 intended state；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生成精确 Recall 或 Invalidate 目标并收敛⁠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管理同址主事务、等待请求、稳定重试身份和幂等⁠完⁠成⁠记⁠录⁠；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协调 ResidentDir 与 H64 Backstore 的目录元数据⁠生⁠命⁠周⁠期⁠。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当前交付配置使用有界事务资源。表中的数量是实现上限，可随实现⁠配⁠置⁠调⁠整⁠。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181"/>
        <w:gridCol w:w="2035"/>
        <w:gridCol w:w="2983"/>
        <w:gridCol w:w="2400"/>
      </w:tblGrid>
      <w:tr>
        <w:trPr>
          <w:cantSplit/>
          <w:tblHeader/>
        </w:trPr>
        <w:tc>
          <w:tcPr>
            <w:tcW w:w="21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资源</w:t>
            </w:r>
          </w:p>
        </w:tc>
        <w:tc>
          <w:tcPr>
            <w:tcW w:w="203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当前上限</w:t>
            </w:r>
          </w:p>
        </w:tc>
        <w:tc>
          <w:tcPr>
            <w:tcW w:w="29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显式数据或位图存储</w:t>
            </w:r>
          </w:p>
        </w:tc>
        <w:tc>
          <w:tcPr>
            <w:tcW w:w="240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主要作用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 O⁠u⁠t⁠e⁠r 主事务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R⁠e⁠c⁠a⁠l⁠l 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控制器并发事务准入和同址串行化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单地址 p⁠e⁠n⁠d⁠i⁠n⁠g r⁠e⁠q⁠u⁠e⁠s⁠t⁠e⁠r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32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包含在全局等待资源中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热点地址请求排队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p⁠e⁠n⁠d⁠i⁠n⁠g r⁠e⁠q⁠u⁠e⁠s⁠t⁠e⁠r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保留同址主事务等待期间的数据请求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 w⁠a⁠i⁠t⁠e⁠r 总数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256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256 × 64 B = 16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保留 f⁠i⁠l⁠l、替换或持久化等待期间的原操作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活动事务目标与 A⁠c⁠k 位图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每事务 6 个 64-b⁠i⁠t 位图字段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 × 48 B = 6 K⁠i⁠B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记录失效目标、完成集合和升级目标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活动事务槽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128 × 64 B = 8 K⁠i⁠B b⁠u⁠c⁠k⁠e⁠t R⁠M⁠W 快照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l⁠o⁠o⁠k⁠u⁠p、u⁠p⁠s⁠e⁠r⁠t 和 e⁠r⁠a⁠s⁠e 准入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持久化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64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最多 64 × 64 B = 4 K⁠i⁠B 写回数据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 H⁠6⁠4 m⁠e⁠t⁠a⁠d⁠a⁠t⁠a 操作完成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并行 b⁠u⁠c⁠k⁠e⁠t R⁠M⁠W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已包含在 128 个事务槽的 R⁠M⁠W 快照中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 m⁠e⁠t⁠a⁠d⁠a⁠t⁠a D⁠R⁠A⁠M 并行修改</w:t>
            </w:r>
          </w:p>
        </w:tc>
      </w:tr>
      <w:tr>
        <w:trPr>
          <w:cantSplit/>
        </w:trPr>
        <w:tc>
          <w:tcPr>
            <w:tcW w:w="21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 H⁠6⁠4 b⁠u⁠c⁠k⁠e⁠t w⁠a⁠i⁠t⁠e⁠r</w:t>
            </w:r>
          </w:p>
        </w:tc>
        <w:tc>
          <w:tcPr>
            <w:tcW w:w="203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8</w:t>
            </w:r>
          </w:p>
        </w:tc>
        <w:tc>
          <w:tcPr>
            <w:tcW w:w="29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事务槽索引和到达次序</w:t>
            </w:r>
          </w:p>
        </w:tc>
        <w:tc>
          <w:tcPr>
            <w:tcW w:w="240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串行化同 b⁠u⁠c⁠k⁠e⁠t 冲突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上述数据量只统计实现中明确保留的 64 B 数据和位图，预留上限合计为 58 KiB。其⁠余⁠控⁠制⁠字⁠段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包括地址、node/socket、状态、epoch、reqId、阶段和计时信息，随活动事务和等⁠待⁠请⁠求⁠数⁠量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线性增长；表中数值不将软件对象布局换算为⁠芯⁠片⁠面⁠积⁠。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3.2 ResidentDir 与 H64 Backstore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是全局目录的片上驻留层，采用 bit-packed set-associative 组织，并在每个 ⁠s⁠e⁠t⁠ 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使用 pseudo-LRU 选择候选条目。目录条目包含 valid、全局 MESI 状态、resident metadata dirty、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fill/writeback/pinned 控制位、节点级 sharer 位图、24-bit epoch 和⁠ ⁠t⁠a⁠g⁠。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当前基础配置的片上目录预算为 512 KiB：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797"/>
        <w:gridCol w:w="2050"/>
        <w:gridCol w:w="1210"/>
        <w:gridCol w:w="1583"/>
        <w:gridCol w:w="1957"/>
      </w:tblGrid>
      <w:tr>
        <w:trPr>
          <w:cantSplit/>
          <w:tblHeader/>
        </w:trPr>
        <w:tc>
          <w:tcPr>
            <w:tcW w:w="279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配置</w:t>
            </w:r>
          </w:p>
        </w:tc>
        <w:tc>
          <w:tcPr>
            <w:tcW w:w="205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数据区</w:t>
            </w:r>
          </w:p>
        </w:tc>
        <w:tc>
          <w:tcPr>
            <w:tcW w:w="121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B⁠l⁠o⁠o⁠m</w:t>
            </w:r>
          </w:p>
        </w:tc>
        <w:tc>
          <w:tcPr>
            <w:tcW w:w="158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G⁠r⁠o⁠u⁠p⁠I⁠n⁠d⁠e⁠x</w:t>
            </w:r>
          </w:p>
        </w:tc>
        <w:tc>
          <w:tcPr>
            <w:tcW w:w="19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R⁠e⁠s⁠i⁠d⁠e⁠n⁠t⁠D⁠i⁠r 容量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n⁠a⁠i⁠v⁠e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508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0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65,536 条</w:t>
            </w:r>
          </w:p>
        </w:tc>
      </w:tr>
      <w:tr>
        <w:trPr>
          <w:cantSplit/>
        </w:trPr>
        <w:tc>
          <w:tcPr>
            <w:tcW w:w="279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s⁠p⁠i⁠l⁠l⁠-⁠n⁠o⁠o⁠p⁠t / o⁠p⁠t⁠i⁠m⁠i⁠z⁠e⁠d</w:t>
            </w:r>
          </w:p>
        </w:tc>
        <w:tc>
          <w:tcPr>
            <w:tcW w:w="205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约 448 K⁠i⁠B</w:t>
            </w:r>
          </w:p>
        </w:tc>
        <w:tc>
          <w:tcPr>
            <w:tcW w:w="121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60 K⁠i⁠B</w:t>
            </w:r>
          </w:p>
        </w:tc>
        <w:tc>
          <w:tcPr>
            <w:tcW w:w="158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K⁠i⁠B</w:t>
            </w:r>
          </w:p>
        </w:tc>
        <w:tc>
          <w:tcPr>
            <w:tcW w:w="19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57,344 条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片上⁠预⁠算⁠满⁠足⁠：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B_onchip = B_resident + B_bloom + B_group-index + B_reserved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Backstore 位于 metadata DRAM，保存从 ResidentDir 迁出的冷目录元数据，不保存缓⁠存⁠行⁠数⁠据⁠。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每个 H64 bucket 占一个 64 B metadata line，由 4 B header 和 5 个 12 B slo⁠t⁠ ⁠组⁠成⁠：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529"/>
        <w:gridCol w:w="6070"/>
      </w:tblGrid>
      <w:tr>
        <w:trPr>
          <w:cantSplit/>
          <w:tblHeader/>
        </w:trPr>
        <w:tc>
          <w:tcPr>
            <w:tcW w:w="352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H⁠6⁠4 结构</w:t>
            </w:r>
          </w:p>
        </w:tc>
        <w:tc>
          <w:tcPr>
            <w:tcW w:w="60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字段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 B b⁠u⁠c⁠k⁠e⁠t h⁠e⁠a⁠d⁠e⁠r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f⁠o⁠r⁠m⁠a⁠t v⁠e⁠r⁠s⁠i⁠o⁠n、g⁠e⁠n⁠e⁠r⁠a⁠t⁠i⁠o⁠n、l⁠i⁠v⁠e c⁠o⁠u⁠n⁠t、t⁠o⁠m⁠b⁠s⁠t⁠o⁠n⁠e c⁠o⁠u⁠n⁠t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12 B s⁠l⁠o⁠t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44-b⁠i⁠t P⁠A、2-b⁠i⁠t M⁠E⁠S⁠I、2-b⁠i⁠t s⁠l⁠o⁠t s⁠t⁠a⁠t⁠e、16-b⁠i⁠t s⁠h⁠a⁠r⁠e⁠r m⁠a⁠s⁠k、24-b⁠i⁠t e⁠p⁠o⁠c⁠h、8-b⁠i⁠t i⁠n⁠t⁠e⁠g⁠r⁠i⁠t⁠y</w:t>
            </w:r>
          </w:p>
        </w:tc>
      </w:tr>
      <w:tr>
        <w:trPr>
          <w:cantSplit/>
        </w:trPr>
        <w:tc>
          <w:tcPr>
            <w:tcW w:w="352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s⁠l⁠o⁠t s⁠t⁠a⁠t⁠e</w:t>
            </w:r>
          </w:p>
        </w:tc>
        <w:tc>
          <w:tcPr>
            <w:tcW w:w="60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E⁠M⁠P⁠T⁠Y、L⁠I⁠V⁠E、H⁠A⁠S⁠H⁠_⁠T⁠O⁠M⁠B⁠S⁠T⁠O⁠N⁠E、R⁠E⁠S⁠E⁠R⁠V⁠E⁠D</w:t>
            </w:r>
          </w:p>
        </w:tc>
      </w:tr>
    </w:tbl>
    <w:p>
      <w:pPr>
        <w:ind w:left="0" w:firstLine="420"/>
      </w:pPr>
      <w:r>
        <w:rPr>
          <w:rFonts w:ascii="Calibri" w:hAnsi="Calibri" w:eastAsia="Microsoft YaHei" w:cs="Calibri"/>
        </w:rPr>
        <w:t xml:space="preserve">H64 将地址映射到 256 个 routing group，再映射到组内 home bucket；lookup 从 home buck⁠e⁠t⁠ ⁠开⁠始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执行有界线性 probe，TOMBSTONE 不终止搜索，EMPTY 表示查找结束。upsert 更新匹配的 LIVE slot，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或复用首个 TOMBSTONE/EMPTY slot；erase 将匹配项转为 TOMBSTONE。bucket 修改使用⁠读⁠—⁠改⁠—⁠写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序列，并以generation、epoch和integrity检测并发更新、过期写⁠入⁠和⁠损⁠坏⁠。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当前配置提供 128 MiB metadata DRAM，并按 Socket 均分。单 Socket 配置下，每个 gro⁠u⁠p⁠ ⁠包⁠含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8,191 个 bucket，H64 共提供 256 × 8,191 × 5 = 10,484,480 个物理 slot。双 Sock⁠e⁠t⁠ ⁠配⁠置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在每个 Socket 上独立组织 4,095 个 bucket/group，总物理 sl⁠o⁠t⁠ ⁠数⁠为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 × 256 × 4,095 × 5 = 10,483,200。可用 live 容量还受目标装载率、哈希冲突和有界 probe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条件约束。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 12 B slot 使用 16-bit 节点级 sharer mask，可直接覆盖最多 16 个节点；Socke⁠t⁠ ⁠只⁠参⁠与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身份和节点内路由，不增加 sharer 位宽。16N1S 位于该编码范围内。若将 Soc⁠k⁠e⁠t⁠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endpoint 作为独立全局 sharer，或扩展到 16 个以上节点，需要扩宽 slot 或采用⁠间⁠接⁠、⁠分⁠层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share⁠r⁠ ⁠编⁠码⁠。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等效追踪容量按缓存行地址计算 ResidentDir 有效条目与 H64 已持久化 LIVE 元数据的⁠去⁠重⁠并⁠集⁠，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使固定片上预算优先服务热点目录，同时由 metadata DRAM 承担冷⁠目⁠录⁠容⁠量⁠。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3.3 gem5 EP 边界架构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gem5 中的 EP 位于 Inner CHI 域与 Outer 一致性层之间。CPU cache 和 HN-F 继续⁠执⁠行⁠节⁠点⁠内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CHI；EP-RNF、EP-SNF、EPBackend 和 UBAdapter 将节点内请求、snoop、数据与完成⁠事⁠件⁠转⁠换⁠为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权限意图和事务结果。EP 不拥有全局目录或提交权，所有全局权限决策仍由⁠目⁠标⁠地⁠址⁠的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控⁠制⁠器⁠完⁠成⁠。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将节点内服务请求封装为 Outer 请求，并在数据与授权返回后生成 CHI 响应。EP-RNF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代表 Outer 层参与 HN-F 的本地 snoop，并为 Recall、Invalidate 和本地写升级⁠发⁠起⁠相⁠应⁠的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ReadShared、ReadUnique 或 CleanUnique 子事务。UBAdapter 按 node/socket 路由消⁠息⁠，⁠并⁠保⁠持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epoch/reqId 与节点内事务完成之⁠间⁠的⁠关⁠联⁠。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5580000" cy="2340992"/>
            <wp:effectExtent l="0" t="0" r="0" b="0"/>
            <wp:docPr id="2" name="图 3-1 gem5 EP 架构与控制器关系" descr="图 3-1 gem5 EP 架构与控制器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3-1 gem5 EP 架构与控制器关系"/>
                    <pic:cNvPicPr/>
                  </pic:nvPicPr>
                  <pic:blipFill>
                    <a:blip xmlns:r="http://schemas.openxmlformats.org/officeDocument/2006/relationships" r:embed="rIdImage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409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3-1　gem5 EP 架构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3.4 EP-RNF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在节点内 CHI 域中代表跨节点一致性域。HN-F 对共享或独占缓存行发起 sno⁠o⁠p⁠ 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根据当前 Outer 事务状态选择即时响应、返回 stale 结果或发起跨节点⁠权⁠限⁠操⁠作⁠。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的关键⁠职⁠责⁠包⁠括⁠：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处理 SnpCleanInvalid、SnpUnique、SnpOnce 等 snoop；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将本地写升级转换为 Outer 权限请求；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为 Recall 发起节点内 ReadShared 或 ReadUnique；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在同址 CHI 事务与 snoop 并发时执行确定性仲裁。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3.5 EP-SNF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EP-SNF 将节点内无 snoop 服务请求连接到 Outer 数据路径。它接收节点内请求，⁠完⁠成⁠地⁠址⁠和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事务信息封装，并在 Home UBCC 控制器返回数据与授权后生成节⁠点⁠内⁠响⁠应⁠。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3.6 UBAdapter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UBAdapter 提供稳定的消息适配边⁠界⁠，⁠负⁠责⁠：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协议消息序列化与反序列化；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本地事务与跨节点事务身份关联；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请求发送、响应分发和回调完成；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对可恢复消息执行稳定 tuple 重试。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4. 全局一致性语义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4.1 目录状态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全局目录记录每条缓存行的全局权限关系，核心⁠信⁠息⁠包⁠括⁠：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当前 owner；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sharer 集合；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数据有效性与脏状态；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committed epoch；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正在执行的权限事务。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全局状态采用单调 epoch 区分新旧事务。reqId 标识同一 epoch 内的具体请求，使⁠重⁠试⁠、⁠重⁠复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消息和延迟消息可以被⁠准⁠确⁠识⁠别⁠。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4.2 请求与授权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一次跨节点操作由请求、仲裁、授权和⁠提⁠交⁠组⁠成⁠：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发送读或写⁠权⁠限⁠请⁠求⁠；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控制器查询已提交⁠目⁠录⁠状⁠态⁠；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必要时 Recall owner 或 Invalidate sharer；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控制器返回数据和⁠临⁠时⁠授⁠权⁠；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requester 完成本地操作后发送 Clear；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Home UBCC 控制器校验事务身份并提交新⁠目⁠录⁠状⁠态⁠。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4.3 两阶段提交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控制器将授权发送与目录提交分为⁠两⁠个⁠阶⁠段⁠：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1（保留）：创建 outstanding，记录目标状态和事务身份，保持原已提交目录状态；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阶段 2（提交）：收到匹配的 Clear 后，提交目标状态并退役对应事务。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该语义保证 Grant 在途期间目录仍保持安全状态，并使重复请求能够返回同一⁠授⁠权⁠结⁠果⁠。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4.4 幂等与过期消息处理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协议使用以下机制处理消息重复、延⁠迟⁠和⁠重⁠试⁠：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Ack 位图保证每个目标只贡献一次确认；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epoch 和 reqId 拒绝过期事务；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Clear tombstone 支持已完成事务的幂等确认；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stable tuple 保证重试不改变事务身份；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去重避免相同请求重复进入等待队列。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5. 关键协议路径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10033"/>
            <wp:effectExtent l="0" t="0" r="0" b="0"/>
            <wp:docPr id="3" name="图 5-1 UBCC 三类核心协议路径" descr="图 5-1 UBCC 三类核心协议路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5-1 UBCC 三类核心协议路径"/>
                    <pic:cNvPicPr/>
                  </pic:nvPicPr>
                  <pic:blipFill>
                    <a:blip xmlns:r="http://schemas.openxmlformats.org/officeDocument/2006/relationships" r:embed="rIdImage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10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5-1　UBCC 核心协议路径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5.1 远程读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远程读的目标是定位权威数据并将共享权限返回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的节点内 miss 经 EP-SNF 发送到 Home UBCC⁠ ⁠控⁠制⁠器⁠；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控制器查询 owner 和 share⁠r⁠ ⁠状⁠态⁠；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若远程 owner 持有最新数据，Home UBCC 控制器发起 Recall；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owner 节点经 EP-RNF 读取节点内权威副本并⁠返⁠回⁠数⁠据⁠；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控制器更新共享关系并向 requester 返回数⁠据⁠和⁠授⁠权⁠。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5.2 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所有权迁移用于将写权限和最新数据从旧 owner 转移到新 requester：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新写者向 Home UBCC 控制器请求独占或⁠修⁠改⁠权⁠限⁠；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控制器定位旧 owner；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旧 owner 完成本地降级或失效，并返回⁠最⁠新⁠数⁠据⁠；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Home UBCC 控制器完成权⁠限⁠重⁠配⁠置⁠；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新写者获得数据和单⁠一⁠写⁠权⁠限⁠。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该路径的优势来自全局目录对最新数据位置的直接定位，以及权限释放与新授权⁠之⁠间⁠的⁠统⁠一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事务管理。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5.3 共享转写者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共享转写者路径用于将多个共享副本收敛为⁠单⁠一⁠写⁠者⁠：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requester 发起写⁠权⁠限⁠请⁠求⁠；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Home UBCC 控制器确定并保持本次事务的有效 sharer ⁠目⁠标⁠集⁠合⁠；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Home UBCC 控制器向目标节点发送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每个目标完成本地失效并返回⁠ ⁠A⁠c⁠k⁠；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Home UBCC 控制器在 Ack 集合收敛后向 requeste⁠r⁠ ⁠授⁠权⁠；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Clear 到达后提交新的 owne⁠r⁠ 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5.4 写回与逐出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节点逐出脏数据时，Home UBCC 控制器根据 committed directory 和事务 epoch 校验写回来源⁠。⁠有⁠效⁠写⁠回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可作为 Recall 的权威数据返回；重复或过期写回不会重复提交⁠目⁠录⁠状⁠态⁠。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5.5 目录换入与换出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以 set 为单位管理容量。目标 set 无空闲位置时，Home UBCC 控制器从 pseudo-LRU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位置开始选择候选条目，并跳过当前访问地址和 pinned 条目。以下状态会使条目保持 pinned：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该地址存在活动 Outer 主事务；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请求正在等待目录换入或 metadata writeback；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条目正在执行 H64 upsert、erase 或数据持久化；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waiter 的完成依赖该条目继续存在。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换出按照目录状态和持久化状态⁠分⁠类⁠处⁠理⁠：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H64 已保存相同 epoch 的有效目录副本时，未修改的驻留条目可以直接释放 ResidentDi⁠r⁠ ⁠位⁠置⁠；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修改后的有效条目先执行 H64 upsert，写入 MESI、sharer 和 epoch，收到持久化确⁠认⁠后⁠释⁠放⁠；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已转为 G_I 且 H64 仍有旧记录的条目执行 erase，确⁠认⁠后⁠释⁠放⁠；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set 内全部 way 均被 pin 时，新请求进入容量 waiter，不覆盖任何仍有全局目录意⁠义⁠的⁠条⁠目⁠。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ResidentDir miss 的换入路径先检查对应分组 Bloom。可信的 negative 表示 H64 中不存⁠在⁠该⁠地⁠址⁠，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控制器可直接建立新的 G_I 条目；positive 或正在重建的 Bloom slice 触发 H64 lookup。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lookup Found 时恢复 MESI、sharer 和 epoch，NotFound 时建立 G_I 条目。H64 暂时无⁠法⁠准⁠入⁠时⁠，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placeholder、原请求类型、node/socket、epoch、reqId 和数据负载保持不变，待资源可⁠用⁠后⁠重⁠试⁠。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换入完成后，Home UBCC 控制器解除 fill 状态，重新检查全局目录和活动事务，再按⁠原⁠事⁠务⁠身⁠份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重放 waiter。过期 epoch、损坏 bucket 和耗尽的 probe 路径分别进入对应错误处理⁠，⁠不⁠转⁠换⁠为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新的空⁠目⁠录⁠状⁠态⁠。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6. 并发仲裁与活性机制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6.1 同址事务串行化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控制器对同一缓存行保持单一主事务。并发请求根据 committed state、outstanding st⁠a⁠g⁠e⁠ 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请求类型进入以下⁠处⁠理⁠之⁠一⁠：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立即服务；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进入 waiter 队列；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返回 BUSY 并按稳定事务身份重试；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合并到正在进行的 Recall 或 Invalidate 流程。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6.2 动态失效目标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失效目标以发送时刻的 committed directory 为基础计算，并扣除已完成降级或已确⁠认⁠的⁠目⁠标⁠。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该机制使 partial Ack 重试只覆盖尚未确认的节点，避免重复扩大⁠失⁠效⁠范⁠围⁠。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6.3 EP-RNF snoop 仲裁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EP-RNF 对同址 CHI 事务和 snoop 采用⁠分⁠类⁠仲⁠裁⁠：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active Recall 优先完成数据回收；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可安全即时响应的 snoop 直接完成；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与写权限冲突的 snoop 返回 stale 结果，使发起者按全局顺序重试；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不符合路由约束的组合进入协议错误处理。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6.4 waiter 精确退役与重放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 成功提交后，Home UBCC 控制器按 (PA, node, socket, reqId) 精确退役已经完成的 Read waiter，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保留其他 requester、其他事务身份和其他操作类型的 waiter，再安全重放⁠剩⁠余⁠请⁠求⁠。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6.5 可恢复消息重试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Clear、Upgrade、Invalidate 和 Recall 路径均保存原事务身份。发生可恢复消息丢⁠失⁠时⁠，⁠协⁠议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重发相同 tuple，并由接收方按 epoch、reqId 和 Ack 状态执行⁠幂⁠等⁠处⁠理⁠。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7. Outer 协议性能分析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7.1 比较范围与评价维度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协议的性能由两个正交维度共同决定：稳定状态集合决定协议能够直接表达⁠哪⁠些⁠副⁠本⁠和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数据责任，Outer 组织方式决定目录权威、数据路径和消息承载如何分布。MESI、MO⁠E⁠S⁠I⁠ 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可以分别与专用 Home-directory、直接数据转发或 Outer CHI 组合，因此不⁠能⁠只⁠按⁠状⁠态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数量判断⁠完⁠整⁠方⁠案⁠。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本节使用以下评价量：K 表示 requester 可见完成路径上的串行跨节点消息段数⁠，⁠M⁠ ⁠表⁠示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跨节点单播消息总数，D 表示完整 64 B 数据线的跨节点遍历次数，S 表示需要⁠失⁠效⁠的⁠实⁠际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 数，F 表示同时接收 Recall 或 Invalidate ⁠的⁠目⁠标⁠数⁠。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979390"/>
            <wp:effectExtent l="0" t="0" r="0" b="0"/>
            <wp:docPr id="4" name="图 7-1 状态、事务承载与全局权威的职责分离" descr="图 7-1 状态、事务承载与全局权威的职责分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7-1 状态、事务承载与全局权威的职责分离"/>
                    <pic:cNvPicPr/>
                  </pic:nvPicPr>
                  <pic:blipFill>
                    <a:blip xmlns:r="http://schemas.openxmlformats.org/officeDocument/2006/relationships" r:embed="rIdImage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97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7-1　状态集合、事务承载与全局权威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半定量时延⁠可⁠表⁠示⁠为⁠：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≈ K × τ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link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local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queue</w:t>
      </w:r>
      <w:r>
        <w:rPr>
          <w:rFonts w:ascii="STIX Two Math" w:hAnsi="STIX Two Math" w:eastAsia="STIX Two Math" w:cs="STIX Two Math"/>
        </w:rPr>
        <w:t xml:space="preserve"> +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fanout_tail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该表达用于比较依赖关系和资源趋势；实际结果还取决于目录命中率、互连带宽、控⁠制⁠器⁠并⁠行⁠度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和具体⁠实⁠现⁠时⁠序⁠。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 状态集合的性能影响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稳定状态描述事务收敛后的副本关系，瞬态状态则承接数据返回、权限变更和确认之⁠间⁠的⁠依⁠赖⁠。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以下分别讨论五种状态集合；其性能收益以相应访问模式出现为前提，不等同于状态数⁠量⁠的⁠排⁠序⁠。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7.2.1 VI：简洁副本状态与外部权限管理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VI 用有效与无效表示本地副本是否可用，适合副本管理简单、权限责任由外部机制承⁠担⁠的⁠组⁠织⁠。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有效位本身不区分唯一写者、多个读者或脏数据责任，因此跨节点写入仍需借助目录⁠、⁠集⁠中⁠仲⁠裁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或探测来证明其他副本不再可写。VI 不意味着每次访问都广播，也不意味着可以省去一⁠致⁠性⁠仲⁠裁⁠。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其局部状态判断路径短，稳定状态至少需要 1 bit；但远程 miss 的 latency 取决⁠于⁠附⁠加⁠机⁠制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如何找到数据源。若采用探测，traffic 与接收端处理会随候选节点数增加，限制持续 throughput；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若配合精确目录，则仍需保存节点级 sharer 和事务状态。因而 VI 的适用性应按整⁠个⁠权⁠限⁠管⁠理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组织的 storage 和消息成本评估，而非只比较一⁠个⁠有⁠效⁠位⁠。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7.2.2 MSI：显式写者与共享集合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MSI 以 M 表示持有修改责任的单一 owner，以 S 表示只读共享副本，以 I ⁠表⁠示⁠无⁠效⁠。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目录式组织可以据此向 owner 回收最新数据，或向实际 sharer 发起失效，避免向无关⁠节⁠点⁠查⁠询⁠。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对确实存在多个读者的缓存行，这种表达已经覆盖共享读取和单写者切换的主要⁠稳⁠定⁠关⁠系⁠。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单一干净副本在 MSI 中仍表现为 S，首次写入需要完成 S→M 权限升级，即使实际⁠上⁠没⁠有⁠其⁠他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sharer，也要由全局仲裁确认。私有读后写场景因此增加控制往返、Home 事务占用和⁠排⁠队⁠机⁠会⁠；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持续共享场景则不一定因缺少 E 而增加相同成本。MSI 至少使用 2 bit 稳定状态⁠，⁠精⁠确⁠目⁠录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仍需位图和身份字段，适合共享访问占主导、私有干净升级优化价值较⁠低⁠的⁠场⁠景⁠。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7.2.3 MESI：利用干净独占副本缩短私有写升级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增加 E，表示一个节点持有唯一的干净副本。全局独占关系成立时，该节点可按⁠本⁠地⁠一⁠致⁠性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规则完成 E→M，无需重新执行共享副本失效路径。这对初始化后由单个节点使用的⁠私⁠有⁠数⁠据⁠、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先读后写的数据结构尤其有利：写入 latency 降低，同时减少跨节点升级消息和 Home 事⁠务⁠槽⁠占⁠用⁠。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 的收益来自“已知唯一”，而不是绕过全局权限管理。其他节点请求该缓存行⁠时⁠，⁠仍⁠需⁠由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控制器协调降级或迁移；高共享度下 E 停留时间较短，其 throughput 收益也⁠随⁠之⁠减⁠少⁠。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 与 MSI 均可用 2 bit 编码，新增成本主要是 E 相关转换和本地写升级的⁠状⁠态⁠衔⁠接⁠，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而非稳定状态位宽。当前 UBCC 的 MESI 类全局目录采用这一权限表达，并由第 4 ⁠章⁠的⁠授⁠权⁠与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提交机制维护⁠全⁠局⁠关⁠系⁠。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7.2.4 MOESI：保留脏共享数据责任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增加 O，使一个节点在其他节点持有只读副本时继续承担脏数据责任。对于一⁠个⁠节⁠点⁠产⁠生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数据、多个节点随后读取的模式，O 持有者可以作为后续读取的数据源，不必先使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成为最新副本再服务每个读者。收益集中在可避免的写回和内存访问，而非所有⁠远⁠程⁠读⁠取⁠。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不规定数据必须直接到 requester：Home 中转仍会占用两段数据带宽，直接转发才⁠可⁠能⁠进⁠一⁠步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减少数据遍历。长期保留 O 可以降低 Home memory traffic，但也会使供数节点承担⁠热⁠点⁠带⁠宽⁠；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 逐出、责任迁移和共享转写者都需要额外协调，可能增加事务占用和尾延迟。稳⁠定⁠状⁠态⁠至⁠少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需要 3 bit，瞬态 storage 还要表达脏共享责任的释放与接续。该状态集合适合脏共享⁠复⁠用⁠充⁠分⁠的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访问模式，在本章作为架构比较选项，当前 UBCC 全局目录采用 MESI⁠ ⁠类⁠状⁠态⁠。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7.2.5 MESIF：为干净共享读取指定响应者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增加 F，在多个干净共享副本中指定一个转发响应者。新读者到达时，目录⁠和⁠消⁠息⁠规⁠则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可以选择该响应者供数，减少多个副本同时响应或重新选择数据源的工作。与 O 不同⁠，⁠F⁠ ⁠表⁠达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响应责任而非脏数据责任，适合读多写少、共享副本能够持续复⁠用⁠的⁠数⁠据⁠。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cache-to-cache 路径优于 Home memory 路径，F 可降低读 latency 和内存 traffic⁠；⁠若⁠响⁠应⁠者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较远或已饱和，指定 F 并不自动改善 throughput。F 逐出、迁移或被失效时，需要⁠保⁠持⁠响⁠应⁠者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身份与目录一致，写密集模式会反复支付这些维护消息。至少 3 bit 的稳定状态只是 storage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增量的一部分，还需相应瞬态和完成跟踪。MESIF 同样是本章的比较选项，不能由节点⁠内⁠ ⁠C⁠H⁠I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供数能力推导为当前 Outer 已具备 ⁠F⁠ ⁠语⁠义⁠。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状态位本身通常不是目录存储的主要部分。精确目录还需要 sharer 位图、tag、epoch ⁠和⁠控⁠制⁠位⁠；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事务执行期间还需要 requester、目标位图、Ack 位图和可选的 64 B 数据缓冲。下表⁠归⁠纳⁠各⁠状⁠态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集合的主要取舍，实际资源应结合第 7.7 节的目录与瞬态⁠开⁠销⁠评⁠估⁠。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065"/>
        <w:gridCol w:w="2798"/>
        <w:gridCol w:w="2867"/>
        <w:gridCol w:w="2867"/>
      </w:tblGrid>
      <w:tr>
        <w:trPr>
          <w:cantSplit/>
          <w:tblHeader/>
        </w:trPr>
        <w:tc>
          <w:tcPr>
            <w:tcW w:w="106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</w:t>
            </w:r>
          </w:p>
        </w:tc>
        <w:tc>
          <w:tcPr>
            <w:tcW w:w="27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直接表达能力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 影响</w:t>
            </w:r>
          </w:p>
        </w:tc>
        <w:tc>
          <w:tcPr>
            <w:tcW w:w="286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T⁠h⁠r⁠o⁠u⁠g⁠h⁠p⁠u⁠t、T⁠r⁠a⁠f⁠f⁠i⁠c 与 S⁠t⁠o⁠r⁠a⁠g⁠e 影响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只区分有效与无效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需要额外机制定位写者、共享者和脏数据源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状态处理简单；精确失效和数据源选择依赖附加目录或探测；至少 1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表达单一 M⁠o⁠d⁠i⁠f⁠i⁠e⁠d o⁠w⁠n⁠e⁠r 与 S⁠h⁠a⁠r⁠e⁠d 集合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单一干净副本写入仍经过 S→M 升级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可按 o⁠w⁠n⁠e⁠r/s⁠h⁠a⁠r⁠e⁠r 定位目标；至少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E⁠x⁠c⁠l⁠u⁠s⁠i⁠v⁠e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单一干净持有者可本地 E→M，减少一次全局升级路径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降低私有干净数据的控制流量和 H⁠o⁠m⁠e 事务占用；至少 2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O⁠w⁠n⁠e⁠d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s⁠h⁠a⁠r⁠e⁠d r⁠e⁠a⁠d 可由 O 持有者供数，减少回写后再读路径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降低部分 H⁠o⁠m⁠e m⁠e⁠m⁠o⁠r⁠y 数据流量，增加 O 回收、转发和逐出事务；至少 3 b⁠i⁠t 状态</w:t>
            </w:r>
          </w:p>
        </w:tc>
      </w:tr>
      <w:tr>
        <w:trPr>
          <w:cantSplit/>
        </w:trPr>
        <w:tc>
          <w:tcPr>
            <w:tcW w:w="106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</w:t>
            </w:r>
          </w:p>
        </w:tc>
        <w:tc>
          <w:tcPr>
            <w:tcW w:w="27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F⁠o⁠r⁠w⁠a⁠r⁠d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多 s⁠h⁠a⁠r⁠e⁠r 读取时由 F 提供确定的 c⁠a⁠c⁠h⁠e⁠-⁠t⁠o⁠-⁠c⁠a⁠c⁠h⁠e 数据源</w:t>
            </w:r>
          </w:p>
        </w:tc>
        <w:tc>
          <w:tcPr>
            <w:tcW w:w="286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减少响应者选择和部分 H⁠o⁠m⁠e/m⁠e⁠m⁠o⁠r⁠y 数据流量，增加 f⁠o⁠r⁠w⁠a⁠r⁠d⁠e⁠r 选举、迁移和失效流量；至少 3 b⁠i⁠t 状态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7.3 Outer 组织方式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组织决定消息如何到达仲裁点、数据如何跨节点移动，以及压力由哪些端口与事务⁠资⁠源⁠承⁠担⁠。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这一比较轴独立于第 7.2 节的状态集合，图 7-1 展示了两者与全局权⁠威⁠的⁠关⁠系⁠。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7.3.1 专用 Home-directory 与 Home 数据中转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每条地址由唯一 Home UBCC 控制器管理目录和提交。远程 owner 返回最新数据后，Ho⁠m⁠e⁠ ⁠再⁠将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数据与授权组织为面向 requester 的响应，使数据回收和权限推进在同一事务上下⁠文⁠内⁠关⁠联⁠。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这也是当前 UBCC 的 Outer 组织，节点内 CHI 继续负责本地缓存层级⁠的⁠一⁠致⁠性⁠。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该方式适合需要独立全局目录资源、精确目标选择和分层元数据容量的系统。Home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本身为最新数据源时，数据可以直接从 Home 返回；远程 owner 为最新数据源时⁠，⁠中⁠转⁠增⁠加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完整数据线的链路遍历和 Home 数据端口负载。吞吐因此同时受目录并行度、事⁠务⁠槽⁠占⁠用⁠及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数据带宽制约。storage 除稳定目录外还包括 Recall 数据缓冲和等待状态，第 3.1⁠ ⁠节⁠给⁠出⁠了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当前配置的资源规模，不能只按目录条目数衡量整⁠个⁠控⁠制⁠器⁠。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7.3.2 专用 Home-directory 与直接数据转发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直接数据转发保留 Home 的权限判定和提交职责，只改变经授权的数据分支：Home⁠ ⁠指⁠定⁠合⁠法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source 与 target 后，owner 将数据直接发给 requester。对 Home、owner 和 requeste⁠r⁠ ⁠分⁠离⁠的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远程供数场景，这可省去一次完整数据线中转，降低 Home 数据带宽压力，并缩短⁠数⁠据⁠分⁠支⁠。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 仍需同时取得数据与有效权限，旧 owner 的释放及失效确认也仍属于⁠完⁠成⁠条⁠件⁠。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因此改善 latency 的幅度取决于权限分支是否更慢；对 Home memory 直接供数的⁠访⁠问⁠则⁠没⁠有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相同收益。throughput 的瓶颈可能从 Home 转移至供数节点或互连出口。事务 stora⁠g⁠e⁠ 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关联授权、source/target 和数据完成，处理两个分支不同的到达次序。这种组织适合远程 owner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数据流量成为主要约束的系统，是与当前 Home 中转组织相区分的⁠架⁠构⁠选⁠项⁠。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7.3.3 Outer CHI：标准事务承载与跨域衔接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Outer CHI 将跨节点事务组织为 CHI 的 RN/HN/SN 角色以及 Req/Rsp/Snp/Dat 通道⁠，⁠由⁠相⁠应⁠的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全局 Home 和目录规则管理一致性。对已有跨 die/Socket CHI fabric 或第三方 agent ⁠互⁠操⁠作⁠需⁠求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的系统，标准事务、数据路径和 credit 流控可以复用既有互连能力；具体 DMT/DCT 路⁠径⁠仍⁠取⁠决⁠于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所选配置和 agent 支持，协议名称本身不保证每条事务都采用最短⁠数⁠据⁠路⁠径⁠。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独立通道和流控有助于组织并行事务，但 credit 等待、ID 占用和 bridge 背压仍会增加 latency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并限制 throughput。traffic 由 snoop 目标和实际数据路由决定，不能仅以采用 CHI ⁠推⁠断⁠其⁠低⁠于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专用目录消息。storage 需计入 agent 状态、TxnID/DBID 关联、通道缓冲及完成关系。当前⁠ ⁠U⁠B⁠C⁠C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在节点内复用 gem5 CHI，Outer 使用专用目录消息；图 7-4 对比的是这一边界与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组织所需资源，而非将节点内能力等同于跨⁠节⁠点⁠实⁠现⁠。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7.3.4 广播或探测式 Outer：以接收端工作换取较小目录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在不保存完整精确 sharer 或只保存有限提示时，请求可以向候选节点广播或探测，⁠再⁠根⁠据⁠响⁠应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确定数据源和权限关系。这降低稳定目录位图的存储要求，适合节点数较少、探⁠测⁠域⁠受⁠控⁠或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 SRAM 预算极紧的组织。有限提示还可以缩小候选范围，但需要相应规则保⁠证⁠遗⁠漏⁠节⁠点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不会保留⁠冲⁠突⁠权⁠限⁠。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并行发送使探测段数不必随节点数线性增长，然而 traffic、接收端过滤和响应收敛工⁠作⁠会⁠增⁠长⁠。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在共享稀疏时，许多节点处理的是与自身无关的请求；在高负载时，这些工作增加⁠链⁠路⁠和⁠队⁠列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竞争，抬高 latency 尾部并压低有效 throughput。省下的稳定 storage 还应与网络⁠缓⁠冲⁠、⁠响⁠应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集合及接收端瞬态资源一起计算，尤其不能把广播包的单次注入等同于全网只有一份⁠传⁠输⁠成⁠本⁠。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下表将数据组织与权威位置分开归纳；采用何种稳定状态均需配套完整的授权和⁠完⁠成⁠规⁠则⁠。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279"/>
        <w:gridCol w:w="2279"/>
        <w:gridCol w:w="2460"/>
        <w:gridCol w:w="2581"/>
      </w:tblGrid>
      <w:tr>
        <w:trPr>
          <w:cantSplit/>
          <w:tblHeader/>
        </w:trPr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O⁠u⁠t⁠e⁠r 组织</w:t>
            </w:r>
          </w:p>
        </w:tc>
        <w:tc>
          <w:tcPr>
            <w:tcW w:w="227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目录与提交权威</w:t>
            </w:r>
          </w:p>
        </w:tc>
        <w:tc>
          <w:tcPr>
            <w:tcW w:w="24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数据路径</w:t>
            </w:r>
          </w:p>
        </w:tc>
        <w:tc>
          <w:tcPr>
            <w:tcW w:w="258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主要性能特征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H⁠o⁠m⁠e 中转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每地址唯一 H⁠o⁠m⁠e U⁠B⁠C⁠C 控制器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数据返回 H⁠o⁠m⁠e，再发送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权威和完成顺序清晰；H⁠o⁠m⁠e 承担目录访问和数据带宽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专用 H⁠o⁠m⁠e⁠-⁠d⁠i⁠r⁠e⁠c⁠t⁠o⁠r⁠y + 直接数据转发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决定合法 s⁠o⁠u⁠r⁠c⁠e/t⁠a⁠r⁠g⁠e⁠t 并提交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在 H⁠o⁠m⁠e 授权后直接发送 r⁠e⁠q⁠u⁠e⁠s⁠t⁠e⁠r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可将数据遍历从两次降为一次；控制和提交仍经过 H⁠o⁠m⁠e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C⁠H⁠I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全局 C⁠H⁠I H⁠o⁠m⁠e/目录和 a⁠g⁠e⁠n⁠t 规则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C⁠H⁠I d⁠a⁠t⁠a p⁠a⁠t⁠h、D⁠M⁠T/D⁠C⁠T 等机制组织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标准互操作和硬件流控能力强；增加通道、c⁠r⁠e⁠d⁠i⁠t、I⁠D 和 b⁠r⁠i⁠d⁠g⁠e 状态</w:t>
            </w:r>
          </w:p>
        </w:tc>
      </w:tr>
      <w:tr>
        <w:trPr>
          <w:cantSplit/>
        </w:trPr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广播或探测式 O⁠u⁠t⁠e⁠r</w:t>
            </w:r>
          </w:p>
        </w:tc>
        <w:tc>
          <w:tcPr>
            <w:tcW w:w="227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不保存完整精确 s⁠h⁠a⁠r⁠e⁠r，或只保存有限提示</w:t>
            </w:r>
          </w:p>
        </w:tc>
        <w:tc>
          <w:tcPr>
            <w:tcW w:w="24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向候选节点广播或探测数据和权限</w:t>
            </w:r>
          </w:p>
        </w:tc>
        <w:tc>
          <w:tcPr>
            <w:tcW w:w="258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稳定目录较小；流量和接收端处理随节点数增长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7.4 远程读与所有权迁移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比较数据路径前需要区分目录权威、数据位置和提交权威，再按最新数据所在位置⁠分⁠析⁠路⁠径⁠。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以下路径计数沿用第 7.1 节的 K 与 D，用于表示依赖与遍历，不包含所有实现细⁠节⁠或⁠重⁠试⁠。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7.4.1 Coherence authority：决定合法权限与目标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控制器依据 committed directory 判定当前 owner、节点级 sharer 和可⁠授⁠予⁠权⁠限⁠。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即使某个节点已经持有可供读取的数据，也需要这一判定来确保供数身份和新副本⁠权⁠限⁠有⁠效⁠。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对远程读，这决定向谁 Recall；对写请求，这决定必须收敛哪些⁠共⁠享⁠副⁠本⁠。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目录命中和目标选择位于权限关键路径，因此 ResidentDir 命中率影响 latency，⁠查⁠询⁠端⁠口⁠和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并发事务资源影响 throughput。精确节点级位图用稳定 storage 换取较少的无关探测 traffic；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Socket 用于 requester 身份与节点内路由，并不扩大 sharer 数。这一权威职责⁠与⁠数⁠据⁠是⁠否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经过 Home 无关，直接转发同样需要有效的⁠目⁠录⁠判⁠定⁠。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7.4.2 Data location：决定完整数据线的移动成本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最新 64 B 数据可能位于 Home memory、远程 owner 或事务数据缓冲。Recall 与写⁠回⁠可⁠以⁠改⁠变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数据位置，但不会把全局目录权威随数据一起移交。区分这两个概念后，才能判⁠断⁠一⁠次⁠优⁠化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是在减少内存访问、缩短互连路径，还是只改变控制消⁠息⁠的⁠组⁠织⁠。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数据位置直接影响 D、供数 latency 与端口 traffic；热点 owner 的出口和 Home⁠ ⁠中⁠转⁠端⁠口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都可能成为 throughput 限制。事务缓冲还需要保存回收中的数据，直到对应权限步骤⁠能⁠够⁠推⁠进⁠。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因此 storage 分析应将目录元数据与 64 B 数据缓冲分开：H64 保存冷目录元数据⁠，⁠不⁠是⁠保⁠存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这些缓存行数据的另一层⁠数⁠据⁠缓⁠存⁠。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7.4.3 Serialization/commit authority：决定同址可见顺序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Home UBCC 控制器以同址主事务协调冲突请求，将 intended state 与 committed stat⁠e⁠ ⁠分⁠开⁠。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Grant 保留权限，匹配的 Clear 到达后提交新目录状态；数据提前抵达并不使下一⁠笔⁠冲⁠突⁠请⁠求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自动获得新的权限。该机制把供数完成与全局关系更新联系起来，同时保持两者的⁠职⁠责⁠独⁠立⁠。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同址热点的 throughput 受主事务占用时间限制，不同地址则可利用多个事务槽⁠并⁠行⁠推⁠进⁠。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等待请求和完成记录增加瞬态 storage，Clear 等控制消息增加 traffic，但提⁠供⁠了⁠明⁠确⁠的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提交顺序和幂等完成依据。第 7.1 节的 requester 可见 latency 与事务退役时间应⁠分⁠别⁠观⁠察⁠：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数据分支变短可以加快读者取得数据，却未必同比缩短同址排队和控制器⁠资⁠源⁠占⁠用⁠。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7.4.4 Home memory 最新：直接由 Home 供数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Home memory 是权威数据源时，请求与数据返回形成 requester→Home→request⁠e⁠r⁠，⁠约⁠为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K≈2, D=1。这里的数据起点已经是 Home，增加远程转发角色不会再减少一次⁠数⁠据⁠中⁠转⁠。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E、O、F 影响副本责任表达，但不凭空改变本次数⁠据⁠的⁠位⁠置⁠。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这一场景的 latency 主要由请求往返、目录和内存访问决定；throughput 取决于 Home memory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与返回链路的服务能力。数据 traffic 为一次完整数据线遍历，事务仍需授权与⁠完⁠成⁠状⁠态⁠，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但不需要为远程 owner Recall 额外建立供数分支。它适合作为比较远程供数组织的⁠基⁠准⁠场⁠景⁠，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尤其应与 owner 最新场景分开统计，避免把直接转发收益套用到所有远程 miss。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7.4.5 远程 clean holder/F 供数：路径与响应责任共同决定收益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若组织允许并选择远程干净持有者供数，Home 中转路径是 requester→Home→holder→Home→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requester，约为 K≈4, D=2；Home 授权后直接供数的数据分支约为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MESIF 的 F 可指定唯一干净响应者，其他状态集合若采用 clean holder 供数也⁠需⁠要⁠明⁠确⁠的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数据源选择规则。该路径是组织方式比较，不表示当前 UBCC 已采用 F 或任意干净⁠副⁠本⁠转⁠发⁠。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当远程缓存访问与链路的组合成本低于 Home memory 访问时，cache-to-cache 可改善 latency；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 holder 较远或繁忙，目录选择和额外节点访问也可能抵消收益。直接供数降低 Ho⁠m⁠e⁠ 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traffic，却把服务压力转移到 holder，throughput 应连同该节点出口一起评估。storag⁠e⁠ ⁠方⁠面⁠，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F 责任维护与直接传输完成跟踪是两类独立成本，不能把前者视为自动⁠提⁠供⁠后⁠者⁠。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7.4.6 远程 dirty owner 最新：先满足数据与权限依赖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远程 owner 持有最新脏数据时，Home memory 不能替代该数据源。当前 Home⁠ ⁠中⁠转⁠通⁠过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requester→Home→owner→Home→requester 回收并返回数据，约为 K≈4, D=2。直⁠接⁠转⁠发⁠组⁠织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在 Home Recall/授权后由 owner 向 requester 供数，数据分支约为 K≈3, D=1。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可以在只读共享形成后保留脏数据责任，而 MESI 类目录按其降级规则完成⁠共⁠享⁠转⁠换⁠。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所有权迁移还要求旧 owner 释放权限、其他有效副本完成必要失效。数据可能先⁠到⁠，⁠权⁠限⁠也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可能先就绪，requester 可见完成受较慢⁠分⁠支⁠约⁠束⁠：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visible</w:t>
      </w:r>
      <w:r>
        <w:rPr>
          <w:rFonts w:ascii="STIX Two Math" w:hAnsi="STIX Two Math" w:eastAsia="STIX Two Math" w:cs="STIX Two Math"/>
        </w:rPr>
        <w:t xml:space="preserve"> = max(T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data</w:t>
      </w:r>
      <w:r>
        <w:rPr>
          <w:rFonts w:ascii="STIX Two Math" w:hAnsi="STIX Two Math" w:eastAsia="STIX Two Math" w:cs="STIX Two Math"/>
        </w:rPr>
        <w:t xml:space="preserve">, T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authority</w:t>
      </w:r>
      <w:r>
        <w:rPr>
          <w:rFonts w:ascii="STIX Two Math" w:hAnsi="STIX Two Math" w:eastAsia="STIX Two Math" w:cs="STIX Two Math"/>
        </w:rPr>
        <w:t xml:space="preserve">)</w:t>
      </w:r>
      <w:r>
        <w:rPr>
          <w:rFonts w:ascii="Calibri" w:hAnsi="Calibri" w:eastAsia="Microsoft YaHei" w:cs="Calibri"/>
        </w:rPr>
        <w:t xml:space="preserve">。这解释了为什⁠么⁠减⁠少⁠数⁠据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遍历能够降低 traffic，却不一定同比降低写迁移 latency。热点 owner 供数、⁠失⁠效⁠尾⁠部⁠和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主事务占用共同决定 throughput；Recall 数据缓冲、目标集合及两个分支的完⁠成⁠关⁠联⁠构⁠成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 storage。该场景最能体现数据路径优化的价值，也最需要保持权限依赖的⁠完⁠整⁠分⁠析⁠。</w:t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 对比上述 Home 中转和直接转发的数据分支；下列两表分别总结职责与路径。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764875"/>
            <wp:effectExtent l="0" t="0" r="0" b="0"/>
            <wp:docPr id="5" name="图 7-2 跨节点数据路径：Home 中转与直接转发" descr="图 7-2 跨节点数据路径：Home 中转与直接转发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7-2 跨节点数据路径：Home 中转与直接转发"/>
                    <pic:cNvPicPr/>
                  </pic:nvPicPr>
                  <pic:blipFill>
                    <a:blip xmlns:r="http://schemas.openxmlformats.org/officeDocument/2006/relationships" r:embed="rIdImage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76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7-2　Home 中转与直接数据转发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3318"/>
        <w:gridCol w:w="2784"/>
        <w:gridCol w:w="3496"/>
      </w:tblGrid>
      <w:tr>
        <w:trPr>
          <w:cantSplit/>
          <w:tblHeader/>
        </w:trPr>
        <w:tc>
          <w:tcPr>
            <w:tcW w:w="331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2784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回答的问题</w:t>
            </w:r>
          </w:p>
        </w:tc>
        <w:tc>
          <w:tcPr>
            <w:tcW w:w="349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当前 U⁠B⁠C⁠C 中的位置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c⁠o⁠h⁠e⁠r⁠e⁠n⁠c⁠e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谁判定 o⁠w⁠n⁠e⁠r、s⁠h⁠a⁠r⁠e⁠r 与可授予权限？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控制器的 c⁠o⁠m⁠m⁠i⁠t⁠t⁠e⁠d d⁠i⁠r⁠e⁠c⁠t⁠o⁠r⁠y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d⁠a⁠t⁠a l⁠o⁠c⁠a⁠t⁠i⁠o⁠n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最新 64 B 数据在哪里？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m⁠e⁠m⁠o⁠r⁠y、远程 o⁠w⁠n⁠e⁠r 或事务数据缓冲</w:t>
            </w:r>
          </w:p>
        </w:tc>
      </w:tr>
      <w:tr>
        <w:trPr>
          <w:cantSplit/>
        </w:trPr>
        <w:tc>
          <w:tcPr>
            <w:tcW w:w="331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s⁠e⁠r⁠i⁠a⁠l⁠i⁠z⁠a⁠t⁠i⁠o⁠n/c⁠o⁠m⁠m⁠i⁠t a⁠u⁠t⁠h⁠o⁠r⁠i⁠t⁠y</w:t>
            </w:r>
          </w:p>
        </w:tc>
        <w:tc>
          <w:tcPr>
            <w:tcW w:w="2784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谁定序并提交同址状态？</w:t>
            </w:r>
          </w:p>
        </w:tc>
        <w:tc>
          <w:tcPr>
            <w:tcW w:w="349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控制器主事务；匹配 C⁠l⁠e⁠a⁠r 后提交</w:t>
            </w:r>
          </w:p>
        </w:tc>
      </w:tr>
    </w:tbl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548"/>
        <w:gridCol w:w="2548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场景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H⁠o⁠m⁠e 中转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直接数据转发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状态集合影响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m⁠e⁠m⁠o⁠r⁠y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r⁠e⁠q⁠u⁠e⁠s⁠t⁠e⁠r→H⁠o⁠m⁠e→r⁠e⁠q⁠u⁠e⁠s⁠t⁠e⁠r，K≈2,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数据已在 H⁠o⁠m⁠e，无额外收益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E/F/O 不改变该数据位置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选择远程 c⁠l⁠e⁠a⁠n h⁠o⁠l⁠d⁠e⁠r/F 供数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r⁠e⁠q⁠u⁠e⁠s⁠t⁠e⁠r→H⁠o⁠m⁠e→h⁠o⁠l⁠d⁠e⁠r→H⁠o⁠m⁠e→r⁠e⁠q⁠u⁠e⁠s⁠t⁠e⁠r，K≈4,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授权后 h⁠o⁠l⁠d⁠e⁠r→r⁠e⁠q⁠u⁠e⁠s⁠t⁠e⁠r，数据分支约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M⁠E⁠S⁠I⁠F 的 F 可指定唯一 c⁠l⁠e⁠a⁠n c⁠a⁠c⁠h⁠e⁠-⁠t⁠o⁠-⁠c⁠a⁠c⁠h⁠e 响应者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远程 d⁠i⁠r⁠t⁠y o⁠w⁠n⁠e⁠r 最新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r⁠e⁠q⁠u⁠e⁠s⁠t⁠e⁠r→H⁠o⁠m⁠e→o⁠w⁠n⁠e⁠r→H⁠o⁠m⁠e→r⁠e⁠q⁠u⁠e⁠s⁠t⁠e⁠r，K≈4, D=2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R⁠e⁠c⁠a⁠l⁠l/授权后 o⁠w⁠n⁠e⁠r→r⁠e⁠q⁠u⁠e⁠s⁠t⁠e⁠r，数据分支约 K≈3, D=1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 的 O 可保留 d⁠i⁠r⁠t⁠y s⁠h⁠a⁠r⁠e⁠d 数据源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7.5 Shared-to-Writer 与失效扇出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设除 requester 外需要失效的 sharer 数为 S。精确目录只向这 S 个节点发送 Invalidate；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请求、并行 Invalidate、并行 Ack 和 Grant 构成约⁠四⁠层⁠依⁠赖⁠：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K ≈ 4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M ≈ 2S + 2</w:t>
      </w:r>
    </w:p>
    <w:p>
      <w:pPr>
        <w:pStyle w:val="Code"/>
      </w:pPr>
      <w:r>
        <w:rPr>
          <w:rFonts w:ascii="Consolas" w:hAnsi="Consolas" w:eastAsia="Microsoft YaHei" w:cs="Consolas"/>
        </w:rPr>
        <w:t xml:space="preserve">F = S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若将 requester 的 Clear 计入，则消息数约为 2S+3。MESI、MOESI 和 MESIF 在⁠建⁠立⁠单⁠写⁠者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时都需要收敛其他有效副本，差别主要在于写入前的数据来源，以及是否存在 O/F ⁠生⁠命⁠周⁠期⁠。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广播或探测式协议在不知道精确 sharer 时需要向 N-1 个节点发送请求，控⁠制⁠消⁠息⁠约⁠为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2(N-1)+2。当实际 S 远小于 N-1 时，精确目录显著减少链路流量和接收端处⁠理⁠；⁠当⁠副⁠本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接近全共享时，两者的最坏⁠扇⁠出⁠趋⁠近⁠。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7.6 吞吐、流量与排队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持续吞吐取决于不同地址之间的并行度和单地址事务占用时间。Home-directory 方案⁠在⁠同⁠一⁠地⁠址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上保持串行化，不同地址可以并行使用目录和事务槽。以下因素会增加排队时间并⁠降⁠低⁠吞⁠吐⁠：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长时间占用 Home 事务槽的 Recall、Invalidate 和目录换入；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大 sharer 集合产生的 Ack 尾部；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Home 中转完整数据线形成的数据端口带宽压力；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H64 lookup、upsert 或 erase 的 metadata DRAM 排队；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Outer CHI 中 Req/Rsp/Snp/Dat credit 和 bridge backpressure；</w:t>
      </w:r>
    </w:p>
    <w:p>
      <w:pPr>
        <w:ind w:left="360" w:firstLine="0"/>
      </w:pPr>
      <w:r>
        <w:rPr>
          <w:rFonts w:ascii="Calibri" w:hAnsi="Calibri" w:eastAsia="Microsoft YaHei" w:cs="Calibri"/>
        </w:rPr>
        <w:t xml:space="preserve">• 广播或探测在非目标节点产生的接收与过滤工作。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状态集合对吞吐的影响取决于工作负载。MESI 的 E 状态缩短私有写升级；MOESI 的⁠ ⁠O⁠ ⁠状⁠态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减少脏共享回写和 Home 数据流量；MESIF 的 F 状态减少共享读取的响应选择。额外⁠状⁠态⁠只⁠有⁠在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减少的路径占用大于新增状态维护和恢复成本时才提高⁠总⁠体⁠吞⁠吐⁠。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个节点，N=2/8/16 时最坏 shared-to-writer 目标数分别为 1/7/15，⁠精⁠确⁠目⁠录⁠下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M≈2S+2 分别为 4/16/32。低共享度下，广播方案仍支付接近 2(N-1) 的控制消息⁠，⁠精⁠确⁠目⁠录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则使流量随实际共享度 ⁠S⁠ ⁠增⁠长⁠。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7.7 目录与瞬态存储开销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 N 个可缓存节点，精确全位图目录的概念存储⁠量⁠可⁠写⁠为⁠：</w:t>
      </w:r>
    </w:p>
    <w:p>
      <w:pPr>
        <w:ind w:left="0" w:firstLine="420"/>
      </w:pP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dir</w:t>
      </w:r>
      <w:r>
        <w:rPr>
          <w:rFonts w:ascii="STIX Two Math" w:hAnsi="STIX Two Math" w:eastAsia="STIX Two Math" w:cs="STIX Two Math"/>
        </w:rPr>
        <w:t xml:space="preserve">(N) = N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state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epoch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  <w:r>
        <w:rPr>
          <w:rFonts w:ascii="STIX Two Math" w:hAnsi="STIX Two Math" w:eastAsia="STIX Two Math" w:cs="STIX Two Math"/>
        </w:rPr>
        <w:t xml:space="preserve"> + 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tag</w:t>
      </w:r>
      <w:r>
        <w:rPr>
          <w:rFonts w:ascii="Calibri" w:hAnsi="Calibri" w:eastAsia="Microsoft YaHei" w:cs="Calibri"/>
        </w:rPr>
        <w:t xml:space="preserve">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当前实现由 MESI 状态和 one-hot sharer 推导 owner，因此不单独保存 owne⁠r⁠ ⁠编⁠码⁠。</w:t>
      </w:r>
      <w:r>
        <w:rPr>
          <w:rFonts w:ascii="STIX Two Math" w:hAnsi="STIX Two Math" w:eastAsia="STIX Two Math" w:cs="STIX Two Math"/>
        </w:rPr>
        <w:t xml:space="preserve">b</w:t>
      </w:r>
      <w:r>
        <w:rPr>
          <w:rFonts w:ascii="STIX Two Math" w:hAnsi="STIX Two Math" w:eastAsia="STIX Two Math" w:cs="STIX Two Math"/>
          <w:vertAlign w:val="subscript"/>
          <w:sz w:val="28"/>
          <w:szCs w:val="28"/>
        </w:rPr>
        <w:t xml:space="preserve">ctrl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包括 valid、dirty、驻留和持久化控制位。仅 sharer bitmap 对 1 Mi 条目录记录的原⁠始⁠存⁠储⁠为⁠：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N=2 时 0.25 MiB，N=8 时 1 MiB，N=16 时 2 MiB。VI/MSI/MESI 的状态均可在 2 bit⁠ ⁠内⁠编⁠码⁠，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MOESI/MESIF 需要至少 3 bit；相对 sharer、tag 和 epoch，增加 1 bit 状态的容量⁠增⁠量⁠较⁠小⁠。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647954"/>
            <wp:effectExtent l="0" t="0" r="0" b="0"/>
            <wp:docPr id="6" name="图 7-3 目录元数据、失效扇出与瞬态成本随 N 扩展" descr="图 7-3 目录元数据、失效扇出与瞬态成本随 N 扩展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7-3 目录元数据、失效扇出与瞬态成本随 N 扩展"/>
                    <pic:cNvPicPr/>
                  </pic:nvPicPr>
                  <pic:blipFill>
                    <a:blip xmlns:r="http://schemas.openxmlformats.org/officeDocument/2006/relationships" r:embed="rIdImage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647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7-3　目录元数据、失效扇出与瞬态成本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瞬态资源通常大于稳定状态差异。一个 shared-to-writer 事务至少保存 requester、阶段、epoch、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reqId、目标位图和 Ack 位图；需要回收数据时还保存一条 64 B 缓存行。Outer CH⁠I⁠ ⁠还⁠需⁠要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TxnID/DBID、四通道完成关系和 credit 状态；直接数据转发需要 source/target 授权⁠与⁠数⁠据⁠完⁠成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证明；广播方案减少稳定目录位图，却增加网络和接收端⁠瞬⁠态⁠工⁠作⁠。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 状态集合与组织方式的组合选择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组合选择应先识别限制性能的访问模式与资源，再决定是否增加状态责任或改变⁠数⁠据⁠组⁠织⁠。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前者针对副本关系，后者针对消息与数据承载；两者可以组合，但收益和成本需要⁠分⁠别⁠核⁠算⁠。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7.8.1 MESI、专用 Home-directory 与 Home 中转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这一组合利用 E 缩短私有干净数据的写升级，通过精确节点级 sharer 限制失效范围⁠，⁠并⁠将⁠目⁠录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与同址提交集中在地址对应的 Home UBCC 控制器。它适合同时重视全局权限精度、⁠节⁠点⁠内⁠资⁠源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隔离和目录容量扩展的系统，也是当前 UBCC 所采⁠用⁠的⁠组⁠合⁠。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私有读后写访问减少全局升级占用，稀疏共享减少无效控制 traffic；远程脏数据则承担⁠ ⁠H⁠o⁠m⁠e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中转的 latency 与数据带宽。throughput 需兼顾目录并行度和 Home 端口，而不是只⁠提⁠高⁠事⁠务⁠槽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数量。storage 由 2-bit 稳定状态、精确位图、分层元数据和专用事务资源组成。Resident⁠D⁠i⁠r⁠ 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H64 的价值在于按冷热度分配元数据容量，不改变最新缓存行数据的⁠供⁠数⁠责⁠任⁠。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7.8.2 MESI/MOESI、专用 Home-directory 与直接数据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 owner 供数占比高且 Home 数据端口成为主要瓶颈时，可以保持专用目录权威，⁠将⁠数⁠据⁠分⁠支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改为授权后的 source→requester。MESI 已可与该组织组合；若脏共享读取还能持续⁠复⁠用⁠数⁠据⁠，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MOESI 的 O 则进一步减少回写需求。因此“直接数据”和“Owned”分别优化路径与⁠数⁠据⁠责⁠任⁠，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不能视为必须同时采用的⁠一⁠项⁠能⁠力⁠。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这类组合减少完整数据线中转，有助于数据受限的 throughput，也可能缩短读或 hand⁠o⁠f⁠f⁠ ⁠的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 latency；权限收敛占主导时，可见完成收益受限。storage 需增加传输授权与⁠完⁠成⁠跟⁠踪⁠，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采用 O 时还需管理脏共享生命周期。适用判断应同时检查供数节点出口、互连竞争和⁠共⁠享⁠模⁠式⁠，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避免以 Home traffic 下降代替整个系统收益。该组合在此用于架构⁠取⁠舍⁠分⁠析⁠。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7.8.3 MOESI/MESIF 与 Outer CHI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已有跨 die/Socket CHI fabric 的系统，可以将 O 的脏共享责任或 F 的干净响应⁠责⁠任⁠映⁠射⁠到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相应 agent、目录和事务规则中，复用标准 snoop 与 data 通道组织。O 与 F 解决不同⁠共⁠享⁠模⁠式⁠，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应由工作负载和 agent 能力选择；使用 CHI 本身不等于实现任意完整⁠状⁠态⁠集⁠合⁠。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其 latency 与 throughput 收益取决于实际转发路径、通道并行度和 credit 供给，traffic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取决于 snoop 过滤与数据源选择。storage 则应包含 agent、channel、ID、credit 和跨域 bridge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状态，而不仅是 3-bit 稳定状态。当互操作或现有 fabric 复用具有明确价值时，这⁠些⁠成⁠本⁠才⁠有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对应的系统收益。图 7-4 保持节点内 CHI 与 Outer 组织的职责区分，当前 UBCC 的 Outer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仍由专用消息和 Home UBCC 控⁠制⁠器⁠管⁠理⁠。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7.8.4 VI/MSI 与广播或探测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小规模系统可用较简洁的稳定状态结合受控探测域来管理副本，以较小的稳定目⁠录⁠换⁠取⁠节⁠点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参与权限查询。VI 需要外部机制补足写者与脏数据责任，MSI 则已表达 M 与 S；二⁠者⁠均⁠需⁠完⁠整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的仲裁、失效和完成规则，不能由局部状态简单推导全局事务也⁠同⁠样⁠简⁠单⁠。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节点数少且互连负载较低时，并行探测的 latency 可以受到控制；规模扩大后，候选⁠节⁠点⁠工⁠作⁠、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响应尾部和网络排队会限制 throughput。尤其当实际 sharer 很少时，traffic 仍可能⁠接⁠近⁠全⁠节⁠点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范围。storage 评估应同时计入接收端与网络瞬态缓冲。该组合适用于探测域足够小⁠或⁠稳⁠定⁠目⁠录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预算极紧的条件；节点扩展和稀疏共享则更能体现精确目⁠录⁠的⁠价⁠值⁠。</w:t>
      </w:r>
    </w:p>
    <w:p>
      <w:pPr>
        <w:jc w:val="center"/>
        <w:spacing w:before="100" w:after="40" w:line="240" w:lineRule="auto"/>
      </w:pPr>
      <w:r>
        <w:drawing>
          <wp:inline distT="0" distB="0" distL="0" distR="0">
            <wp:extent cx="4680000" cy="1870421"/>
            <wp:effectExtent l="0" t="0" r="0" b="0"/>
            <wp:docPr id="7" name="图 7-4 本地 CHI 与假设 Outer CHI 的边界及成本" descr="图 7-4 本地 CHI 与假设 Outer CHI 的边界及成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7-4 本地 CHI 与假设 Outer CHI 的边界及成本"/>
                    <pic:cNvPicPr/>
                  </pic:nvPicPr>
                  <pic:blipFill>
                    <a:blip xmlns:r="http://schemas.openxmlformats.org/officeDocument/2006/relationships" r:embed="rIdImage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1870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igureCaption"/>
        <w:jc w:val="center"/>
      </w:pPr>
      <w:r>
        <w:rPr>
          <w:rFonts w:ascii="Calibri" w:hAnsi="Calibri" w:eastAsia="Microsoft YaHei" w:cs="Calibri"/>
        </w:rPr>
        <w:t xml:space="preserve">图 7-4　本地 CHI 与 Outer 组织边界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下表汇总组合取舍。当前组合以精确 sharer、稳定事务身份和独立分层目录兼顾权⁠限⁠、⁠流⁠量⁠与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容量；其他组合分别对应 owner 数据带宽、脏共享复用、互操作或目录预算等不同⁠主⁠导⁠约⁠束⁠。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2022"/>
        <w:gridCol w:w="1722"/>
        <w:gridCol w:w="1851"/>
        <w:gridCol w:w="1980"/>
        <w:gridCol w:w="2022"/>
      </w:tblGrid>
      <w:tr>
        <w:trPr>
          <w:cantSplit/>
          <w:tblHeader/>
        </w:trPr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组合</w:t>
            </w:r>
          </w:p>
        </w:tc>
        <w:tc>
          <w:tcPr>
            <w:tcW w:w="17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L⁠a⁠t⁠e⁠n⁠c⁠y/T⁠h⁠r⁠o⁠u⁠g⁠h⁠p⁠u⁠t 特征</w:t>
            </w:r>
          </w:p>
        </w:tc>
        <w:tc>
          <w:tcPr>
            <w:tcW w:w="185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T⁠r⁠a⁠f⁠f⁠i⁠c 特征</w:t>
            </w:r>
          </w:p>
        </w:tc>
        <w:tc>
          <w:tcPr>
            <w:tcW w:w="198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S⁠t⁠o⁠r⁠a⁠g⁠e 特征</w:t>
            </w:r>
          </w:p>
        </w:tc>
        <w:tc>
          <w:tcPr>
            <w:tcW w:w="202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适用条件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 + 专用 H⁠o⁠m⁠e⁠-⁠d⁠i⁠r⁠e⁠c⁠t⁠o⁠r⁠y + H⁠o⁠m⁠e 中转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私有 E→M 路径紧凑；脏远程数据经过 H⁠o⁠m⁠e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精确 s⁠h⁠a⁠r⁠e⁠r 减少无效失效；H⁠o⁠m⁠e 数据带宽较高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2-b⁠i⁠t 状态、精确位图和专用事务状态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重视权威边界、资源隔离和容量扩展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M⁠E⁠S⁠I/M⁠O⁠E⁠S⁠I + 专用 H⁠o⁠m⁠e⁠-⁠d⁠i⁠r⁠e⁠c⁠t⁠o⁠r⁠y + 直接数据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d⁠i⁠r⁠t⁠y r⁠e⁠a⁠d/h⁠a⁠n⁠d⁠o⁠f⁠f 数据路径缩短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减少一次完整数据线中转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增加直接传输授权和完成状态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 数据流量成为主要瓶颈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M⁠O⁠E⁠S⁠I/M⁠E⁠S⁠I⁠F + O⁠u⁠t⁠e⁠r C⁠H⁠I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可复用标准转发和数据通道机制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f⁠a⁠b⁠r⁠i⁠c 提供标准 s⁠n⁠o⁠o⁠p/d⁠a⁠t⁠a 路径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增加 a⁠g⁠e⁠n⁠t、c⁠h⁠a⁠n⁠n⁠e⁠l、c⁠r⁠e⁠d⁠i⁠t 和 I⁠D 状态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已有跨 d⁠i⁠e/S⁠o⁠c⁠k⁠e⁠t C⁠H⁠I f⁠a⁠b⁠r⁠i⁠c 或第三方互操作需求</w:t>
            </w:r>
          </w:p>
        </w:tc>
      </w:tr>
      <w:tr>
        <w:trPr>
          <w:cantSplit/>
        </w:trPr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V⁠I/M⁠S⁠I + 广播/探测</w:t>
            </w:r>
          </w:p>
        </w:tc>
        <w:tc>
          <w:tcPr>
            <w:tcW w:w="17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控制简单，规模增大时排队和尾部上升</w:t>
            </w:r>
          </w:p>
        </w:tc>
        <w:tc>
          <w:tcPr>
            <w:tcW w:w="185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低共享度时仍接近全节点流量</w:t>
            </w:r>
          </w:p>
        </w:tc>
        <w:tc>
          <w:tcPr>
            <w:tcW w:w="198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稳定目录较小，网络瞬态开销较大</w:t>
            </w:r>
          </w:p>
        </w:tc>
        <w:tc>
          <w:tcPr>
            <w:tcW w:w="202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小规模或目录存储极受限系统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7.9 综合结论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状态集合主要决定协议能否直接表达 Exclusive、Owned 或 Forward 等数据责任；Outer⁠ ⁠组⁠织⁠方⁠式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主要决定目录访问、数据移动、流控和提交如何分布。理论⁠比⁠较⁠表⁠明⁠：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1. MESI 相对 MSI 的主要收益是私有干净数据的本地 E→⁠M⁠ ⁠升⁠级⁠；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2. MOESI 和 MESIF 分别面向脏共享数据源和高读共享响应者优化，以更多瞬态状⁠态⁠换⁠取⁠更⁠少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数据回写或⁠响⁠应⁠选⁠择⁠；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3. 精确 Home-directory 在低共享度下减少失效流量，并提供稳定的同⁠址⁠提⁠交⁠点⁠；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4. 直接数据转发降低 Home 数据带宽和完整数据线遍历次数，仍保留 Home ⁠权⁠限⁠分⁠支⁠；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5. Outer CHI 提供标准 agent 与硬件流控能力，同时增加 channel、credit、ID 和 bridg⁠e⁠ ⁠资⁠源⁠；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6. 广播或探测降低稳定目录存储，在节点规模和稀疏共享度增长时付出更高⁠控⁠制⁠流⁠量⁠。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当前方案选择 MESI 类状态、精确 Home-directory、分层目录和专用 Outer 消息，⁠以⁠满⁠足⁠当⁠前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交付对权限精度、容量扩展、可恢复重试和节点内 CHI 复用的⁠共⁠同⁠要⁠求⁠。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8. 集成边界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8.1 模块级交付边界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760"/>
        <w:gridCol w:w="4598"/>
        <w:gridCol w:w="3241"/>
      </w:tblGrid>
      <w:tr>
        <w:trPr>
          <w:cantSplit/>
          <w:tblHeader/>
        </w:trPr>
        <w:tc>
          <w:tcPr>
            <w:tcW w:w="176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模块</w:t>
            </w:r>
          </w:p>
        </w:tc>
        <w:tc>
          <w:tcPr>
            <w:tcW w:w="459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对外职责</w:t>
            </w:r>
          </w:p>
        </w:tc>
        <w:tc>
          <w:tcPr>
            <w:tcW w:w="324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稳定边界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g⁠e⁠m⁠5 节点模型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与缓存层级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 请求、s⁠n⁠o⁠o⁠p、数据与完成事件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边界层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与 O⁠u⁠t⁠e⁠r 语义转换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权限意图、数据和事务完成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控制器、R⁠e⁠s⁠i⁠d⁠e⁠n⁠t⁠D⁠i⁠r 与 H⁠6⁠4 B⁠a⁠c⁠k⁠s⁠t⁠o⁠r⁠e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请求、响应、确认与目录生命周期</w:t>
            </w:r>
          </w:p>
        </w:tc>
      </w:tr>
      <w:tr>
        <w:trPr>
          <w:cantSplit/>
        </w:trPr>
        <w:tc>
          <w:tcPr>
            <w:tcW w:w="176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f⁠r⁠a⁠m⁠e⁠w⁠o⁠r⁠k</w:t>
            </w:r>
          </w:p>
        </w:tc>
        <w:tc>
          <w:tcPr>
            <w:tcW w:w="459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公共消息、端口和仿真器适配</w:t>
            </w:r>
          </w:p>
        </w:tc>
        <w:tc>
          <w:tcPr>
            <w:tcW w:w="324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事务身份、路由身份和数据负载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8.2 parallel_test_v2 填写模板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以下内容仅为未验证模板，不构成已交付功能声明；实际信息在集成⁠阶⁠段⁠填⁠写⁠。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5630"/>
        <w:gridCol w:w="3970"/>
      </w:tblGrid>
      <w:tr>
        <w:trPr>
          <w:cantSplit/>
          <w:tblHeader/>
        </w:trPr>
        <w:tc>
          <w:tcPr>
            <w:tcW w:w="563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必要字段</w:t>
            </w:r>
          </w:p>
        </w:tc>
        <w:tc>
          <w:tcPr>
            <w:tcW w:w="3970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填写值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测试集合选择方式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并行任务数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单项超时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  <w:tr>
        <w:trPr>
          <w:cantSplit/>
        </w:trPr>
        <w:tc>
          <w:tcPr>
            <w:tcW w:w="563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结果判定与汇总位置</w:t>
            </w:r>
          </w:p>
        </w:tc>
        <w:tc>
          <w:tcPr>
            <w:tcW w:w="3970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〔待填写〕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9. 总结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UBCC 方案以独立全局目录为核心，在保持节点内 CHI 一致性边界的同时，提供跨节点⁠数⁠据⁠定⁠位⁠、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权限仲裁、目录容量扩展和可恢复消息处理。该架构兼顾协议清晰度、容量效率、目⁠标⁠选⁠择⁠精⁠度</w:t>
      </w:r>
    </w:p>
    <w:p>
      <w:pPr>
        <w:ind w:left="0" w:firstLine="420"/>
      </w:pPr>
      <w:r>
        <w:rPr>
          <w:rFonts w:ascii="Calibri" w:hAnsi="Calibri" w:eastAsia="Microsoft YaHei" w:cs="Calibri"/>
        </w:rPr>
        <w:t xml:space="preserve">和多拓扑扩展能力，并已形成可集成到 ubsim 的模⁠块⁠化⁠实⁠现⁠。</w:t>
      </w:r>
    </w:p>
    <w:p>
      <w:pPr>
        <w:pStyle w:val="Heading2"/>
        <w:keepNext/>
      </w:pPr>
      <w:r>
        <w:rPr>
          <w:rFonts w:ascii="Calibri" w:hAnsi="Calibri" w:eastAsia="SimHei" w:cs="Calibri"/>
        </w:rPr>
        <w:t xml:space="preserve">附录 A 消息与状态速查表</w:t>
      </w:r>
    </w:p>
    <w:p>
      <w:pPr>
        <w:pStyle w:val="Heading3"/>
        <w:keepNext/>
      </w:pPr>
      <w:r>
        <w:rPr>
          <w:rFonts w:ascii="Calibri" w:hAnsi="Calibri" w:eastAsia="SimHei" w:cs="Calibri"/>
        </w:rPr>
        <w:t xml:space="preserve">A.1 主要消息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532"/>
        <w:gridCol w:w="5357"/>
        <w:gridCol w:w="2709"/>
      </w:tblGrid>
      <w:tr>
        <w:trPr>
          <w:cantSplit/>
          <w:tblHeader/>
        </w:trPr>
        <w:tc>
          <w:tcPr>
            <w:tcW w:w="1532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消息类别</w:t>
            </w:r>
          </w:p>
        </w:tc>
        <w:tc>
          <w:tcPr>
            <w:tcW w:w="5357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代表消息</w:t>
            </w:r>
          </w:p>
        </w:tc>
        <w:tc>
          <w:tcPr>
            <w:tcW w:w="2709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作用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请求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R⁠e⁠a⁠d⁠R⁠e⁠q、U⁠p⁠g⁠r⁠a⁠d⁠e⁠R⁠e⁠q、R⁠e⁠c⁠a⁠l⁠l⁠R⁠e⁠q、I⁠n⁠v⁠a⁠l⁠i⁠d⁠a⁠t⁠e⁠R⁠e⁠q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发起数据或权限操作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响应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R⁠e⁠a⁠d⁠R⁠e⁠s⁠p、U⁠p⁠g⁠r⁠a⁠d⁠e⁠R⁠e⁠s⁠p、R⁠e⁠c⁠a⁠l⁠l⁠R⁠e⁠s⁠p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返回数据、目标集合或接受状态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6"/>
                <w:szCs w:val="16"/>
              </w:rPr>
              <w:t xml:space="preserve">C⁠l⁠e⁠a⁠r⁠R⁠e⁠q、C⁠l⁠e⁠a⁠r⁠R⁠e⁠s⁠p、I⁠n⁠v⁠a⁠l⁠i⁠d⁠a⁠t⁠e⁠A⁠c⁠k、U⁠p⁠g⁠r⁠a⁠d⁠e⁠A⁠c⁠k⁠N⁠o⁠t⁠i⁠f⁠y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确认本地完成或全局收敛</w:t>
            </w:r>
          </w:p>
        </w:tc>
      </w:tr>
      <w:tr>
        <w:trPr>
          <w:cantSplit/>
        </w:trPr>
        <w:tc>
          <w:tcPr>
            <w:tcW w:w="1532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生命周期</w:t>
            </w:r>
          </w:p>
        </w:tc>
        <w:tc>
          <w:tcPr>
            <w:tcW w:w="5357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W⁠r⁠i⁠t⁠e⁠b⁠a⁠c⁠k、E⁠v⁠i⁠c⁠t</w:t>
            </w:r>
          </w:p>
        </w:tc>
        <w:tc>
          <w:tcPr>
            <w:tcW w:w="2709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归还数据或释放目录关系</w:t>
            </w:r>
          </w:p>
        </w:tc>
      </w:tr>
    </w:tbl>
    <w:p>
      <w:pPr>
        <w:pStyle w:val="Heading3"/>
        <w:keepNext/>
      </w:pPr>
      <w:r>
        <w:rPr>
          <w:rFonts w:ascii="Calibri" w:hAnsi="Calibri" w:eastAsia="SimHei" w:cs="Calibri"/>
        </w:rPr>
        <w:t xml:space="preserve">A.2 关键目录概念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666"/>
        <w:gridCol w:w="4933"/>
      </w:tblGrid>
      <w:tr>
        <w:trPr>
          <w:cantSplit/>
          <w:tblHeader/>
        </w:trPr>
        <w:tc>
          <w:tcPr>
            <w:tcW w:w="4666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概念</w:t>
            </w:r>
          </w:p>
        </w:tc>
        <w:tc>
          <w:tcPr>
            <w:tcW w:w="4933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c⁠o⁠m⁠m⁠i⁠t⁠t⁠e⁠d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已对后续请求可见的全局目录状态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i⁠n⁠t⁠e⁠n⁠d⁠e⁠d s⁠t⁠a⁠t⁠e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当前授权完成后准备提交的目标状态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o⁠u⁠t⁠s⁠t⁠a⁠n⁠d⁠i⁠n⁠g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正在执行的同址主事务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w⁠a⁠i⁠t⁠e⁠r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等待同址事务或目录换入完成的请求</w:t>
            </w:r>
          </w:p>
        </w:tc>
      </w:tr>
      <w:tr>
        <w:trPr>
          <w:cantSplit/>
        </w:trPr>
        <w:tc>
          <w:tcPr>
            <w:tcW w:w="4666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t⁠o⁠m⁠b⁠s⁠t⁠o⁠n⁠e</w:t>
            </w:r>
          </w:p>
        </w:tc>
        <w:tc>
          <w:tcPr>
            <w:tcW w:w="4933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已完成事务的短期幂等记录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B EP-RNF 仲裁规则</w:t>
      </w:r>
    </w:p>
    <w:tbl>
      <w:tblPr>
        <w:tblStyle w:val="TableGrid"/>
        <w:tblW w:w="5000" w:type="pct"/>
        <w:tblLayout w:type="fixed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1955"/>
        <w:gridCol w:w="2785"/>
        <w:gridCol w:w="2311"/>
        <w:gridCol w:w="2548"/>
      </w:tblGrid>
      <w:tr>
        <w:trPr>
          <w:cantSplit/>
          <w:tblHeader/>
        </w:trPr>
        <w:tc>
          <w:tcPr>
            <w:tcW w:w="195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活跃事务</w:t>
            </w:r>
          </w:p>
        </w:tc>
        <w:tc>
          <w:tcPr>
            <w:tcW w:w="2785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i⁠n⁠v⁠a⁠l⁠i⁠d⁠a⁠t⁠i⁠n⁠g s⁠n⁠o⁠o⁠p</w:t>
            </w:r>
          </w:p>
        </w:tc>
        <w:tc>
          <w:tcPr>
            <w:tcW w:w="2311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S⁠n⁠p⁠O⁠n⁠c⁠e</w:t>
            </w:r>
          </w:p>
        </w:tc>
        <w:tc>
          <w:tcPr>
            <w:tcW w:w="2548" w:type="dxa"/>
            <w:shd w:val="clear" w:color="auto" w:fill="D9E2F3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处理原则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C⁠l⁠e⁠a⁠n⁠U⁠n⁠i⁠q⁠u⁠e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保持全局写顺序，发起者重试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R⁠e⁠a⁠d⁠U⁠n⁠i⁠q⁠u⁠e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优先完成 R⁠e⁠c⁠a⁠l⁠l 数据回收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R⁠e⁠a⁠d⁠S⁠h⁠a⁠r⁠e⁠d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s⁠t⁠a⁠l⁠e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 d⁠a⁠t⁠a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允许只读数据即时返回</w:t>
            </w:r>
          </w:p>
        </w:tc>
      </w:tr>
      <w:tr>
        <w:trPr>
          <w:cantSplit/>
        </w:trPr>
        <w:tc>
          <w:tcPr>
            <w:tcW w:w="195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无冲突事务</w:t>
            </w:r>
          </w:p>
        </w:tc>
        <w:tc>
          <w:tcPr>
            <w:tcW w:w="2785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311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i⁠m⁠m⁠e⁠d⁠i⁠a⁠t⁠e</w:t>
            </w:r>
          </w:p>
        </w:tc>
        <w:tc>
          <w:tcPr>
            <w:tcW w:w="2548" w:type="dxa"/>
          </w:tcPr>
          <w:p>
            <w:pPr>
              <w:pStyle w:val="TableText"/>
              <w:jc w:val="left"/>
              <w:wordWrap w:val="0"/>
              <w:spacing w:before="0" w:after="0" w:line="32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按 C⁠H⁠I 正常响应</w:t>
            </w:r>
          </w:p>
        </w:tc>
      </w:tr>
    </w:tbl>
    <w:p>
      <w:pPr>
        <w:pStyle w:val="Heading2"/>
        <w:keepNext/>
      </w:pPr>
      <w:r>
        <w:rPr>
          <w:rFonts w:ascii="Calibri" w:hAnsi="Calibri" w:eastAsia="SimHei" w:cs="Calibri"/>
        </w:rPr>
        <w:t xml:space="preserve">附录 C 术语表</w:t>
      </w:r>
    </w:p>
    <w:tbl>
      <w:tblPr>
        <w:tblStyle w:val="TableGrid"/>
        <w:tblW w:w="5000" w:type="pct"/>
        <w:tblLayout w:type="fixed"/>
        <w:tblCellMar>
          <w:top w:w="70" w:type="dxa"/>
          <w:left w:w="45" w:type="dxa"/>
          <w:bottom w:w="70" w:type="dxa"/>
          <w:right w:w="45" w:type="dxa"/>
        </w:tblCellMar>
      </w:tblPr>
      <w:tblGrid>
        <w:gridCol w:w="1500"/>
        <w:gridCol w:w="3300"/>
        <w:gridCol w:w="1500"/>
        <w:gridCol w:w="3300"/>
      </w:tblGrid>
      <w:tr>
        <w:trPr>
          <w:cantSplit/>
          <w:tblHeader/>
        </w:trPr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  <w:tc>
          <w:tcPr>
            <w:tcW w:w="15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术语</w:t>
            </w:r>
          </w:p>
        </w:tc>
        <w:tc>
          <w:tcPr>
            <w:tcW w:w="3300" w:type="dxa"/>
            <w:shd w:val="clear" w:color="auto" w:fill="D9E2F3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SimHei" w:cs="Calibri"/>
                <w:b/>
                <w:sz w:val="18"/>
                <w:szCs w:val="18"/>
              </w:rPr>
              <w:t xml:space="preserve">说明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方案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 O⁠u⁠t⁠e⁠r 一致性层、H⁠o⁠m⁠e U⁠B⁠C⁠C 控制器、分层目录和 E⁠P 边界组成的跨节点一致性体系结构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u⁠b⁠s⁠i⁠m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维护全局目录、串行化同址事务并执行权限仲裁的控制器组件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由地址映射选定、负责该地址全局目录和事务提交的 U⁠B⁠C⁠C 控制器实例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I⁠n⁠n⁠e⁠r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g⁠e⁠m⁠5 C⁠H⁠I 一致性域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C⁠H⁠I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A⁠M⁠B⁠A c⁠o⁠h⁠e⁠r⁠e⁠n⁠t t⁠r⁠a⁠n⁠s⁠a⁠c⁠t⁠i⁠o⁠n p⁠r⁠o⁠t⁠o⁠c⁠o⁠l；当前实现用于节点内 g⁠e⁠m⁠5 C⁠H⁠I 域，O⁠u⁠t⁠e⁠r C⁠H⁠I 仅作候选分析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O⁠u⁠t⁠e⁠r 域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 U⁠B⁠C⁠C 控制器协同实现的跨节点一致性层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H⁠N⁠-⁠F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H⁠o⁠m⁠e N⁠o⁠d⁠e，负责本地一致性与内存访问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H⁠o⁠m⁠e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负责指定地址全局目录和仲裁的节点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节点内 C⁠H⁠I 域与 O⁠u⁠t⁠e⁠r 一致性层之间的端点扩展层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o⁠w⁠n⁠e⁠r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持有写权限或最新脏数据的节点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E⁠P⁠-⁠R⁠N⁠F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代表 O⁠u⁠t⁠e⁠r 域参与节点内 s⁠n⁠o⁠o⁠p 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s⁠h⁠a⁠r⁠e⁠r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持有共享副本的节点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E⁠P⁠-⁠S⁠N⁠F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将节点内服务请求接入 O⁠u⁠t⁠e⁠r 数据路径的端点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e⁠p⁠o⁠c⁠h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区分同址新旧事务的单调序号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U⁠B⁠A⁠d⁠a⁠p⁠t⁠e⁠r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E⁠P 与 U⁠B⁠I⁠O 之间的消息适配组件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r⁠e⁠q⁠I⁠d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标识具体请求的事务编号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U⁠B⁠I⁠O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承载 H⁠o⁠m⁠e U⁠B⁠C⁠C 控制器和分层目录的运行模块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R⁠e⁠c⁠a⁠l⁠l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从当前 o⁠w⁠n⁠e⁠r 回收数据或权限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R⁠e⁠s⁠i⁠d⁠e⁠n⁠t⁠D⁠i⁠r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S⁠R⁠A⁠M 驻留目录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I⁠n⁠v⁠a⁠l⁠i⁠d⁠a⁠t⁠e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使共享副本失效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H⁠6⁠4 B⁠a⁠c⁠k⁠s⁠t⁠o⁠r⁠e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位于 m⁠e⁠t⁠a⁠d⁠a⁠t⁠a D⁠R⁠A⁠M、保存冷目录元数据的 64 B b⁠u⁠c⁠k⁠e⁠t 哈希表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C⁠l⁠e⁠a⁠r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r⁠e⁠q⁠u⁠e⁠s⁠t⁠e⁠r 本地完成后的提交确认</w:t>
            </w:r>
          </w:p>
        </w:tc>
      </w:tr>
      <w:tr>
        <w:trPr>
          <w:cantSplit/>
        </w:trPr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H⁠A⁠-⁠V⁠I</w:t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>V⁠I 协议可执行参考模型</w:t>
            </w:r>
          </w:p>
        </w:tc>
        <w:tc>
          <w:tcPr>
            <w:tcW w:w="15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  <w:tc>
          <w:tcPr>
            <w:tcW w:w="3300" w:type="dxa"/>
          </w:tcPr>
          <w:p>
            <w:pPr>
              <w:pStyle w:val="CompactGlossaryText"/>
              <w:jc w:val="left"/>
              <w:wordWrap w:val="0"/>
              <w:spacing w:before="0" w:after="0" w:line="310" w:lineRule="exact"/>
            </w:pPr>
            <w:r>
              <w:rPr>
                <w:rFonts w:ascii="Calibri" w:hAnsi="Calibri" w:eastAsia="Microsoft YaHei" w:cs="Calibri"/>
                <w:sz w:val="18"/>
                <w:szCs w:val="18"/>
              </w:rPr>
              <w:t xml:space="preserve"/>
            </w:r>
          </w:p>
        </w:tc>
      </w:tr>
    </w:tbl>
    <w:sectPr>
      <w:titlePg/>
      <w:footerReference w:type="first" r:id="rIdFirstFooter"/>
      <w:footerReference w:type="default" r:id="rIdFooter"/>
      <w:pgSz w:w="11906" w:h="16838"/>
      <w:pgMar w:top="1417" w:right="1134" w:bottom="1417" w:left="1134" w:header="567" w:footer="567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t>第 </w:t>
    </w:r>
    <w:r>
      <w:fldChar w:fldCharType="begin"/>
    </w:r>
    <w:r>
      <w:instrText> PAGE </w:instrText>
    </w:r>
    <w:r>
      <w:fldChar w:fldCharType="end"/>
    </w:r>
    <w:r>
      <w:t> 页</w:t>
    </w:r>
  </w:p>
</w:ftr>
</file>

<file path=word/footerFirst.xml><?xml version="1.0" encoding="utf-8"?>
<w:ftr xmlns:w="http://schemas.openxmlformats.org/wordprocessingml/2006/main">
  <w:p/>
</w:ftr>
</file>

<file path=word/settings.xml><?xml version="1.0" encoding="utf-8"?>
<w:settings xmlns:w="http://schemas.openxmlformats.org/wordprocessingml/2006/main">
  <w:updateFields w:val="true"/>
  <w:defaultTabStop w:val="420"/>
</w:settings>
</file>

<file path=word/styles.xml><?xml version="1.0" encoding="utf-8"?>
<w:styles xmlns:w="http://schemas.openxmlformats.org/wordprocessingml/2006/main">
  <w:style w:type="paragraph" w:default="1" w:styleId="Normal">
    <w:name w:val="Normal"/>
    <w:pPr>
      <w:widowControl/>
      <w:kinsoku/>
      <w:spacing w:before="0" w:after="0" w:line="400" w:lineRule="exact"/>
      <w:jc w:val="both"/>
    </w:pPr>
    <w:rPr>
      <w:rFonts w:ascii="Calibri" w:hAnsi="Calibri" w:eastAsia="Microsoft YaHei" w:cs="Calibri"/>
      <w:sz w:val="21"/>
      <w:szCs w:val="21"/>
    </w:rPr>
  </w:style>
  <w:style w:type="paragraph" w:styleId="Title">
    <w:name w:val="Title"/>
    <w:basedOn w:val="Normal"/>
    <w:pPr>
      <w:jc w:val="center"/>
      <w:spacing w:before="240" w:after="180" w:line="480" w:lineRule="exact"/>
      <w:keepNext/>
    </w:pPr>
    <w:rPr>
      <w:rFonts w:ascii="Calibri" w:hAnsi="Calibri" w:eastAsia="SimHei" w:cs="Calibri"/>
      <w:b/>
      <w:color w:val="17365D"/>
      <w:sz w:val="36"/>
      <w:szCs w:val="36"/>
    </w:rPr>
  </w:style>
  <w:style w:type="paragraph" w:styleId="Heading1">
    <w:name w:val="heading 1"/>
    <w:basedOn w:val="Normal"/>
    <w:pPr>
      <w:keepNext/>
      <w:spacing w:before="240" w:after="80" w:line="400" w:lineRule="exact"/>
      <w:outlineLvl w:val="0"/>
    </w:pPr>
    <w:rPr>
      <w:rFonts w:ascii="Calibri" w:hAnsi="Calibri" w:eastAsia="SimHei" w:cs="Calibri"/>
      <w:b/>
      <w:color w:val="17365D"/>
      <w:sz w:val="30"/>
    </w:rPr>
  </w:style>
  <w:style w:type="paragraph" w:styleId="Heading2">
    <w:name w:val="heading 2"/>
    <w:basedOn w:val="Normal"/>
    <w:pPr>
      <w:keepNext/>
      <w:spacing w:before="180" w:after="60" w:line="400" w:lineRule="exact"/>
      <w:outlineLvl w:val="1"/>
    </w:pPr>
    <w:rPr>
      <w:rFonts w:ascii="Calibri" w:hAnsi="Calibri" w:eastAsia="SimHei" w:cs="Calibri"/>
      <w:b/>
      <w:color w:val="365F91"/>
      <w:sz w:val="26"/>
    </w:rPr>
  </w:style>
  <w:style w:type="paragraph" w:styleId="Heading3">
    <w:name w:val="heading 3"/>
    <w:basedOn w:val="Normal"/>
    <w:pPr>
      <w:keepNext/>
      <w:spacing w:before="120" w:after="40" w:line="400" w:lineRule="exact"/>
      <w:outlineLvl w:val="2"/>
    </w:pPr>
    <w:rPr>
      <w:rFonts w:ascii="Calibri" w:hAnsi="Calibri" w:eastAsia="SimHei" w:cs="Calibri"/>
      <w:b/>
      <w:color w:val="4F81BD"/>
      <w:sz w:val="23"/>
    </w:rPr>
  </w:style>
  <w:style w:type="paragraph" w:styleId="Code">
    <w:name w:val="Code"/>
    <w:basedOn w:val="Normal"/>
    <w:pPr>
      <w:spacing w:before="0" w:after="0" w:line="300" w:lineRule="exact"/>
      <w:shd w:fill="F2F2F2"/>
      <w:ind w:left="240"/>
    </w:pPr>
    <w:rPr>
      <w:rFonts w:ascii="Consolas" w:hAnsi="Consolas" w:eastAsia="Microsoft YaHei" w:cs="Consolas"/>
      <w:sz w:val="18"/>
    </w:rPr>
  </w:style>
  <w:style w:type="paragraph" w:styleId="Quote">
    <w:name w:val="Quote"/>
    <w:basedOn w:val="Normal"/>
    <w:rPr>
      <w:i/>
      <w:color w:val="555555"/>
    </w:rPr>
  </w:style>
  <w:style w:type="paragraph" w:styleId="TableText">
    <w:name w:val="Table Text"/>
    <w:basedOn w:val="Normal"/>
    <w:pPr>
      <w:jc w:val="left"/>
      <w:spacing w:before="0" w:after="0" w:line="320" w:lineRule="exact"/>
    </w:pPr>
    <w:rPr>
      <w:rFonts w:ascii="Calibri" w:hAnsi="Calibri" w:eastAsia="Microsoft YaHei" w:cs="Calibri"/>
      <w:sz w:val="18"/>
      <w:szCs w:val="18"/>
    </w:rPr>
  </w:style>
  <w:style w:type="paragraph" w:styleId="CompactGlossaryText">
    <w:name w:val="Compact Glossary Text"/>
    <w:basedOn w:val="TableText"/>
    <w:pPr>
      <w:jc w:val="left"/>
      <w:spacing w:before="0" w:after="0" w:line="310" w:lineRule="exact"/>
    </w:pPr>
    <w:rPr>
      <w:rFonts w:ascii="Calibri" w:hAnsi="Calibri" w:eastAsia="Microsoft YaHei" w:cs="Calibri"/>
      <w:sz w:val="18"/>
      <w:szCs w:val="18"/>
    </w:rPr>
  </w:style>
  <w:style w:type="paragraph" w:styleId="FigureCaption">
    <w:name w:val="Figure Caption"/>
    <w:basedOn w:val="Normal"/>
    <w:pPr>
      <w:jc w:val="center"/>
      <w:keepLines/>
      <w:spacing w:before="0" w:after="120" w:line="320" w:lineRule="exact"/>
    </w:pPr>
    <w:rPr>
      <w:rFonts w:ascii="Calibri" w:hAnsi="Calibri" w:eastAsia="Microsoft YaHei" w:cs="Calibri"/>
      <w:sz w:val="18"/>
      <w:color w:val="555555"/>
    </w:rPr>
  </w:style>
  <w:style w:type="paragraph" w:styleId="TableCaption">
    <w:name w:val="Table Caption"/>
    <w:basedOn w:val="FigureCaption"/>
    <w:pPr>
      <w:jc w:val="center"/>
      <w:spacing w:before="40" w:after="100" w:line="320" w:lineRule="exact"/>
    </w:pPr>
  </w:style>
  <w:style w:type="table" w:styleId="TableGrid">
    <w:name w:val="Table Grid"/>
    <w:tblPr>
      <w:tblBorders>
        <w:top w:val="single" w:color="B7C9E2" w:sz="4"/>
        <w:left w:val="single" w:color="B7C9E2" w:sz="4"/>
        <w:bottom w:val="single" w:color="B7C9E2" w:sz="4"/>
        <w:right w:val="single" w:color="B7C9E2" w:sz="4"/>
        <w:insideH w:val="single" w:color="D9E2F3" w:sz="4"/>
        <w:insideV w:val="single" w:color="D9E2F3" w:sz="4"/>
      </w:tblBorders>
    </w:tbl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Footer" Type="http://schemas.openxmlformats.org/officeDocument/2006/relationships/footer" Target="footer1.xml"/><Relationship Id="rIdFirstFooter" Type="http://schemas.openxmlformats.org/officeDocument/2006/relationships/footer" Target="footerFirst.xml"/><Relationship Id="rIdSettings" Type="http://schemas.openxmlformats.org/officeDocument/2006/relationships/settings" Target="settings.xml"/><Relationship Id="rIdImage1" Type="http://schemas.openxmlformats.org/officeDocument/2006/relationships/image" Target="media/image1.png"/><Relationship Id="rIdImage2" Type="http://schemas.openxmlformats.org/officeDocument/2006/relationships/image" Target="media/image2.png"/><Relationship Id="rIdImage3" Type="http://schemas.openxmlformats.org/officeDocument/2006/relationships/image" Target="media/image3.png"/><Relationship Id="rIdImage4" Type="http://schemas.openxmlformats.org/officeDocument/2006/relationships/image" Target="media/image4.png"/><Relationship Id="rIdImage5" Type="http://schemas.openxmlformats.org/officeDocument/2006/relationships/image" Target="media/image5.png"/><Relationship Id="rIdImage6" Type="http://schemas.openxmlformats.org/officeDocument/2006/relationships/image" Target="media/image6.png"/><Relationship Id="rIdImage7" Type="http://schemas.openxmlformats.org/officeDocument/2006/relationships/image" Target="media/image7.png"/></Relationships>
</file>

<file path=docProps/app.xml><?xml version="1.0" encoding="utf-8"?>
<Properties xmlns="http://schemas.openxmlformats.org/officeDocument/2006/extended-properties">
  <Application>CC-EP Markdown DOCX Sync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UBCC 跨节点缓存一致性协议体系结构</dc:title>
  <dc:creator>CC-EP project</dc:creator>
  <dc:description>source_sha256=4252a1e6da63ad341220b1884a2c8a46ba7ede44c427c3848cef1741ce5c6675</dc:description>
  <dcterms:created xsi:type="dcterms:W3CDTF">2026-09-08T03:39:19Z</dcterms:created>
  <dcterms:modified xsi:type="dcterms:W3CDTF">2026-09-08T03:39:19Z</dcterms:modified>
</cp:coreProperties>
</file>