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pPr>
        <w:ind w:left="0" w:firstLine="420"/>
      </w:pPr>
      <w:r>
        <w:rPr>
          <w:rFonts w:ascii="Calibri" w:hAnsi="Calibri" w:eastAsia="Microsoft YaHei" w:cs="Calibri"/>
        </w:rPr>
        <w:t xml:space="preserve">文档版本：V1.0</w:t>
      </w:r>
    </w:p>
    <w:p>
      <w:pPr>
        <w:ind w:left="0" w:firstLine="420"/>
      </w:pPr>
      <w:r>
        <w:rPr>
          <w:rFonts w:ascii="Calibri" w:hAnsi="Calibri" w:eastAsia="Microsoft YaHei" w:cs="Calibri"/>
        </w:rPr>
        <w:t xml:space="preserve">交付阶段：正式文档第一版</w:t>
      </w:r>
    </w:p>
    <w:p>
      <w:pPr>
        <w:ind w:left="0" w:firstLine="420"/>
      </w:pPr>
      <w:r>
        <w:rPr>
          <w:rFonts w:ascii="Calibri" w:hAnsi="Calibri" w:eastAsia="Microsoft YaHei" w:cs="Calibri"/>
        </w:rPr>
        <w:t xml:space="preserve">项目名称：&lt;XXX&gt;</w:t>
      </w:r>
    </w:p>
    <w:p>
      <w:pPr>
        <w:ind w:left="0" w:firstLine="420"/>
      </w:pPr>
      <w:r>
        <w:rPr>
          <w:rFonts w:ascii="Calibri" w:hAnsi="Calibri" w:eastAsia="Microsoft YaHei" w:cs="Calibri"/>
        </w:rPr>
        <w:t xml:space="preserve">甲方单位：&lt;XXX&gt;</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验证域</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方法</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目录核心状态与提交顺序</w:t>
            </w:r>
          </w:p>
        </w:tc>
        <w:tc>
          <w:tcPr/>
          <w:p>
            <w:pPr>
              <w:pStyle w:val="TableText"/>
              <w:jc w:val="left"/>
              <w:spacing w:before="0" w:after="0" w:line="320" w:lineRule="exact"/>
            </w:pPr>
            <w:r>
              <w:rPr>
                <w:rFonts w:ascii="Calibri" w:hAnsi="Calibri" w:eastAsia="Microsoft YaHei" w:cs="Calibri"/>
                <w:sz w:val="18"/>
                <w:szCs w:val="18"/>
              </w:rPr>
              <w:t xml:space="preserve">TLA+</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Recall、Invalidate、Upgrade 和 Clear 活性</w:t>
            </w:r>
          </w:p>
        </w:tc>
        <w:tc>
          <w:tcPr/>
          <w:p>
            <w:pPr>
              <w:pStyle w:val="TableText"/>
              <w:jc w:val="left"/>
              <w:spacing w:before="0" w:after="0" w:line="320" w:lineRule="exact"/>
            </w:pPr>
            <w:r>
              <w:rPr>
                <w:rFonts w:ascii="Calibri" w:hAnsi="Calibri" w:eastAsia="Microsoft YaHei" w:cs="Calibri"/>
                <w:sz w:val="18"/>
                <w:szCs w:val="18"/>
              </w:rPr>
              <w:t xml:space="preserve">TLA+ + 定向验证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snoop 仲裁</w:t>
            </w:r>
          </w:p>
        </w:tc>
        <w:tc>
          <w:tcPr/>
          <w:p>
            <w:pPr>
              <w:pStyle w:val="TableText"/>
              <w:jc w:val="left"/>
              <w:spacing w:before="0" w:after="0" w:line="320" w:lineRule="exact"/>
            </w:pPr>
            <w:r>
              <w:rPr>
                <w:rFonts w:ascii="Calibri" w:hAnsi="Calibri" w:eastAsia="Microsoft YaHei" w:cs="Calibri"/>
                <w:sz w:val="18"/>
                <w:szCs w:val="18"/>
              </w:rPr>
              <w:t xml:space="preserve">focused TLA+ + 端到端验证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与多 Socket 隔离</w:t>
            </w:r>
          </w:p>
        </w:tc>
        <w:tc>
          <w:tcPr/>
          <w:p>
            <w:pPr>
              <w:pStyle w:val="TableText"/>
              <w:jc w:val="left"/>
              <w:spacing w:before="0" w:after="0" w:line="320" w:lineRule="exact"/>
            </w:pPr>
            <w:r>
              <w:rPr>
                <w:rFonts w:ascii="Calibri" w:hAnsi="Calibri" w:eastAsia="Microsoft YaHei" w:cs="Calibri"/>
                <w:sz w:val="18"/>
                <w:szCs w:val="18"/>
              </w:rPr>
              <w:t xml:space="preserve">TLA+ + 多拓扑验证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处理器 O3 下的同步语义</w:t>
            </w:r>
          </w:p>
        </w:tc>
        <w:tc>
          <w:tcPr/>
          <w:p>
            <w:pPr>
              <w:pStyle w:val="TableText"/>
              <w:jc w:val="left"/>
              <w:spacing w:before="0" w:after="0" w:line="320" w:lineRule="exact"/>
            </w:pPr>
            <w:r>
              <w:rPr>
                <w:rFonts w:ascii="Calibri" w:hAnsi="Calibri" w:eastAsia="Microsoft YaHei" w:cs="Calibri"/>
                <w:sz w:val="18"/>
                <w:szCs w:val="18"/>
              </w:rPr>
              <w:t xml:space="preserve">可执行验证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Q1-Q5 故障资格</w:t>
            </w:r>
          </w:p>
        </w:tc>
        <w:tc>
          <w:tcPr/>
          <w:p>
            <w:pPr>
              <w:pStyle w:val="TableText"/>
              <w:jc w:val="left"/>
              <w:spacing w:before="0" w:after="0" w:line="320" w:lineRule="exact"/>
            </w:pPr>
            <w:r>
              <w:rPr>
                <w:rFonts w:ascii="Calibri" w:hAnsi="Calibri" w:eastAsia="Microsoft YaHei" w:cs="Calibri"/>
                <w:sz w:val="18"/>
                <w:szCs w:val="18"/>
              </w:rPr>
              <w:t xml:space="preserve">52 项物理运行</w:t>
            </w:r>
          </w:p>
        </w:tc>
        <w:tc>
          <w:tcPr/>
          <w:p>
            <w:pPr>
              <w:pStyle w:val="TableText"/>
              <w:jc w:val="left"/>
              <w:spacing w:before="0" w:after="0" w:line="320" w:lineRule="exact"/>
            </w:pPr>
            <w:r>
              <w:rPr>
                <w:rFonts w:ascii="Calibri" w:hAnsi="Calibri" w:eastAsia="Microsoft YaHei" w:cs="Calibri"/>
                <w:sz w:val="18"/>
                <w:szCs w:val="18"/>
              </w:rPr>
              <w:t xml:space="preserve">52/52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拓扑覆盖</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c>
          <w:tcPr/>
          <w:p>
            <w:pPr>
              <w:pStyle w:val="TableText"/>
              <w:jc w:val="left"/>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结论仅适用于对应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模型只单独检查 Safety，不作独立活性证明。</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项目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适用范围</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实现验证</w:t>
            </w:r>
          </w:p>
        </w:tc>
        <w:tc>
          <w:tcPr/>
          <w:p>
            <w:pPr>
              <w:pStyle w:val="TableText"/>
              <w:jc w:val="left"/>
              <w:spacing w:before="0" w:after="0" w:line="320" w:lineRule="exact"/>
            </w:pPr>
            <w:r>
              <w:rPr>
                <w:rFonts w:ascii="Calibri" w:hAnsi="Calibri" w:eastAsia="Microsoft YaHei" w:cs="Calibri"/>
                <w:sz w:val="18"/>
                <w:szCs w:val="18"/>
              </w:rPr>
              <w:t xml:space="preserve">端到端、O3、多拓扑与 Q1-Q5 资格结果通过</w:t>
            </w:r>
          </w:p>
        </w:tc>
        <w:tc>
          <w:tcPr/>
          <w:p>
            <w:pPr>
              <w:pStyle w:val="TableText"/>
              <w:jc w:val="left"/>
              <w:spacing w:before="0" w:after="0" w:line="320" w:lineRule="exact"/>
            </w:pPr>
            <w:r>
              <w:rPr>
                <w:rFonts w:ascii="Calibri" w:hAnsi="Calibri" w:eastAsia="Microsoft YaHei" w:cs="Calibri"/>
                <w:sz w:val="18"/>
                <w:szCs w:val="18"/>
              </w:rPr>
              <w:t xml:space="preserve">当前实现及冻结可执行场景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形式化验证</w:t>
            </w:r>
          </w:p>
        </w:tc>
        <w:tc>
          <w:tcPr/>
          <w:p>
            <w:pPr>
              <w:pStyle w:val="TableText"/>
              <w:jc w:val="left"/>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p>
            <w:pPr>
              <w:pStyle w:val="TableText"/>
              <w:jc w:val="left"/>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HA 比较</w:t>
            </w:r>
          </w:p>
        </w:tc>
        <w:tc>
          <w:tcPr/>
          <w:p>
            <w:pPr>
              <w:pStyle w:val="TableText"/>
              <w:jc w:val="left"/>
              <w:spacing w:before="0" w:after="0" w:line="320" w:lineRule="exact"/>
            </w:pPr>
            <w:r>
              <w:rPr>
                <w:rFonts w:ascii="Calibri" w:hAnsi="Calibri" w:eastAsia="Microsoft YaHei" w:cs="Calibri"/>
                <w:sz w:val="18"/>
                <w:szCs w:val="18"/>
              </w:rPr>
              <w:t xml:space="preserve">冻结 HA-VI 参考范围内聚合结果支持 UBCC 优势</w:t>
            </w:r>
          </w:p>
        </w:tc>
        <w:tc>
          <w:tcPr/>
          <w:p>
            <w:pPr>
              <w:pStyle w:val="TableText"/>
              <w:jc w:val="left"/>
              <w:spacing w:before="0" w:after="0" w:line="320" w:lineRule="exact"/>
            </w:pPr>
            <w:r>
              <w:rPr>
                <w:rFonts w:ascii="Calibri" w:hAnsi="Calibri" w:eastAsia="Microsoft YaHei" w:cs="Calibri"/>
                <w:sz w:val="18"/>
                <w:szCs w:val="18"/>
              </w:rPr>
              <w:t xml:space="preserve">2N1S、O3、单向完成语义和两个 L3 压力点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范围外</w:t>
            </w:r>
          </w:p>
        </w:tc>
        <w:tc>
          <w:tcPr/>
          <w:p>
            <w:pPr>
              <w:pStyle w:val="TableText"/>
              <w:jc w:val="left"/>
              <w:spacing w:before="0" w:after="0" w:line="320" w:lineRule="exact"/>
            </w:pPr>
            <w:r>
              <w:rPr>
                <w:rFonts w:ascii="Calibri" w:hAnsi="Calibri" w:eastAsia="Microsoft YaHei" w:cs="Calibri"/>
                <w:sz w:val="18"/>
                <w:szCs w:val="18"/>
              </w:rPr>
              <w:t xml:space="preserve">不作本次交付能力主张</w:t>
            </w:r>
          </w:p>
        </w:tc>
        <w:tc>
          <w:tcPr/>
          <w:p>
            <w:pPr>
              <w:pStyle w:val="TableText"/>
              <w:jc w:val="left"/>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证据层级</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当前证据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可支持的结论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不应外推为</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当前实现 + 端到端执行</w:t>
            </w:r>
          </w:p>
        </w:tc>
        <w:tc>
          <w:tcPr/>
          <w:p>
            <w:pPr>
              <w:pStyle w:val="TableText"/>
              <w:jc w:val="left"/>
              <w:spacing w:before="0" w:after="0" w:line="320" w:lineRule="exact"/>
            </w:pPr>
            <w:r>
              <w:rPr>
                <w:rFonts w:ascii="Calibri" w:hAnsi="Calibri" w:eastAsia="Microsoft YaHei" w:cs="Calibri"/>
                <w:sz w:val="18"/>
                <w:szCs w:val="18"/>
              </w:rPr>
              <w:t xml:space="preserve">协议实现、定向机制测试、O3、多拓扑、性能正确性门禁和 Q1-Q5</w:t>
            </w:r>
          </w:p>
        </w:tc>
        <w:tc>
          <w:tcPr/>
          <w:p>
            <w:pPr>
              <w:pStyle w:val="TableText"/>
              <w:jc w:val="left"/>
              <w:spacing w:before="0" w:after="0" w:line="320" w:lineRule="exact"/>
            </w:pPr>
            <w:r>
              <w:rPr>
                <w:rFonts w:ascii="Calibri" w:hAnsi="Calibri" w:eastAsia="Microsoft YaHei" w:cs="Calibri"/>
                <w:sz w:val="18"/>
                <w:szCs w:val="18"/>
              </w:rPr>
              <w:t xml:space="preserve">已执行场景中的数据、权限、收敛与故障恢复结果</w:t>
            </w:r>
          </w:p>
        </w:tc>
        <w:tc>
          <w:tcPr/>
          <w:p>
            <w:pPr>
              <w:pStyle w:val="TableText"/>
              <w:jc w:val="left"/>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有界 / focused 形式化模型</w:t>
            </w:r>
          </w:p>
        </w:tc>
        <w:tc>
          <w:tcPr/>
          <w:p>
            <w:pPr>
              <w:pStyle w:val="TableText"/>
              <w:jc w:val="left"/>
              <w:spacing w:before="0" w:after="0" w:line="320" w:lineRule="exact"/>
            </w:pPr>
            <w:r>
              <w:rPr>
                <w:rFonts w:ascii="Calibri" w:hAnsi="Calibri" w:eastAsia="Microsoft YaHei" w:cs="Calibri"/>
                <w:sz w:val="18"/>
                <w:szCs w:val="18"/>
              </w:rPr>
              <w:t xml:space="preserve">目录核心、传输故障、多 PA/Socket、snoop 仲裁与 waiter 退役模型</w:t>
            </w:r>
          </w:p>
        </w:tc>
        <w:tc>
          <w:tcPr/>
          <w:p>
            <w:pPr>
              <w:pStyle w:val="TableText"/>
              <w:jc w:val="left"/>
              <w:spacing w:before="0" w:after="0" w:line="320" w:lineRule="exact"/>
            </w:pPr>
            <w:r>
              <w:rPr>
                <w:rFonts w:ascii="Calibri" w:hAnsi="Calibri" w:eastAsia="Microsoft YaHei" w:cs="Calibri"/>
                <w:sz w:val="18"/>
                <w:szCs w:val="18"/>
              </w:rPr>
              <w:t xml:space="preserve">核心/传输模型的 Safety/Liveness，以及 focused 模型声明的 Safety</w:t>
            </w:r>
          </w:p>
        </w:tc>
        <w:tc>
          <w:tcPr/>
          <w:p>
            <w:pPr>
              <w:pStyle w:val="TableText"/>
              <w:jc w:val="left"/>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理论分析</w:t>
            </w:r>
          </w:p>
        </w:tc>
        <w:tc>
          <w:tcPr/>
          <w:p>
            <w:pPr>
              <w:pStyle w:val="TableText"/>
              <w:jc w:val="left"/>
              <w:spacing w:before="0" w:after="0" w:line="320" w:lineRule="exact"/>
            </w:pPr>
            <w:r>
              <w:rPr>
                <w:rFonts w:ascii="Calibri" w:hAnsi="Calibri" w:eastAsia="Microsoft YaHei" w:cs="Calibri"/>
                <w:sz w:val="18"/>
                <w:szCs w:val="18"/>
              </w:rPr>
              <w:t xml:space="preserve">协议路径、目录组织、HA-VI 结构差异与复杂度解释</w:t>
            </w:r>
          </w:p>
        </w:tc>
        <w:tc>
          <w:tcPr/>
          <w:p>
            <w:pPr>
              <w:pStyle w:val="TableText"/>
              <w:jc w:val="left"/>
              <w:spacing w:before="0" w:after="0" w:line="320" w:lineRule="exact"/>
            </w:pPr>
            <w:r>
              <w:rPr>
                <w:rFonts w:ascii="Calibri" w:hAnsi="Calibri" w:eastAsia="Microsoft YaHei" w:cs="Calibri"/>
                <w:sz w:val="18"/>
                <w:szCs w:val="18"/>
              </w:rPr>
              <w:t xml:space="preserve">解释机制差异和实验结果来源</w:t>
            </w:r>
          </w:p>
        </w:tc>
        <w:tc>
          <w:tcPr/>
          <w:p>
            <w:pPr>
              <w:pStyle w:val="TableText"/>
              <w:jc w:val="left"/>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本次范围外</w:t>
            </w:r>
          </w:p>
        </w:tc>
        <w:tc>
          <w:tcPr/>
          <w:p>
            <w:pPr>
              <w:pStyle w:val="TableText"/>
              <w:jc w:val="left"/>
              <w:spacing w:before="0" w:after="0" w:line="320" w:lineRule="exact"/>
            </w:pPr>
            <w:r>
              <w:rPr>
                <w:rFonts w:ascii="Calibri" w:hAnsi="Calibri" w:eastAsia="Microsoft YaHei" w:cs="Calibri"/>
                <w:sz w:val="18"/>
                <w:szCs w:val="18"/>
              </w:rPr>
              <w:t xml:space="preserve">永久 Home 失效恢复、客户物理 HA 和端口级 Switch 微体系结构</w:t>
            </w:r>
          </w:p>
        </w:tc>
        <w:tc>
          <w:tcPr/>
          <w:p>
            <w:pPr>
              <w:pStyle w:val="TableText"/>
              <w:jc w:val="left"/>
              <w:spacing w:before="0" w:after="0" w:line="320" w:lineRule="exact"/>
            </w:pPr>
            <w:r>
              <w:rPr>
                <w:rFonts w:ascii="Calibri" w:hAnsi="Calibri" w:eastAsia="Microsoft YaHei" w:cs="Calibri"/>
                <w:sz w:val="18"/>
                <w:szCs w:val="18"/>
              </w:rPr>
              <w:t xml:space="preserve">明确交付边界</w:t>
            </w:r>
          </w:p>
        </w:tc>
        <w:tc>
          <w:tcPr/>
          <w:p>
            <w:pPr>
              <w:pStyle w:val="TableText"/>
              <w:jc w:val="left"/>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实现机制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RequestGrant</w:t>
            </w:r>
          </w:p>
        </w:tc>
        <w:tc>
          <w:tcPr/>
          <w:p>
            <w:pPr>
              <w:pStyle w:val="TableText"/>
              <w:jc w:val="left"/>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RecallOwner</w:t>
            </w:r>
          </w:p>
        </w:tc>
        <w:tc>
          <w:tcPr/>
          <w:p>
            <w:pPr>
              <w:pStyle w:val="TableText"/>
              <w:jc w:val="left"/>
              <w:spacing w:before="0" w:after="0" w:line="320" w:lineRule="exact"/>
            </w:pPr>
            <w:r>
              <w:rPr>
                <w:rFonts w:ascii="Calibri" w:hAnsi="Calibri" w:eastAsia="Microsoft YaHei" w:cs="Calibri"/>
                <w:sz w:val="18"/>
                <w:szCs w:val="18"/>
              </w:rPr>
              <w:t xml:space="preserve">RecallReq / RecallResp 数据回收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InvalidateSharers</w:t>
            </w:r>
          </w:p>
        </w:tc>
        <w:tc>
          <w:tcPr/>
          <w:p>
            <w:pPr>
              <w:pStyle w:val="TableText"/>
              <w:jc w:val="left"/>
              <w:spacing w:before="0" w:after="0" w:line="320" w:lineRule="exact"/>
            </w:pPr>
            <w:r>
              <w:rPr>
                <w:rFonts w:ascii="Calibri" w:hAnsi="Calibri" w:eastAsia="Microsoft YaHei" w:cs="Calibri"/>
                <w:sz w:val="18"/>
                <w:szCs w:val="18"/>
              </w:rPr>
              <w:t xml:space="preserve">目标集合冻结、InvalidateReq 和 Ack 位图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ClearCommit</w:t>
            </w:r>
          </w:p>
        </w:tc>
        <w:tc>
          <w:tcPr/>
          <w:p>
            <w:pPr>
              <w:pStyle w:val="TableText"/>
              <w:jc w:val="left"/>
              <w:spacing w:before="0" w:after="0" w:line="320" w:lineRule="exact"/>
            </w:pPr>
            <w:r>
              <w:rPr>
                <w:rFonts w:ascii="Calibri" w:hAnsi="Calibri" w:eastAsia="Microsoft YaHei" w:cs="Calibri"/>
                <w:sz w:val="18"/>
                <w:szCs w:val="18"/>
              </w:rPr>
              <w:t xml:space="preserve">Clear 身份校验与目录提交</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RetireWaiter</w:t>
            </w:r>
          </w:p>
        </w:tc>
        <w:tc>
          <w:tcPr/>
          <w:p>
            <w:pPr>
              <w:pStyle w:val="TableText"/>
              <w:jc w:val="left"/>
              <w:spacing w:before="0" w:after="0" w:line="320" w:lineRule="exact"/>
            </w:pPr>
            <w:r>
              <w:rPr>
                <w:rFonts w:ascii="Calibri" w:hAnsi="Calibri" w:eastAsia="Microsoft YaHei" w:cs="Calibri"/>
                <w:sz w:val="18"/>
                <w:szCs w:val="18"/>
              </w:rPr>
              <w:t xml:space="preserve">已完成 Read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ReplayWaiter</w:t>
            </w:r>
          </w:p>
        </w:tc>
        <w:tc>
          <w:tcPr/>
          <w:p>
            <w:pPr>
              <w:pStyle w:val="TableText"/>
              <w:jc w:val="left"/>
              <w:spacing w:before="0" w:after="0" w:line="320" w:lineRule="exact"/>
            </w:pPr>
            <w:r>
              <w:rPr>
                <w:rFonts w:ascii="Calibri" w:hAnsi="Calibri" w:eastAsia="Microsoft YaHei" w:cs="Calibri"/>
                <w:sz w:val="18"/>
                <w:szCs w:val="18"/>
              </w:rPr>
              <w:t xml:space="preserve">阻塞条件解除后的请求重放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SnoopArbitrate</w:t>
            </w:r>
          </w:p>
        </w:tc>
        <w:tc>
          <w:tcPr/>
          <w:p>
            <w:pPr>
              <w:pStyle w:val="TableText"/>
              <w:jc w:val="left"/>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核心论证</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Safety</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Liveness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目录核心</w:t>
            </w:r>
          </w:p>
        </w:tc>
        <w:tc>
          <w:tcPr/>
          <w:p>
            <w:pPr>
              <w:pStyle w:val="TableText"/>
              <w:jc w:val="left"/>
              <w:spacing w:before="0" w:after="0" w:line="320" w:lineRule="exact"/>
            </w:pPr>
            <w:r>
              <w:rPr>
                <w:rFonts w:ascii="Calibri" w:hAnsi="Calibri" w:eastAsia="Microsoft YaHei" w:cs="Calibri"/>
                <w:sz w:val="18"/>
                <w:szCs w:val="18"/>
              </w:rPr>
              <w:t xml:space="preserve">目录状态、授权与提交</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传输故障</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 多 Socket</w:t>
            </w:r>
          </w:p>
        </w:tc>
        <w:tc>
          <w:tcPr/>
          <w:p>
            <w:pPr>
              <w:pStyle w:val="TableText"/>
              <w:jc w:val="left"/>
              <w:spacing w:before="0" w:after="0" w:line="320" w:lineRule="exact"/>
            </w:pPr>
            <w:r>
              <w:rPr>
                <w:rFonts w:ascii="Calibri" w:hAnsi="Calibri" w:eastAsia="Microsoft YaHei" w:cs="Calibri"/>
                <w:sz w:val="18"/>
                <w:szCs w:val="18"/>
              </w:rPr>
              <w:t xml:space="preserve">状态隔离</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仲裁</w:t>
            </w:r>
          </w:p>
        </w:tc>
        <w:tc>
          <w:tcPr/>
          <w:p>
            <w:pPr>
              <w:pStyle w:val="TableText"/>
              <w:jc w:val="left"/>
              <w:spacing w:before="0" w:after="0" w:line="320" w:lineRule="exact"/>
            </w:pPr>
            <w:r>
              <w:rPr>
                <w:rFonts w:ascii="Calibri" w:hAnsi="Calibri" w:eastAsia="Microsoft YaHei" w:cs="Calibri"/>
                <w:sz w:val="18"/>
                <w:szCs w:val="18"/>
              </w:rPr>
              <w:t xml:space="preserve">同址 snoop 仲裁安全性</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未单独检查，由可执行验证补充</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退役</w:t>
            </w:r>
          </w:p>
        </w:tc>
        <w:tc>
          <w:tcPr/>
          <w:p>
            <w:pPr>
              <w:pStyle w:val="TableText"/>
              <w:jc w:val="left"/>
              <w:spacing w:before="0" w:after="0" w:line="320" w:lineRule="exact"/>
            </w:pPr>
            <w:r>
              <w:rPr>
                <w:rFonts w:ascii="Calibri" w:hAnsi="Calibri" w:eastAsia="Microsoft YaHei" w:cs="Calibri"/>
                <w:sz w:val="18"/>
                <w:szCs w:val="18"/>
              </w:rPr>
              <w:t xml:space="preserve">精确退役与重放安全性</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未单独检查，由可执行验证补充</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UBCC 使用保留和提交两个阶段管理跨节点授权：</w:t>
      </w:r>
    </w:p>
    <w:p>
      <w:pPr>
        <w:ind w:left="0" w:firstLine="420"/>
      </w:pPr>
      <w:r>
        <w:rPr>
          <w:rFonts w:ascii="Calibri" w:hAnsi="Calibri" w:eastAsia="Microsoft YaHei" w:cs="Calibri"/>
        </w:rPr>
        <w:t xml:space="preserve">1. 请求通过仲裁后，UBCC 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UBCC 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故障类别</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预期恢复机制</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本次证据边界</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消息丢失</w:t>
            </w:r>
          </w:p>
        </w:tc>
        <w:tc>
          <w:tcPr/>
          <w:p>
            <w:pPr>
              <w:pStyle w:val="TableText"/>
              <w:jc w:val="left"/>
              <w:spacing w:before="0" w:after="0" w:line="320" w:lineRule="exact"/>
            </w:pPr>
            <w:r>
              <w:rPr>
                <w:rFonts w:ascii="Calibri" w:hAnsi="Calibri" w:eastAsia="Microsoft YaHei" w:cs="Calibri"/>
                <w:sz w:val="18"/>
                <w:szCs w:val="18"/>
              </w:rPr>
              <w:t xml:space="preserve">单次或连续丢失可恢复消息</w:t>
            </w:r>
          </w:p>
        </w:tc>
        <w:tc>
          <w:tcPr/>
          <w:p>
            <w:pPr>
              <w:pStyle w:val="TableText"/>
              <w:jc w:val="left"/>
              <w:spacing w:before="0" w:after="0" w:line="320" w:lineRule="exact"/>
            </w:pPr>
            <w:r>
              <w:rPr>
                <w:rFonts w:ascii="Calibri" w:hAnsi="Calibri" w:eastAsia="Microsoft YaHei" w:cs="Calibri"/>
                <w:sz w:val="18"/>
                <w:szCs w:val="18"/>
              </w:rPr>
              <w:t xml:space="preserve">stable tuple 重试、幂等接收</w:t>
            </w:r>
          </w:p>
        </w:tc>
        <w:tc>
          <w:tcPr/>
          <w:p>
            <w:pPr>
              <w:pStyle w:val="TableText"/>
              <w:jc w:val="left"/>
              <w:spacing w:before="0" w:after="0" w:line="320" w:lineRule="exact"/>
            </w:pPr>
            <w:r>
              <w:rPr>
                <w:rFonts w:ascii="Calibri" w:hAnsi="Calibri" w:eastAsia="Microsoft YaHei" w:cs="Calibri"/>
                <w:sz w:val="18"/>
                <w:szCs w:val="18"/>
              </w:rPr>
              <w:t xml:space="preserve">Q1-Q3</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消息重复</w:t>
            </w:r>
          </w:p>
        </w:tc>
        <w:tc>
          <w:tcPr/>
          <w:p>
            <w:pPr>
              <w:pStyle w:val="TableText"/>
              <w:jc w:val="left"/>
              <w:spacing w:before="0" w:after="0" w:line="320" w:lineRule="exact"/>
            </w:pPr>
            <w:r>
              <w:rPr>
                <w:rFonts w:ascii="Calibri" w:hAnsi="Calibri" w:eastAsia="Microsoft YaHei" w:cs="Calibri"/>
                <w:sz w:val="18"/>
                <w:szCs w:val="18"/>
              </w:rPr>
              <w:t xml:space="preserve">同一事务消息重复送达</w:t>
            </w:r>
          </w:p>
        </w:tc>
        <w:tc>
          <w:tcPr/>
          <w:p>
            <w:pPr>
              <w:pStyle w:val="TableText"/>
              <w:jc w:val="left"/>
              <w:spacing w:before="0" w:after="0" w:line="320" w:lineRule="exact"/>
            </w:pPr>
            <w:r>
              <w:rPr>
                <w:rFonts w:ascii="Calibri" w:hAnsi="Calibri" w:eastAsia="Microsoft YaHei" w:cs="Calibri"/>
                <w:sz w:val="18"/>
                <w:szCs w:val="18"/>
              </w:rPr>
              <w:t xml:space="preserve">Ack 位图、tombstone、重复提交抑制</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消息延迟</w:t>
            </w:r>
          </w:p>
        </w:tc>
        <w:tc>
          <w:tcPr/>
          <w:p>
            <w:pPr>
              <w:pStyle w:val="TableText"/>
              <w:jc w:val="left"/>
              <w:spacing w:before="0" w:after="0" w:line="320" w:lineRule="exact"/>
            </w:pPr>
            <w:r>
              <w:rPr>
                <w:rFonts w:ascii="Calibri" w:hAnsi="Calibri" w:eastAsia="Microsoft YaHei" w:cs="Calibri"/>
                <w:sz w:val="18"/>
                <w:szCs w:val="18"/>
              </w:rPr>
              <w:t xml:space="preserve">消息晚于后续事务阶段到达</w:t>
            </w:r>
          </w:p>
        </w:tc>
        <w:tc>
          <w:tcPr/>
          <w:p>
            <w:pPr>
              <w:pStyle w:val="TableText"/>
              <w:jc w:val="left"/>
              <w:spacing w:before="0" w:after="0" w:line="320" w:lineRule="exact"/>
            </w:pPr>
            <w:r>
              <w:rPr>
                <w:rFonts w:ascii="Calibri" w:hAnsi="Calibri" w:eastAsia="Microsoft YaHei" w:cs="Calibri"/>
                <w:sz w:val="18"/>
                <w:szCs w:val="18"/>
              </w:rPr>
              <w:t xml:space="preserve">epoch/reqId 校验、deferred 收敛</w:t>
            </w:r>
          </w:p>
        </w:tc>
        <w:tc>
          <w:tcPr/>
          <w:p>
            <w:pPr>
              <w:pStyle w:val="TableText"/>
              <w:jc w:val="left"/>
              <w:spacing w:before="0" w:after="0" w:line="320" w:lineRule="exact"/>
            </w:pPr>
            <w:r>
              <w:rPr>
                <w:rFonts w:ascii="Calibri" w:hAnsi="Calibri" w:eastAsia="Microsoft YaHei" w:cs="Calibri"/>
                <w:sz w:val="18"/>
                <w:szCs w:val="18"/>
              </w:rPr>
              <w:t xml:space="preserve">Q1、Q3、Q5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消息乱序</w:t>
            </w:r>
          </w:p>
        </w:tc>
        <w:tc>
          <w:tcPr/>
          <w:p>
            <w:pPr>
              <w:pStyle w:val="TableText"/>
              <w:jc w:val="left"/>
              <w:spacing w:before="0" w:after="0" w:line="320" w:lineRule="exact"/>
            </w:pPr>
            <w:r>
              <w:rPr>
                <w:rFonts w:ascii="Calibri" w:hAnsi="Calibri" w:eastAsia="Microsoft YaHei" w:cs="Calibri"/>
                <w:sz w:val="18"/>
                <w:szCs w:val="18"/>
              </w:rPr>
              <w:t xml:space="preserve">合法消息以不同顺序到达</w:t>
            </w:r>
          </w:p>
        </w:tc>
        <w:tc>
          <w:tcPr/>
          <w:p>
            <w:pPr>
              <w:pStyle w:val="TableText"/>
              <w:jc w:val="left"/>
              <w:spacing w:before="0" w:after="0" w:line="320" w:lineRule="exact"/>
            </w:pPr>
            <w:r>
              <w:rPr>
                <w:rFonts w:ascii="Calibri" w:hAnsi="Calibri" w:eastAsia="Microsoft YaHei" w:cs="Calibri"/>
                <w:sz w:val="18"/>
                <w:szCs w:val="18"/>
              </w:rPr>
              <w:t xml:space="preserve">状态阶段检查与过期消息拒绝</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并发压力</w:t>
            </w:r>
          </w:p>
        </w:tc>
        <w:tc>
          <w:tcPr/>
          <w:p>
            <w:pPr>
              <w:pStyle w:val="TableText"/>
              <w:jc w:val="left"/>
              <w:spacing w:before="0" w:after="0" w:line="320" w:lineRule="exact"/>
            </w:pPr>
            <w:r>
              <w:rPr>
                <w:rFonts w:ascii="Calibri" w:hAnsi="Calibri" w:eastAsia="Microsoft YaHei" w:cs="Calibri"/>
                <w:sz w:val="18"/>
                <w:szCs w:val="18"/>
              </w:rPr>
              <w:t xml:space="preserve">多 PA、多来源 Ack、接近 outstanding 边界</w:t>
            </w:r>
          </w:p>
        </w:tc>
        <w:tc>
          <w:tcPr/>
          <w:p>
            <w:pPr>
              <w:pStyle w:val="TableText"/>
              <w:jc w:val="left"/>
              <w:spacing w:before="0" w:after="0" w:line="320" w:lineRule="exact"/>
            </w:pPr>
            <w:r>
              <w:rPr>
                <w:rFonts w:ascii="Calibri" w:hAnsi="Calibri" w:eastAsia="Microsoft YaHei" w:cs="Calibri"/>
                <w:sz w:val="18"/>
                <w:szCs w:val="18"/>
              </w:rPr>
              <w:t xml:space="preserve">同址串行化、waiter 和 partial Ack</w:t>
            </w:r>
          </w:p>
        </w:tc>
        <w:tc>
          <w:tcPr/>
          <w:p>
            <w:pPr>
              <w:pStyle w:val="TableText"/>
              <w:jc w:val="left"/>
              <w:spacing w:before="0" w:after="0" w:line="320" w:lineRule="exact"/>
            </w:pPr>
            <w:r>
              <w:rPr>
                <w:rFonts w:ascii="Calibri" w:hAnsi="Calibri" w:eastAsia="Microsoft YaHei" w:cs="Calibri"/>
                <w:sz w:val="18"/>
                <w:szCs w:val="18"/>
              </w:rPr>
              <w:t xml:space="preserve">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永久节点或 Home 故障</w:t>
            </w:r>
          </w:p>
        </w:tc>
        <w:tc>
          <w:tcPr/>
          <w:p>
            <w:pPr>
              <w:pStyle w:val="TableText"/>
              <w:jc w:val="left"/>
              <w:spacing w:before="0" w:after="0" w:line="320" w:lineRule="exact"/>
            </w:pPr>
            <w:r>
              <w:rPr>
                <w:rFonts w:ascii="Calibri" w:hAnsi="Calibri" w:eastAsia="Microsoft YaHei" w:cs="Calibri"/>
                <w:sz w:val="18"/>
                <w:szCs w:val="18"/>
              </w:rPr>
              <w:t xml:space="preserve">节点不再恢复服务</w:t>
            </w:r>
          </w:p>
        </w:tc>
        <w:tc>
          <w:tcPr/>
          <w:p>
            <w:pPr>
              <w:pStyle w:val="TableText"/>
              <w:jc w:val="left"/>
              <w:spacing w:before="0" w:after="0" w:line="320" w:lineRule="exact"/>
            </w:pPr>
            <w:r>
              <w:rPr>
                <w:rFonts w:ascii="Calibri" w:hAnsi="Calibri" w:eastAsia="Microsoft YaHei" w:cs="Calibri"/>
                <w:sz w:val="18"/>
                <w:szCs w:val="18"/>
              </w:rPr>
              <w:t xml:space="preserve">需要冗余 Home、数据副本与在线重配置</w:t>
            </w:r>
          </w:p>
        </w:tc>
        <w:tc>
          <w:tcPr/>
          <w:p>
            <w:pPr>
              <w:pStyle w:val="TableText"/>
              <w:jc w:val="left"/>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数量</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20</w:t>
            </w:r>
          </w:p>
        </w:tc>
        <w:tc>
          <w:tcPr/>
          <w:p>
            <w:pPr>
              <w:pStyle w:val="TableText"/>
              <w:jc w:val="left"/>
              <w:spacing w:before="0" w:after="0" w:line="320" w:lineRule="exact"/>
            </w:pPr>
            <w:r>
              <w:rPr>
                <w:rFonts w:ascii="Calibri" w:hAnsi="Calibri" w:eastAsia="Microsoft YaHei" w:cs="Calibri"/>
                <w:sz w:val="18"/>
                <w:szCs w:val="18"/>
              </w:rPr>
              <w:t xml:space="preserve">基础消息故障集合</w:t>
            </w:r>
          </w:p>
        </w:tc>
        <w:tc>
          <w:tcPr/>
          <w:p>
            <w:pPr>
              <w:pStyle w:val="TableText"/>
              <w:jc w:val="left"/>
              <w:spacing w:before="0" w:after="0" w:line="320" w:lineRule="exact"/>
            </w:pPr>
            <w:r>
              <w:rPr>
                <w:rFonts w:ascii="Calibri" w:hAnsi="Calibri" w:eastAsia="Microsoft YaHei" w:cs="Calibri"/>
                <w:sz w:val="18"/>
                <w:szCs w:val="18"/>
              </w:rPr>
              <w:t xml:space="preserve">20/20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8"/>
                <w:szCs w:val="18"/>
              </w:rPr>
              <w:t xml:space="preserve">Clear、Upgrade、InvalidateAck、RecallResp 连续丢失</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4</w:t>
            </w:r>
          </w:p>
        </w:tc>
        <w:tc>
          <w:tcPr/>
          <w:p>
            <w:pPr>
              <w:pStyle w:val="TableText"/>
              <w:jc w:val="left"/>
              <w:spacing w:before="0" w:after="0" w:line="320" w:lineRule="exact"/>
            </w:pPr>
            <w:r>
              <w:rPr>
                <w:rFonts w:ascii="Calibri" w:hAnsi="Calibri" w:eastAsia="Microsoft YaHei" w:cs="Calibri"/>
                <w:sz w:val="18"/>
                <w:szCs w:val="18"/>
              </w:rPr>
              <w:t xml:space="preserve">请求与响应的双故障组合</w:t>
            </w:r>
          </w:p>
        </w:tc>
        <w:tc>
          <w:tcPr/>
          <w:p>
            <w:pPr>
              <w:pStyle w:val="TableText"/>
              <w:jc w:val="left"/>
              <w:spacing w:before="0" w:after="0" w:line="320" w:lineRule="exact"/>
            </w:pPr>
            <w:r>
              <w:rPr>
                <w:rFonts w:ascii="Calibri" w:hAnsi="Calibri" w:eastAsia="Microsoft YaHei" w:cs="Calibri"/>
                <w:sz w:val="18"/>
                <w:szCs w:val="18"/>
              </w:rPr>
              <w:t xml:space="preserve">4/4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8"/>
                <w:szCs w:val="18"/>
              </w:rPr>
              <w:t xml:space="preserve">32 PA、burst、partial Ack、multi-source、near-outstanding</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12</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c>
          <w:tcPr/>
          <w:p>
            <w:pPr>
              <w:pStyle w:val="TableText"/>
              <w:jc w:val="left"/>
              <w:spacing w:before="0" w:after="0" w:line="320" w:lineRule="exact"/>
            </w:pPr>
            <w:r>
              <w:rPr>
                <w:rFonts w:ascii="Calibri" w:hAnsi="Calibri" w:eastAsia="Microsoft YaHei" w:cs="Calibri"/>
                <w:sz w:val="18"/>
                <w:szCs w:val="18"/>
              </w:rPr>
              <w:t xml:space="preserve">12/12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合计</w:t>
            </w:r>
          </w:p>
        </w:tc>
        <w:tc>
          <w:tcPr/>
          <w:p>
            <w:pPr>
              <w:pStyle w:val="TableText"/>
              <w:jc w:val="left"/>
              <w:spacing w:before="0" w:after="0" w:line="320" w:lineRule="exact"/>
            </w:pPr>
            <w:r>
              <w:rPr>
                <w:rFonts w:ascii="Calibri" w:hAnsi="Calibri" w:eastAsia="Microsoft YaHei" w:cs="Calibri"/>
                <w:sz w:val="18"/>
                <w:szCs w:val="18"/>
              </w:rPr>
              <w:t xml:space="preserve">52</w:t>
            </w:r>
          </w:p>
        </w:tc>
        <w:tc>
          <w:tcPr/>
          <w:p>
            <w:pPr>
              <w:pStyle w:val="TableText"/>
              <w:jc w:val="left"/>
              <w:spacing w:before="0" w:after="0" w:line="320" w:lineRule="exact"/>
            </w:pPr>
            <w:r>
              <w:rPr>
                <w:rFonts w:ascii="Calibri" w:hAnsi="Calibri" w:eastAsia="Microsoft YaHei" w:cs="Calibri"/>
                <w:sz w:val="18"/>
                <w:szCs w:val="18"/>
              </w:rPr>
              <w:t xml:space="preserve">Q1-Q5</w:t>
            </w:r>
          </w:p>
        </w:tc>
        <w:tc>
          <w:tcPr/>
          <w:p>
            <w:pPr>
              <w:pStyle w:val="TableText"/>
              <w:jc w:val="left"/>
              <w:spacing w:before="0" w:after="0" w:line="320" w:lineRule="exact"/>
            </w:pPr>
            <w:r>
              <w:rPr>
                <w:rFonts w:ascii="Calibri" w:hAnsi="Calibri" w:eastAsia="Microsoft YaHei" w:cs="Calibri"/>
                <w:sz w:val="18"/>
                <w:szCs w:val="18"/>
              </w:rPr>
              <w:t xml:space="preserve">52/52 通过</w:t>
            </w:r>
          </w:p>
        </w:tc>
      </w:tr>
    </w:tbl>
    <w:p>
      <w:pPr>
        <w:jc w:val="center"/>
        <w:spacing w:before="100" w:after="40" w:line="240" w:lineRule="auto"/>
      </w:pPr>
      <w:r>
        <w:drawing>
          <wp:inline distT="0" distB="0" distL="0" distR="0">
            <wp:extent cx="5580000" cy="276382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80000" cy="276382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故障资格结果。五组共 52 项物理运行，最终结果为 52/52 通过。</w:t>
      </w:r>
    </w:p>
    <w:p>
      <w:pPr>
        <w:pStyle w:val="Heading3"/>
        <w:keepNext/>
      </w:pPr>
      <w:r>
        <w:rPr>
          <w:rFonts w:ascii="Calibri" w:hAnsi="Calibri" w:eastAsia="SimHei" w:cs="Calibri"/>
        </w:rPr>
        <w:t xml:space="preserve">5.3 消息覆盖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协议路径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覆盖消息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w:t>
            </w:r>
          </w:p>
        </w:tc>
        <w:tc>
          <w:tcPr/>
          <w:p>
            <w:pPr>
              <w:pStyle w:val="TableText"/>
              <w:jc w:val="left"/>
              <w:spacing w:before="0" w:after="0" w:line="320" w:lineRule="exact"/>
            </w:pPr>
            <w:r>
              <w:rPr>
                <w:rFonts w:ascii="Calibri" w:hAnsi="Calibri" w:eastAsia="Microsoft YaHei" w:cs="Calibri"/>
                <w:sz w:val="18"/>
                <w:szCs w:val="18"/>
              </w:rPr>
              <w:t xml:space="preserve">ClearReq、ClearResp</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Upgrade</w:t>
            </w:r>
          </w:p>
        </w:tc>
        <w:tc>
          <w:tcPr/>
          <w:p>
            <w:pPr>
              <w:pStyle w:val="TableText"/>
              <w:jc w:val="left"/>
              <w:spacing w:before="0" w:after="0" w:line="320" w:lineRule="exact"/>
            </w:pPr>
            <w:r>
              <w:rPr>
                <w:rFonts w:ascii="Calibri" w:hAnsi="Calibri" w:eastAsia="Microsoft YaHei" w:cs="Calibri"/>
                <w:sz w:val="18"/>
                <w:szCs w:val="18"/>
              </w:rPr>
              <w:t xml:space="preserve">UpgradeReq、UpgradeResp、UpgradeAckNotify</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8"/>
                <w:szCs w:val="18"/>
              </w:rPr>
              <w:t xml:space="preserve">InvalidateReq、InvalidateAck</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 case 数</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验证职责</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丢失</w:t>
            </w:r>
          </w:p>
        </w:tc>
        <w:tc>
          <w:tcPr/>
          <w:p>
            <w:pPr>
              <w:pStyle w:val="TableText"/>
              <w:jc w:val="left"/>
              <w:spacing w:before="0" w:after="0" w:line="320" w:lineRule="exact"/>
            </w:pPr>
            <w:r>
              <w:rPr>
                <w:rFonts w:ascii="Calibri" w:hAnsi="Calibri" w:eastAsia="Microsoft YaHei" w:cs="Calibri"/>
                <w:sz w:val="18"/>
                <w:szCs w:val="18"/>
              </w:rPr>
              <w:t xml:space="preserve">37</w:t>
            </w:r>
          </w:p>
        </w:tc>
        <w:tc>
          <w:tcPr/>
          <w:p>
            <w:pPr>
              <w:pStyle w:val="TableText"/>
              <w:jc w:val="left"/>
              <w:spacing w:before="0" w:after="0" w:line="320" w:lineRule="exact"/>
            </w:pPr>
            <w:r>
              <w:rPr>
                <w:rFonts w:ascii="Calibri" w:hAnsi="Calibri" w:eastAsia="Microsoft YaHei" w:cs="Calibri"/>
                <w:sz w:val="18"/>
                <w:szCs w:val="18"/>
              </w:rPr>
              <w:t xml:space="preserve">重试、stable tuple 和最终收敛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延迟</w:t>
            </w:r>
          </w:p>
        </w:tc>
        <w:tc>
          <w:tcPr/>
          <w:p>
            <w:pPr>
              <w:pStyle w:val="TableText"/>
              <w:jc w:val="left"/>
              <w:spacing w:before="0" w:after="0" w:line="320" w:lineRule="exact"/>
            </w:pPr>
            <w:r>
              <w:rPr>
                <w:rFonts w:ascii="Calibri" w:hAnsi="Calibri" w:eastAsia="Microsoft YaHei" w:cs="Calibri"/>
                <w:sz w:val="18"/>
                <w:szCs w:val="18"/>
              </w:rPr>
              <w:t xml:space="preserve">13</w:t>
            </w:r>
          </w:p>
        </w:tc>
        <w:tc>
          <w:tcPr/>
          <w:p>
            <w:pPr>
              <w:pStyle w:val="TableText"/>
              <w:jc w:val="left"/>
              <w:spacing w:before="0" w:after="0" w:line="320" w:lineRule="exact"/>
            </w:pPr>
            <w:r>
              <w:rPr>
                <w:rFonts w:ascii="Calibri" w:hAnsi="Calibri" w:eastAsia="Microsoft YaHei" w:cs="Calibri"/>
                <w:sz w:val="18"/>
                <w:szCs w:val="18"/>
              </w:rPr>
              <w:t xml:space="preserve">deferred delivery 与过期消息处理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重复</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Ack、Clear 和事务提交幂等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乱序</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 case 可同时包含多个动作，因此动作覆盖数不等于物理运行总数。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拓扑</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代表性覆盖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3N1S</w:t>
            </w:r>
          </w:p>
        </w:tc>
        <w:tc>
          <w:tcPr/>
          <w:p>
            <w:pPr>
              <w:pStyle w:val="TableText"/>
              <w:jc w:val="left"/>
              <w:spacing w:before="0" w:after="0" w:line="320" w:lineRule="exact"/>
            </w:pPr>
            <w:r>
              <w:rPr>
                <w:rFonts w:ascii="Calibri" w:hAnsi="Calibri" w:eastAsia="Microsoft YaHei" w:cs="Calibri"/>
                <w:sz w:val="18"/>
                <w:szCs w:val="18"/>
              </w:rPr>
              <w:t xml:space="preserve">基础跨节点失效与确认</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3N2S</w:t>
            </w:r>
          </w:p>
        </w:tc>
        <w:tc>
          <w:tcPr/>
          <w:p>
            <w:pPr>
              <w:pStyle w:val="TableText"/>
              <w:jc w:val="left"/>
              <w:spacing w:before="0" w:after="0" w:line="320" w:lineRule="exact"/>
            </w:pPr>
            <w:r>
              <w:rPr>
                <w:rFonts w:ascii="Calibri" w:hAnsi="Calibri" w:eastAsia="Microsoft YaHei" w:cs="Calibri"/>
                <w:sz w:val="18"/>
                <w:szCs w:val="18"/>
              </w:rPr>
              <w:t xml:space="preserve">多 Socket 路由与事务身份</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8N2S</w:t>
            </w:r>
          </w:p>
        </w:tc>
        <w:tc>
          <w:tcPr/>
          <w:p>
            <w:pPr>
              <w:pStyle w:val="TableText"/>
              <w:jc w:val="left"/>
              <w:spacing w:before="0" w:after="0" w:line="320" w:lineRule="exact"/>
            </w:pPr>
            <w:r>
              <w:rPr>
                <w:rFonts w:ascii="Calibri" w:hAnsi="Calibri" w:eastAsia="Microsoft YaHei" w:cs="Calibri"/>
                <w:sz w:val="18"/>
                <w:szCs w:val="18"/>
              </w:rPr>
              <w:t xml:space="preserve">多 sharer 与 partial Ack</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16N1S Level-A</w:t>
            </w:r>
          </w:p>
        </w:tc>
        <w:tc>
          <w:tcPr/>
          <w:p>
            <w:pPr>
              <w:pStyle w:val="TableText"/>
              <w:jc w:val="left"/>
              <w:spacing w:before="0" w:after="0" w:line="320" w:lineRule="exact"/>
            </w:pPr>
            <w:r>
              <w:rPr>
                <w:rFonts w:ascii="Calibri" w:hAnsi="Calibri" w:eastAsia="Microsoft YaHei" w:cs="Calibri"/>
                <w:sz w:val="18"/>
                <w:szCs w:val="18"/>
              </w:rPr>
              <w:t xml:space="preserve">node15、16 节点共享转写者</w:t>
            </w:r>
          </w:p>
        </w:tc>
        <w:tc>
          <w:tcPr/>
          <w:p>
            <w:pPr>
              <w:pStyle w:val="TableText"/>
              <w:jc w:val="left"/>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2N1S、O3、单向完成语义，以及 100%</w:t>
      </w:r>
    </w:p>
    <w:p>
      <w:pPr>
        <w:ind w:left="0" w:firstLine="420"/>
      </w:pPr>
      <w:r>
        <w:rPr>
          <w:rFonts w:ascii="Calibri" w:hAnsi="Calibri" w:eastAsia="Microsoft YaHei" w:cs="Calibri"/>
        </w:rPr>
        <w:t xml:space="preserve">和 150%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客户确认 / 冻结参考假设</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未建模硬件或禁止外推项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系统与处理器</w:t>
            </w:r>
          </w:p>
        </w:tc>
        <w:tc>
          <w:tcPr/>
          <w:p>
            <w:pPr>
              <w:pStyle w:val="TableText"/>
              <w:jc w:val="left"/>
              <w:spacing w:before="0" w:after="0" w:line="320" w:lineRule="exact"/>
            </w:pPr>
            <w:r>
              <w:rPr>
                <w:rFonts w:ascii="Calibri" w:hAnsi="Calibri" w:eastAsia="Microsoft YaHei" w:cs="Calibri"/>
                <w:sz w:val="18"/>
                <w:szCs w:val="18"/>
              </w:rPr>
              <w:t xml:space="preserve">2N1S、O3；UBCC 与 HA-VI 使用相同节点和处理器条件</w:t>
            </w:r>
          </w:p>
        </w:tc>
        <w:tc>
          <w:tcPr/>
          <w:p>
            <w:pPr>
              <w:pStyle w:val="TableText"/>
              <w:jc w:val="left"/>
              <w:spacing w:before="0" w:after="0" w:line="320" w:lineRule="exact"/>
            </w:pPr>
            <w:r>
              <w:rPr>
                <w:rFonts w:ascii="Calibri" w:hAnsi="Calibri" w:eastAsia="Microsoft YaHei" w:cs="Calibri"/>
                <w:sz w:val="18"/>
                <w:szCs w:val="18"/>
              </w:rPr>
              <w:t xml:space="preserve">客户物理芯片的核、缓存和 Home 微体系结构</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workload 与输入</w:t>
            </w:r>
          </w:p>
        </w:tc>
        <w:tc>
          <w:tcPr/>
          <w:p>
            <w:pPr>
              <w:pStyle w:val="TableText"/>
              <w:jc w:val="left"/>
              <w:spacing w:before="0" w:after="0" w:line="320" w:lineRule="exact"/>
            </w:pPr>
            <w:r>
              <w:rPr>
                <w:rFonts w:ascii="Calibri" w:hAnsi="Calibri" w:eastAsia="Microsoft YaHei" w:cs="Calibri"/>
                <w:sz w:val="18"/>
                <w:szCs w:val="18"/>
              </w:rPr>
              <w:t xml:space="preserve">相同 testcase、输入、操作配比和 L3 压力点</w:t>
            </w:r>
          </w:p>
        </w:tc>
        <w:tc>
          <w:tcPr/>
          <w:p>
            <w:pPr>
              <w:pStyle w:val="TableText"/>
              <w:jc w:val="left"/>
              <w:spacing w:before="0" w:after="0" w:line="320" w:lineRule="exact"/>
            </w:pPr>
            <w:r>
              <w:rPr>
                <w:rFonts w:ascii="Calibri" w:hAnsi="Calibri" w:eastAsia="Microsoft YaHei" w:cs="Calibri"/>
                <w:sz w:val="18"/>
                <w:szCs w:val="18"/>
              </w:rPr>
              <w:t xml:space="preserve">未冻结 workload、流量分布和更大规模压力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完成与计量</w:t>
            </w:r>
          </w:p>
        </w:tc>
        <w:tc>
          <w:tcPr/>
          <w:p>
            <w:pPr>
              <w:pStyle w:val="TableText"/>
              <w:jc w:val="left"/>
              <w:spacing w:before="0" w:after="0" w:line="320" w:lineRule="exact"/>
            </w:pPr>
            <w:r>
              <w:rPr>
                <w:rFonts w:ascii="Calibri" w:hAnsi="Calibri" w:eastAsia="Microsoft YaHei" w:cs="Calibri"/>
                <w:sz w:val="18"/>
                <w:szCs w:val="18"/>
              </w:rPr>
              <w:t xml:space="preserve">相同根操作完成边界；单向完成语义</w:t>
            </w:r>
          </w:p>
        </w:tc>
        <w:tc>
          <w:tcPr/>
          <w:p>
            <w:pPr>
              <w:pStyle w:val="TableText"/>
              <w:jc w:val="left"/>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对照模型</w:t>
            </w:r>
          </w:p>
        </w:tc>
        <w:tc>
          <w:tcPr/>
          <w:p>
            <w:pPr>
              <w:pStyle w:val="TableText"/>
              <w:jc w:val="left"/>
              <w:spacing w:before="0" w:after="0" w:line="320" w:lineRule="exact"/>
            </w:pPr>
            <w:r>
              <w:rPr>
                <w:rFonts w:ascii="Calibri" w:hAnsi="Calibri" w:eastAsia="Microsoft YaHei" w:cs="Calibri"/>
                <w:sz w:val="18"/>
                <w:szCs w:val="18"/>
              </w:rPr>
              <w:t xml:space="preserve">冻结 HA-VI 可执行参考模型及其目录、状态和时延参数</w:t>
            </w:r>
          </w:p>
        </w:tc>
        <w:tc>
          <w:tcPr/>
          <w:p>
            <w:pPr>
              <w:pStyle w:val="TableText"/>
              <w:jc w:val="left"/>
              <w:spacing w:before="0" w:after="0" w:line="320" w:lineRule="exact"/>
            </w:pPr>
            <w:r>
              <w:rPr>
                <w:rFonts w:ascii="Calibri" w:hAnsi="Calibri" w:eastAsia="Microsoft YaHei" w:cs="Calibri"/>
                <w:sz w:val="18"/>
                <w:szCs w:val="18"/>
              </w:rPr>
              <w:t xml:space="preserve">客户 HA 的私有优化、缓冲、队列、预测和一致性扩展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通信结构</w:t>
            </w:r>
          </w:p>
        </w:tc>
        <w:tc>
          <w:tcPr/>
          <w:p>
            <w:pPr>
              <w:pStyle w:val="TableText"/>
              <w:jc w:val="left"/>
              <w:spacing w:before="0" w:after="0" w:line="320" w:lineRule="exact"/>
            </w:pPr>
            <w:r>
              <w:rPr>
                <w:rFonts w:ascii="Calibri" w:hAnsi="Calibri" w:eastAsia="Microsoft YaHei" w:cs="Calibri"/>
                <w:sz w:val="18"/>
                <w:szCs w:val="18"/>
              </w:rPr>
              <w:t xml:space="preserve">两方案使用相同可执行比较环境</w:t>
            </w:r>
          </w:p>
        </w:tc>
        <w:tc>
          <w:tcPr/>
          <w:p>
            <w:pPr>
              <w:pStyle w:val="TableText"/>
              <w:jc w:val="left"/>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结果解释</w:t>
            </w:r>
          </w:p>
        </w:tc>
        <w:tc>
          <w:tcPr/>
          <w:p>
            <w:pPr>
              <w:pStyle w:val="TableText"/>
              <w:jc w:val="left"/>
              <w:spacing w:before="0" w:after="0" w:line="320" w:lineRule="exact"/>
            </w:pPr>
            <w:r>
              <w:rPr>
                <w:rFonts w:ascii="Calibri" w:hAnsi="Calibri" w:eastAsia="Microsoft YaHei" w:cs="Calibri"/>
                <w:sz w:val="18"/>
                <w:szCs w:val="18"/>
              </w:rPr>
              <w:t xml:space="preserve">按冻结主值形成核心场景组和代表场景组的等权聚合</w:t>
            </w:r>
          </w:p>
        </w:tc>
        <w:tc>
          <w:tcPr/>
          <w:p>
            <w:pPr>
              <w:pStyle w:val="TableText"/>
              <w:jc w:val="left"/>
              <w:spacing w:before="0" w:after="0" w:line="320" w:lineRule="exact"/>
            </w:pPr>
            <w:r>
              <w:rPr>
                <w:rFonts w:ascii="Calibri" w:hAnsi="Calibri" w:eastAsia="Microsoft YaHei" w:cs="Calibri"/>
                <w:sz w:val="18"/>
                <w:szCs w:val="18"/>
              </w:rPr>
              <w:t xml:space="preserve">将参考模型结果宣称为客户物理实现结果</w:t>
            </w:r>
          </w:p>
        </w:tc>
      </w:tr>
    </w:tbl>
    <w:p>
      <w:pPr>
        <w:ind w:left="0" w:firstLine="420"/>
      </w:pPr>
      <w:r>
        <w:rPr>
          <w:rFonts w:ascii="Calibri" w:hAnsi="Calibri" w:eastAsia="Microsoft YaHei" w:cs="Calibri"/>
        </w:rPr>
        <w:t xml:space="preserve">这些条件保证配对比较在已确认参考范围内使用共同输入和共同完成边界。聚合优势表示冻结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冻结参考</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理论含义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全局状态表达</w:t>
            </w:r>
          </w:p>
        </w:tc>
        <w:tc>
          <w:tcPr/>
          <w:p>
            <w:pPr>
              <w:pStyle w:val="TableText"/>
              <w:jc w:val="left"/>
              <w:spacing w:before="0" w:after="0" w:line="320" w:lineRule="exact"/>
            </w:pPr>
            <w:r>
              <w:rPr>
                <w:rFonts w:ascii="Calibri" w:hAnsi="Calibri" w:eastAsia="Microsoft YaHei" w:cs="Calibri"/>
                <w:sz w:val="18"/>
                <w:szCs w:val="18"/>
              </w:rPr>
              <w:t xml:space="preserve">精确 owner、sharer 与事务身份</w:t>
            </w:r>
          </w:p>
        </w:tc>
        <w:tc>
          <w:tcPr/>
          <w:p>
            <w:pPr>
              <w:pStyle w:val="TableText"/>
              <w:jc w:val="left"/>
              <w:spacing w:before="0" w:after="0" w:line="320" w:lineRule="exact"/>
            </w:pPr>
            <w:r>
              <w:rPr>
                <w:rFonts w:ascii="Calibri" w:hAnsi="Calibri" w:eastAsia="Microsoft YaHei" w:cs="Calibri"/>
                <w:sz w:val="18"/>
                <w:szCs w:val="18"/>
              </w:rPr>
              <w:t xml:space="preserve">VI 有效/无效关系的窄化表达</w:t>
            </w:r>
          </w:p>
        </w:tc>
        <w:tc>
          <w:tcPr/>
          <w:p>
            <w:pPr>
              <w:pStyle w:val="TableText"/>
              <w:jc w:val="left"/>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目录资源</w:t>
            </w:r>
          </w:p>
        </w:tc>
        <w:tc>
          <w:tcPr/>
          <w:p>
            <w:pPr>
              <w:pStyle w:val="TableText"/>
              <w:jc w:val="left"/>
              <w:spacing w:before="0" w:after="0" w:line="320" w:lineRule="exact"/>
            </w:pPr>
            <w:r>
              <w:rPr>
                <w:rFonts w:ascii="Calibri" w:hAnsi="Calibri" w:eastAsia="Microsoft YaHei" w:cs="Calibri"/>
                <w:sz w:val="18"/>
                <w:szCs w:val="18"/>
              </w:rPr>
              <w:t xml:space="preserve">独立 ResidentDir + Backstore</w:t>
            </w:r>
          </w:p>
        </w:tc>
        <w:tc>
          <w:tcPr/>
          <w:p>
            <w:pPr>
              <w:pStyle w:val="TableText"/>
              <w:jc w:val="left"/>
              <w:spacing w:before="0" w:after="0" w:line="320" w:lineRule="exact"/>
            </w:pPr>
            <w:r>
              <w:rPr>
                <w:rFonts w:ascii="Calibri" w:hAnsi="Calibri" w:eastAsia="Microsoft YaHei" w:cs="Calibri"/>
                <w:sz w:val="18"/>
                <w:szCs w:val="18"/>
              </w:rPr>
              <w:t xml:space="preserve">冻结参考目录组织</w:t>
            </w:r>
          </w:p>
        </w:tc>
        <w:tc>
          <w:tcPr/>
          <w:p>
            <w:pPr>
              <w:pStyle w:val="TableText"/>
              <w:jc w:val="left"/>
              <w:spacing w:before="0" w:after="0" w:line="320" w:lineRule="exact"/>
            </w:pPr>
            <w:r>
              <w:rPr>
                <w:rFonts w:ascii="Calibri" w:hAnsi="Calibri" w:eastAsia="Microsoft YaHei" w:cs="Calibri"/>
                <w:sz w:val="18"/>
                <w:szCs w:val="18"/>
              </w:rPr>
              <w:t xml:space="preserve">UBCC 将全局元数据与节点内 Home 资源解耦</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提交语义</w:t>
            </w:r>
          </w:p>
        </w:tc>
        <w:tc>
          <w:tcPr/>
          <w:p>
            <w:pPr>
              <w:pStyle w:val="TableText"/>
              <w:jc w:val="left"/>
              <w:spacing w:before="0" w:after="0" w:line="320" w:lineRule="exact"/>
            </w:pPr>
            <w:r>
              <w:rPr>
                <w:rFonts w:ascii="Calibri" w:hAnsi="Calibri" w:eastAsia="Microsoft YaHei" w:cs="Calibri"/>
                <w:sz w:val="18"/>
                <w:szCs w:val="18"/>
              </w:rPr>
              <w:t xml:space="preserve">Grant 与 Clear 两阶段提交</w:t>
            </w:r>
          </w:p>
        </w:tc>
        <w:tc>
          <w:tcPr/>
          <w:p>
            <w:pPr>
              <w:pStyle w:val="TableText"/>
              <w:jc w:val="left"/>
              <w:spacing w:before="0" w:after="0" w:line="320" w:lineRule="exact"/>
            </w:pPr>
            <w:r>
              <w:rPr>
                <w:rFonts w:ascii="Calibri" w:hAnsi="Calibri" w:eastAsia="Microsoft YaHei" w:cs="Calibri"/>
                <w:sz w:val="18"/>
                <w:szCs w:val="18"/>
              </w:rPr>
              <w:t xml:space="preserve">参考模型完成链</w:t>
            </w:r>
          </w:p>
        </w:tc>
        <w:tc>
          <w:tcPr/>
          <w:p>
            <w:pPr>
              <w:pStyle w:val="TableText"/>
              <w:jc w:val="left"/>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数据源选择</w:t>
            </w:r>
          </w:p>
        </w:tc>
        <w:tc>
          <w:tcPr/>
          <w:p>
            <w:pPr>
              <w:pStyle w:val="TableText"/>
              <w:jc w:val="left"/>
              <w:spacing w:before="0" w:after="0" w:line="320" w:lineRule="exact"/>
            </w:pPr>
            <w:r>
              <w:rPr>
                <w:rFonts w:ascii="Calibri" w:hAnsi="Calibri" w:eastAsia="Microsoft YaHei" w:cs="Calibri"/>
                <w:sz w:val="18"/>
                <w:szCs w:val="18"/>
              </w:rPr>
              <w:t xml:space="preserve">按 owner 定位权威数据</w:t>
            </w:r>
          </w:p>
        </w:tc>
        <w:tc>
          <w:tcPr/>
          <w:p>
            <w:pPr>
              <w:pStyle w:val="TableText"/>
              <w:jc w:val="left"/>
              <w:spacing w:before="0" w:after="0" w:line="320" w:lineRule="exact"/>
            </w:pPr>
            <w:r>
              <w:rPr>
                <w:rFonts w:ascii="Calibri" w:hAnsi="Calibri" w:eastAsia="Microsoft YaHei" w:cs="Calibri"/>
                <w:sz w:val="18"/>
                <w:szCs w:val="18"/>
              </w:rPr>
              <w:t xml:space="preserve">按参考模型状态路径处理</w:t>
            </w:r>
          </w:p>
        </w:tc>
        <w:tc>
          <w:tcPr/>
          <w:p>
            <w:pPr>
              <w:pStyle w:val="TableText"/>
              <w:jc w:val="left"/>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L3 压力</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场景组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降幅</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31.440</w:t>
            </w:r>
          </w:p>
        </w:tc>
        <w:tc>
          <w:tcPr/>
          <w:p>
            <w:pPr>
              <w:pStyle w:val="TableText"/>
              <w:jc w:val="left"/>
              <w:spacing w:before="0" w:after="0" w:line="320" w:lineRule="exact"/>
            </w:pPr>
            <w:r>
              <w:rPr>
                <w:rFonts w:ascii="Calibri" w:hAnsi="Calibri" w:eastAsia="Microsoft YaHei" w:cs="Calibri"/>
                <w:sz w:val="18"/>
                <w:szCs w:val="18"/>
              </w:rPr>
              <w:t xml:space="preserve">39.344</w:t>
            </w:r>
          </w:p>
        </w:tc>
        <w:tc>
          <w:tcPr/>
          <w:p>
            <w:pPr>
              <w:pStyle w:val="TableText"/>
              <w:jc w:val="left"/>
              <w:spacing w:before="0" w:after="0" w:line="320" w:lineRule="exact"/>
            </w:pPr>
            <w:r>
              <w:rPr>
                <w:rFonts w:ascii="Calibri" w:hAnsi="Calibri" w:eastAsia="Microsoft YaHei" w:cs="Calibri"/>
                <w:sz w:val="18"/>
                <w:szCs w:val="18"/>
              </w:rPr>
              <w:t xml:space="preserve">20.090%</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76.178</w:t>
            </w:r>
          </w:p>
        </w:tc>
        <w:tc>
          <w:tcPr/>
          <w:p>
            <w:pPr>
              <w:pStyle w:val="TableText"/>
              <w:jc w:val="left"/>
              <w:spacing w:before="0" w:after="0" w:line="320" w:lineRule="exact"/>
            </w:pPr>
            <w:r>
              <w:rPr>
                <w:rFonts w:ascii="Calibri" w:hAnsi="Calibri" w:eastAsia="Microsoft YaHei" w:cs="Calibri"/>
                <w:sz w:val="18"/>
                <w:szCs w:val="18"/>
              </w:rPr>
              <w:t xml:space="preserve">79.060</w:t>
            </w:r>
          </w:p>
        </w:tc>
        <w:tc>
          <w:tcPr/>
          <w:p>
            <w:pPr>
              <w:pStyle w:val="TableText"/>
              <w:jc w:val="left"/>
              <w:spacing w:before="0" w:after="0" w:line="320" w:lineRule="exact"/>
            </w:pPr>
            <w:r>
              <w:rPr>
                <w:rFonts w:ascii="Calibri" w:hAnsi="Calibri" w:eastAsia="Microsoft YaHei" w:cs="Calibri"/>
                <w:sz w:val="18"/>
                <w:szCs w:val="18"/>
              </w:rPr>
              <w:t xml:space="preserve">3.645%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31.406</w:t>
            </w:r>
          </w:p>
        </w:tc>
        <w:tc>
          <w:tcPr/>
          <w:p>
            <w:pPr>
              <w:pStyle w:val="TableText"/>
              <w:jc w:val="left"/>
              <w:spacing w:before="0" w:after="0" w:line="320" w:lineRule="exact"/>
            </w:pPr>
            <w:r>
              <w:rPr>
                <w:rFonts w:ascii="Calibri" w:hAnsi="Calibri" w:eastAsia="Microsoft YaHei" w:cs="Calibri"/>
                <w:sz w:val="18"/>
                <w:szCs w:val="18"/>
              </w:rPr>
              <w:t xml:space="preserve">39.346</w:t>
            </w:r>
          </w:p>
        </w:tc>
        <w:tc>
          <w:tcPr/>
          <w:p>
            <w:pPr>
              <w:pStyle w:val="TableText"/>
              <w:jc w:val="left"/>
              <w:spacing w:before="0" w:after="0" w:line="320" w:lineRule="exact"/>
            </w:pPr>
            <w:r>
              <w:rPr>
                <w:rFonts w:ascii="Calibri" w:hAnsi="Calibri" w:eastAsia="Microsoft YaHei" w:cs="Calibri"/>
                <w:sz w:val="18"/>
                <w:szCs w:val="18"/>
              </w:rPr>
              <w:t xml:space="preserve">20.179%</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76.195</w:t>
            </w:r>
          </w:p>
        </w:tc>
        <w:tc>
          <w:tcPr/>
          <w:p>
            <w:pPr>
              <w:pStyle w:val="TableText"/>
              <w:jc w:val="left"/>
              <w:spacing w:before="0" w:after="0" w:line="320" w:lineRule="exact"/>
            </w:pPr>
            <w:r>
              <w:rPr>
                <w:rFonts w:ascii="Calibri" w:hAnsi="Calibri" w:eastAsia="Microsoft YaHei" w:cs="Calibri"/>
                <w:sz w:val="18"/>
                <w:szCs w:val="18"/>
              </w:rPr>
              <w:t xml:space="preserve">79.073</w:t>
            </w:r>
          </w:p>
        </w:tc>
        <w:tc>
          <w:tcPr/>
          <w:p>
            <w:pPr>
              <w:pStyle w:val="TableText"/>
              <w:jc w:val="left"/>
              <w:spacing w:before="0" w:after="0" w:line="320" w:lineRule="exact"/>
            </w:pPr>
            <w:r>
              <w:rPr>
                <w:rFonts w:ascii="Calibri" w:hAnsi="Calibri" w:eastAsia="Microsoft YaHei" w:cs="Calibri"/>
                <w:sz w:val="18"/>
                <w:szCs w:val="18"/>
              </w:rPr>
              <w:t xml:space="preserve">3.640%</w:t>
            </w:r>
          </w:p>
        </w:tc>
      </w:tr>
    </w:tbl>
    <w:p>
      <w:pPr>
        <w:ind w:left="0" w:firstLine="420"/>
      </w:pPr>
      <w:r>
        <w:rPr>
          <w:rFonts w:ascii="Calibri" w:hAnsi="Calibri" w:eastAsia="Microsoft YaHei" w:cs="Calibri"/>
        </w:rPr>
        <w:t xml:space="preserve">在该冻结范围内，两压力点的核心场景组和代表场景组均满足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机制或客户物理实现。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w:t>
      </w:r>
    </w:p>
    <w:p>
      <w:pPr>
        <w:ind w:left="0" w:firstLine="420"/>
      </w:pPr>
      <w:r>
        <w:rPr>
          <w:rFonts w:ascii="Calibri" w:hAnsi="Calibri" w:eastAsia="Microsoft YaHei" w:cs="Calibri"/>
        </w:rPr>
        <w:t xml:space="preserve">覆盖该配置下的请求丢失、Ack 丢失和 Ack 延迟。这里的 Level-A 结论是节点规模与协议</w:t>
      </w:r>
    </w:p>
    <w:p>
      <w:pPr>
        <w:ind w:left="0" w:firstLine="420"/>
      </w:pPr>
      <w:r>
        <w:rPr>
          <w:rFonts w:ascii="Calibri" w:hAnsi="Calibri" w:eastAsia="Microsoft YaHei" w:cs="Calibri"/>
        </w:rPr>
        <w:t xml:space="preserve">端点能力结论；Switch 内部微体系结构、端口、排队、仲裁和拥塞模型未作为新的独立实验对象，因而</w:t>
      </w:r>
    </w:p>
    <w:p>
      <w:pPr>
        <w:ind w:left="0" w:firstLine="420"/>
      </w:pPr>
      <w:r>
        <w:rPr>
          <w:rFonts w:ascii="Calibri" w:hAnsi="Calibri" w:eastAsia="Microsoft YaHei" w:cs="Calibri"/>
        </w:rPr>
        <w:t xml:space="preserve">不将该结果表述为端口级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覆盖内容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protocol core</w:t>
            </w:r>
          </w:p>
        </w:tc>
        <w:tc>
          <w:tcPr/>
          <w:p>
            <w:pPr>
              <w:pStyle w:val="TableText"/>
              <w:jc w:val="left"/>
              <w:spacing w:before="0" w:after="0" w:line="320" w:lineRule="exact"/>
            </w:pPr>
            <w:r>
              <w:rPr>
                <w:rFonts w:ascii="Calibri" w:hAnsi="Calibri" w:eastAsia="Microsoft YaHei" w:cs="Calibri"/>
                <w:sz w:val="18"/>
                <w:szCs w:val="18"/>
              </w:rPr>
              <w:t xml:space="preserve">request、grant、clear、recall、invalidate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transport faults</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intra-node EP</w:t>
            </w:r>
          </w:p>
        </w:tc>
        <w:tc>
          <w:tcPr/>
          <w:p>
            <w:pPr>
              <w:pStyle w:val="TableText"/>
              <w:jc w:val="left"/>
              <w:spacing w:before="0" w:after="0" w:line="320" w:lineRule="exact"/>
            </w:pPr>
            <w:r>
              <w:rPr>
                <w:rFonts w:ascii="Calibri" w:hAnsi="Calibri" w:eastAsia="Microsoft YaHei" w:cs="Calibri"/>
                <w:sz w:val="18"/>
                <w:szCs w:val="18"/>
              </w:rPr>
              <w:t xml:space="preserve">EP-RNF single-flight 与 snoop 仲裁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multi-PA / multi-socket</w:t>
            </w:r>
          </w:p>
        </w:tc>
        <w:tc>
          <w:tcPr/>
          <w:p>
            <w:pPr>
              <w:pStyle w:val="TableText"/>
              <w:jc w:val="left"/>
              <w:spacing w:before="0" w:after="0" w:line="320" w:lineRule="exact"/>
            </w:pPr>
            <w:r>
              <w:rPr>
                <w:rFonts w:ascii="Calibri" w:hAnsi="Calibri" w:eastAsia="Microsoft YaHei" w:cs="Calibri"/>
                <w:sz w:val="18"/>
                <w:szCs w:val="18"/>
              </w:rPr>
              <w:t xml:space="preserve">地址与 Socket 隔离</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retirement</w:t>
            </w:r>
          </w:p>
        </w:tc>
        <w:tc>
          <w:tcPr/>
          <w:p>
            <w:pPr>
              <w:pStyle w:val="TableText"/>
              <w:jc w:val="left"/>
              <w:spacing w:before="0" w:after="0" w:line="320" w:lineRule="exact"/>
            </w:pPr>
            <w:r>
              <w:rPr>
                <w:rFonts w:ascii="Calibri" w:hAnsi="Calibri" w:eastAsia="Microsoft YaHei" w:cs="Calibri"/>
                <w:sz w:val="18"/>
                <w:szCs w:val="18"/>
              </w:rPr>
              <w:t xml:space="preserve">committed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capacity refill</w:t>
            </w:r>
          </w:p>
        </w:tc>
        <w:tc>
          <w:tcPr/>
          <w:p>
            <w:pPr>
              <w:pStyle w:val="TableText"/>
              <w:jc w:val="left"/>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验证概念</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实现组件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全局目录状态</w:t>
            </w:r>
          </w:p>
        </w:tc>
        <w:tc>
          <w:tcPr/>
          <w:p>
            <w:pPr>
              <w:pStyle w:val="TableText"/>
              <w:jc w:val="left"/>
              <w:spacing w:before="0" w:after="0" w:line="320" w:lineRule="exact"/>
            </w:pPr>
            <w:r>
              <w:rPr>
                <w:rFonts w:ascii="Calibri" w:hAnsi="Calibri" w:eastAsia="Microsoft YaHei" w:cs="Calibri"/>
                <w:sz w:val="18"/>
                <w:szCs w:val="18"/>
              </w:rPr>
              <w:t xml:space="preserve">UBCCController、ResidentDir</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两阶段提交</w:t>
            </w:r>
          </w:p>
        </w:tc>
        <w:tc>
          <w:tcPr/>
          <w:p>
            <w:pPr>
              <w:pStyle w:val="TableText"/>
              <w:jc w:val="left"/>
              <w:spacing w:before="0" w:after="0" w:line="320" w:lineRule="exact"/>
            </w:pPr>
            <w:r>
              <w:rPr>
                <w:rFonts w:ascii="Calibri" w:hAnsi="Calibri" w:eastAsia="Microsoft YaHei" w:cs="Calibri"/>
                <w:sz w:val="18"/>
                <w:szCs w:val="18"/>
              </w:rPr>
              <w:t xml:space="preserve">UBCC outstanding 与 Clear 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UBCCController、EPBackend、EP-RNF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8"/>
                <w:szCs w:val="18"/>
              </w:rPr>
              <w:t xml:space="preserve">UBCCController、UBAdapter、EP-RNF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w:t>
            </w:r>
          </w:p>
        </w:tc>
        <w:tc>
          <w:tcPr/>
          <w:p>
            <w:pPr>
              <w:pStyle w:val="TableText"/>
              <w:jc w:val="left"/>
              <w:spacing w:before="0" w:after="0" w:line="320" w:lineRule="exact"/>
            </w:pPr>
            <w:r>
              <w:rPr>
                <w:rFonts w:ascii="Calibri" w:hAnsi="Calibri" w:eastAsia="Microsoft YaHei" w:cs="Calibri"/>
                <w:sz w:val="18"/>
                <w:szCs w:val="18"/>
              </w:rPr>
              <w:t xml:space="preserve">ResidentDir waiter queue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Backstore 换入</w:t>
            </w:r>
          </w:p>
        </w:tc>
        <w:tc>
          <w:tcPr/>
          <w:p>
            <w:pPr>
              <w:pStyle w:val="TableText"/>
              <w:jc w:val="left"/>
              <w:spacing w:before="0" w:after="0" w:line="320" w:lineRule="exact"/>
            </w:pPr>
            <w:r>
              <w:rPr>
                <w:rFonts w:ascii="Calibri" w:hAnsi="Calibri" w:eastAsia="Microsoft YaHei" w:cs="Calibri"/>
                <w:sz w:val="18"/>
                <w:szCs w:val="18"/>
              </w:rPr>
              <w:t xml:space="preserve">BackstoreHost、BackstoreSchema</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 仲裁</w:t>
            </w:r>
          </w:p>
        </w:tc>
        <w:tc>
          <w:tcPr/>
          <w:p>
            <w:pPr>
              <w:pStyle w:val="TableText"/>
              <w:jc w:val="left"/>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工作负载类型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主要消息</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主要拓扑</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单故障基础集</w:t>
            </w:r>
          </w:p>
        </w:tc>
        <w:tc>
          <w:tcPr/>
          <w:p>
            <w:pPr>
              <w:pStyle w:val="TableText"/>
              <w:jc w:val="left"/>
              <w:spacing w:before="0" w:after="0" w:line="320" w:lineRule="exact"/>
            </w:pPr>
            <w:r>
              <w:rPr>
                <w:rFonts w:ascii="Calibri" w:hAnsi="Calibri" w:eastAsia="Microsoft YaHei" w:cs="Calibri"/>
                <w:sz w:val="18"/>
                <w:szCs w:val="18"/>
              </w:rPr>
              <w:t xml:space="preserve">Clear、Upgrade、Invalidate、Recall</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连续丢失</w:t>
            </w:r>
          </w:p>
        </w:tc>
        <w:tc>
          <w:tcPr/>
          <w:p>
            <w:pPr>
              <w:pStyle w:val="TableText"/>
              <w:jc w:val="left"/>
              <w:spacing w:before="0" w:after="0" w:line="320" w:lineRule="exact"/>
            </w:pPr>
            <w:r>
              <w:rPr>
                <w:rFonts w:ascii="Calibri" w:hAnsi="Calibri" w:eastAsia="Microsoft YaHei" w:cs="Calibri"/>
                <w:sz w:val="18"/>
                <w:szCs w:val="18"/>
              </w:rPr>
              <w:t xml:space="preserve">ClearReq、UpgradeReq、InvalidateAck、RecallResp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双故障组合</w:t>
            </w:r>
          </w:p>
        </w:tc>
        <w:tc>
          <w:tcPr/>
          <w:p>
            <w:pPr>
              <w:pStyle w:val="TableText"/>
              <w:jc w:val="left"/>
              <w:spacing w:before="0" w:after="0" w:line="320" w:lineRule="exact"/>
            </w:pPr>
            <w:r>
              <w:rPr>
                <w:rFonts w:ascii="Calibri" w:hAnsi="Calibri" w:eastAsia="Microsoft YaHei" w:cs="Calibri"/>
                <w:sz w:val="18"/>
                <w:szCs w:val="18"/>
              </w:rPr>
              <w:t xml:space="preserve">请求 + 响应</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burst / concurrency</w:t>
            </w:r>
          </w:p>
        </w:tc>
        <w:tc>
          <w:tcPr/>
          <w:p>
            <w:pPr>
              <w:pStyle w:val="TableText"/>
              <w:jc w:val="left"/>
              <w:spacing w:before="0" w:after="0" w:line="320" w:lineRule="exact"/>
            </w:pPr>
            <w:r>
              <w:rPr>
                <w:rFonts w:ascii="Calibri" w:hAnsi="Calibri" w:eastAsia="Microsoft YaHei" w:cs="Calibri"/>
                <w:sz w:val="18"/>
                <w:szCs w:val="18"/>
              </w:rPr>
              <w:t xml:space="preserve">Clear、InvalidateAck、RecallResp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topology</w:t>
            </w:r>
          </w:p>
        </w:tc>
        <w:tc>
          <w:tcPr/>
          <w:p>
            <w:pPr>
              <w:pStyle w:val="TableText"/>
              <w:jc w:val="left"/>
              <w:spacing w:before="0" w:after="0" w:line="320" w:lineRule="exact"/>
            </w:pPr>
            <w:r>
              <w:rPr>
                <w:rFonts w:ascii="Calibri" w:hAnsi="Calibri" w:eastAsia="Microsoft YaHei" w:cs="Calibri"/>
                <w:sz w:val="18"/>
                <w:szCs w:val="18"/>
              </w:rPr>
              <w:t xml:space="preserve">InvalidateReq、InvalidateAck</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术语</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说明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w:t>
            </w:r>
          </w:p>
        </w:tc>
        <w:tc>
          <w:tcPr/>
          <w:p>
            <w:pPr>
              <w:pStyle w:val="TableText"/>
              <w:jc w:val="left"/>
              <w:spacing w:before="0" w:after="0" w:line="320" w:lineRule="exact"/>
            </w:pPr>
            <w:r>
              <w:rPr>
                <w:rFonts w:ascii="Calibri" w:hAnsi="Calibri" w:eastAsia="Microsoft YaHei" w:cs="Calibri"/>
                <w:sz w:val="18"/>
                <w:szCs w:val="18"/>
              </w:rPr>
              <w:t xml:space="preserve">跨节点缓存一致性方案及全局目录控制器</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w:t>
            </w:r>
          </w:p>
        </w:tc>
        <w:tc>
          <w:tcPr/>
          <w:p>
            <w:pPr>
              <w:pStyle w:val="TableText"/>
              <w:jc w:val="left"/>
              <w:spacing w:before="0" w:after="0" w:line="320" w:lineRule="exact"/>
            </w:pPr>
            <w:r>
              <w:rPr>
                <w:rFonts w:ascii="Calibri" w:hAnsi="Calibri" w:eastAsia="Microsoft YaHei" w:cs="Calibri"/>
                <w:sz w:val="18"/>
                <w:szCs w:val="18"/>
              </w:rPr>
              <w:t xml:space="preserve">代表 Outer 域参与节点内 snoop 的端点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ResidentDir</w:t>
            </w:r>
          </w:p>
        </w:tc>
        <w:tc>
          <w:tcPr/>
          <w:p>
            <w:pPr>
              <w:pStyle w:val="TableText"/>
              <w:jc w:val="left"/>
              <w:spacing w:before="0" w:after="0" w:line="320" w:lineRule="exact"/>
            </w:pPr>
            <w:r>
              <w:rPr>
                <w:rFonts w:ascii="Calibri" w:hAnsi="Calibri" w:eastAsia="Microsoft YaHei" w:cs="Calibri"/>
                <w:sz w:val="18"/>
                <w:szCs w:val="18"/>
              </w:rPr>
              <w:t xml:space="preserve">SRAM 驻留目录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Backstore</w:t>
            </w:r>
          </w:p>
        </w:tc>
        <w:tc>
          <w:tcPr/>
          <w:p>
            <w:pPr>
              <w:pStyle w:val="TableText"/>
              <w:jc w:val="left"/>
              <w:spacing w:before="0" w:after="0" w:line="320" w:lineRule="exact"/>
            </w:pPr>
            <w:r>
              <w:rPr>
                <w:rFonts w:ascii="Calibri" w:hAnsi="Calibri" w:eastAsia="Microsoft YaHei" w:cs="Calibri"/>
                <w:sz w:val="18"/>
                <w:szCs w:val="18"/>
              </w:rPr>
              <w:t xml:space="preserve">冷目录元数据的后备存储</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TLA+</w:t>
            </w:r>
          </w:p>
        </w:tc>
        <w:tc>
          <w:tcPr/>
          <w:p>
            <w:pPr>
              <w:pStyle w:val="TableText"/>
              <w:jc w:val="left"/>
              <w:spacing w:before="0" w:after="0" w:line="320" w:lineRule="exact"/>
            </w:pPr>
            <w:r>
              <w:rPr>
                <w:rFonts w:ascii="Calibri" w:hAnsi="Calibri" w:eastAsia="Microsoft YaHei" w:cs="Calibri"/>
                <w:sz w:val="18"/>
                <w:szCs w:val="18"/>
              </w:rPr>
              <w:t xml:space="preserve">用于描述并检查协议状态与动作的形式化语言</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O3</w:t>
            </w:r>
          </w:p>
        </w:tc>
        <w:tc>
          <w:tcPr/>
          <w:p>
            <w:pPr>
              <w:pStyle w:val="TableText"/>
              <w:jc w:val="left"/>
              <w:spacing w:before="0" w:after="0" w:line="320" w:lineRule="exact"/>
            </w:pPr>
            <w:r>
              <w:rPr>
                <w:rFonts w:ascii="Calibri" w:hAnsi="Calibri" w:eastAsia="Microsoft YaHei" w:cs="Calibri"/>
                <w:sz w:val="18"/>
                <w:szCs w:val="18"/>
              </w:rPr>
              <w:t xml:space="preserve">支持乱序执行的处理器模型</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Safety</w:t>
            </w:r>
          </w:p>
        </w:tc>
        <w:tc>
          <w:tcPr/>
          <w:p>
            <w:pPr>
              <w:pStyle w:val="TableText"/>
              <w:jc w:val="left"/>
              <w:spacing w:before="0" w:after="0" w:line="320" w:lineRule="exact"/>
            </w:pPr>
            <w:r>
              <w:rPr>
                <w:rFonts w:ascii="Calibri" w:hAnsi="Calibri" w:eastAsia="Microsoft YaHei" w:cs="Calibri"/>
                <w:sz w:val="18"/>
                <w:szCs w:val="18"/>
              </w:rPr>
              <w:t xml:space="preserve">所有可达状态均满足的不变量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Liveness</w:t>
            </w:r>
          </w:p>
        </w:tc>
        <w:tc>
          <w:tcPr/>
          <w:p>
            <w:pPr>
              <w:pStyle w:val="TableText"/>
              <w:jc w:val="left"/>
              <w:spacing w:before="0" w:after="0" w:line="320" w:lineRule="exact"/>
            </w:pPr>
            <w:r>
              <w:rPr>
                <w:rFonts w:ascii="Calibri" w:hAnsi="Calibri" w:eastAsia="Microsoft YaHei" w:cs="Calibri"/>
                <w:sz w:val="18"/>
                <w:szCs w:val="18"/>
              </w:rPr>
              <w:t xml:space="preserve">在公平和最终可达条件下事务最终完成的性质</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epoch</w:t>
            </w:r>
          </w:p>
        </w:tc>
        <w:tc>
          <w:tcPr/>
          <w:p>
            <w:pPr>
              <w:pStyle w:val="TableText"/>
              <w:jc w:val="left"/>
              <w:spacing w:before="0" w:after="0" w:line="320" w:lineRule="exact"/>
            </w:pPr>
            <w:r>
              <w:rPr>
                <w:rFonts w:ascii="Calibri" w:hAnsi="Calibri" w:eastAsia="Microsoft YaHei" w:cs="Calibri"/>
                <w:sz w:val="18"/>
                <w:szCs w:val="18"/>
              </w:rPr>
              <w:t xml:space="preserve">区分同址新旧事务的单调序号</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reqId</w:t>
            </w:r>
          </w:p>
        </w:tc>
        <w:tc>
          <w:tcPr/>
          <w:p>
            <w:pPr>
              <w:pStyle w:val="TableText"/>
              <w:jc w:val="left"/>
              <w:spacing w:before="0" w:after="0" w:line="320" w:lineRule="exact"/>
            </w:pPr>
            <w:r>
              <w:rPr>
                <w:rFonts w:ascii="Calibri" w:hAnsi="Calibri" w:eastAsia="Microsoft YaHei" w:cs="Calibri"/>
                <w:sz w:val="18"/>
                <w:szCs w:val="18"/>
              </w:rPr>
              <w:t xml:space="preserve">标识具体请求的事务编号</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stable tuple</w:t>
            </w:r>
          </w:p>
        </w:tc>
        <w:tc>
          <w:tcPr/>
          <w:p>
            <w:pPr>
              <w:pStyle w:val="TableText"/>
              <w:jc w:val="left"/>
              <w:spacing w:before="0" w:after="0" w:line="320" w:lineRule="exact"/>
            </w:pPr>
            <w:r>
              <w:rPr>
                <w:rFonts w:ascii="Calibri" w:hAnsi="Calibri" w:eastAsia="Microsoft YaHei" w:cs="Calibri"/>
                <w:sz w:val="18"/>
                <w:szCs w:val="18"/>
              </w:rPr>
              <w:t xml:space="preserve">重试期间保持不变的事务身份</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tombstone</w:t>
            </w:r>
          </w:p>
        </w:tc>
        <w:tc>
          <w:tcPr/>
          <w:p>
            <w:pPr>
              <w:pStyle w:val="TableText"/>
              <w:jc w:val="left"/>
              <w:spacing w:before="0" w:after="0" w:line="320" w:lineRule="exact"/>
            </w:pPr>
            <w:r>
              <w:rPr>
                <w:rFonts w:ascii="Calibri" w:hAnsi="Calibri" w:eastAsia="Microsoft YaHei" w:cs="Calibri"/>
                <w:sz w:val="18"/>
                <w:szCs w:val="18"/>
              </w:rPr>
              <w:t xml:space="preserve">已完成事务的幂等确认记录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partial Ack</w:t>
            </w:r>
          </w:p>
        </w:tc>
        <w:tc>
          <w:tcPr/>
          <w:p>
            <w:pPr>
              <w:pStyle w:val="TableText"/>
              <w:jc w:val="left"/>
              <w:spacing w:before="0" w:after="0" w:line="320" w:lineRule="exact"/>
            </w:pPr>
            <w:r>
              <w:rPr>
                <w:rFonts w:ascii="Calibri" w:hAnsi="Calibri" w:eastAsia="Microsoft YaHei" w:cs="Calibri"/>
                <w:sz w:val="18"/>
                <w:szCs w:val="18"/>
              </w:rPr>
              <w:t xml:space="preserve">目标集合中部分节点已经完成确认</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故障资格验证</w:t>
            </w:r>
          </w:p>
        </w:tc>
        <w:tc>
          <w:tcPr/>
          <w:p>
            <w:pPr>
              <w:pStyle w:val="TableText"/>
              <w:jc w:val="left"/>
              <w:spacing w:before="0" w:after="0" w:line="320" w:lineRule="exact"/>
            </w:pPr>
            <w:r>
              <w:rPr>
                <w:rFonts w:ascii="Calibri" w:hAnsi="Calibri" w:eastAsia="Microsoft YaHei" w:cs="Calibri"/>
                <w:sz w:val="18"/>
                <w:szCs w:val="18"/>
              </w:rPr>
              <w:t xml:space="preserve">对可恢复消息传输故障的可执行验证矩阵</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Q1-Q5</w:t>
            </w:r>
          </w:p>
        </w:tc>
        <w:tc>
          <w:tcPr/>
          <w:p>
            <w:pPr>
              <w:pStyle w:val="TableText"/>
              <w:jc w:val="left"/>
              <w:spacing w:before="0" w:after="0" w:line="320" w:lineRule="exact"/>
            </w:pPr>
            <w:r>
              <w:rPr>
                <w:rFonts w:ascii="Calibri" w:hAnsi="Calibri" w:eastAsia="Microsoft YaHei" w:cs="Calibri"/>
                <w:sz w:val="18"/>
                <w:szCs w:val="18"/>
              </w:rPr>
              <w:t xml:space="preserve">从基础单故障到多拓扑故障的五级资格分组</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ubsim</w:t>
            </w:r>
          </w:p>
        </w:tc>
        <w:tc>
          <w:tcPr/>
          <w:p>
            <w:pPr>
              <w:pStyle w:val="TableText"/>
              <w:jc w:val="left"/>
              <w:spacing w:before="0" w:after="0" w:line="320" w:lineRule="exact"/>
            </w:pPr>
            <w:r>
              <w:rPr>
                <w:rFonts w:ascii="Calibri" w:hAnsi="Calibri" w:eastAsia="Microsoft YaHei" w:cs="Calibri"/>
                <w:sz w:val="18"/>
                <w:szCs w:val="18"/>
              </w:rPr>
              <w:t xml:space="preserve"/>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w:t>
            </w:r>
          </w:p>
        </w:tc>
        <w:tc>
          <w:tcPr/>
          <w:p>
            <w:pPr>
              <w:pStyle w:val="TableText"/>
              <w:jc w:val="left"/>
              <w:spacing w:before="0" w:after="0" w:line="320" w:lineRule="exact"/>
            </w:pPr>
            <w:r>
              <w:rPr>
                <w:rFonts w:ascii="Calibri" w:hAnsi="Calibri" w:eastAsia="Microsoft YaHei" w:cs="Calibri"/>
                <w:sz w:val="18"/>
                <w:szCs w:val="18"/>
              </w:rPr>
              <w:t xml:space="preserve"/>
            </w:r>
          </w:p>
        </w:tc>
      </w:tr>
    </w:tbl>
    <w:sectP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source_sha256=ac96688eca53d23e657f37cc8ac1319c41584013f0b47dbba15fdf1323acee55</dc:description>
  <dcterms:created xsi:type="dcterms:W3CDTF">2026-08-25T18:36:08Z</dcterms:created>
  <dcterms:modified xsi:type="dcterms:W3CDTF">2026-08-25T18:36:08Z</dcterms:modified>
</cp:coreProperties>
</file>