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Outer 协⁠议⁠性⁠能⁠分⁠析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7.1 比较范围与评价维度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7.2 状态集合的性能影响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7.3 Outer 组织方式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7.4 远程读与所有权迁移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7.5 Shared-to-Writer 与失效扇出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7.6 吞吐、流量与排队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7.7 目录与瞬态存储开销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7.8 状态集合与组织方式的组合选择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方案是面向多节点系统的跨节点缓存一致性体系结构。该方案在节点内 gem5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节点内缓存层级继续使用现有 gem5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Home UBCC 控制器⁠统⁠一⁠管⁠理⁠；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H64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事务收敛，并在正式性能验收中达到三项⁠正⁠式⁠指⁠标⁠。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67"/>
        <w:gridCol w:w="3877"/>
        <w:gridCol w:w="4355"/>
      </w:tblGrid>
      <w:tr>
        <w:trPr>
          <w:cantSplit/>
          <w:tblHeader/>
        </w:trPr>
        <w:tc>
          <w:tcPr>
            <w:tcW w:w="13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387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43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当前交付实现及已验证拓扑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三项正式验收指标达到门槛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w⁠o⁠r⁠k⁠l⁠o⁠a⁠d、统一完成边界与参考模型条件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 gem5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Home UBCC 控制器协同实现的跨节点一致性层，负责全局目录、权限仲裁、Recall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转换为 Outer 请求并发送给目标地址的 Home UBCC 控制器；Home UBC⁠C⁠ ⁠控⁠制⁠器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根据全局目录状态完成权限判断，并经跨节点通信平面交换一⁠致⁠性⁠消⁠息⁠。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本文使用“UBCC 方案”表示完整体系结构，“UBCC 控制器”表示全局目录与⁠仲⁠裁⁠组⁠件⁠，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“Home UBCC 控制器”表示目标地址映射到的具体控制器实例，“Outer 协议”表示跨⁠节⁠点⁠事⁠务⁠与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消息规则，“全局目录”表示 owner、sharer、状态和 epoch 组成的 committed directory。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Home 已有权威数据，则直接组织授权返回。该设计避免由节点内任意缓存副⁠本⁠替⁠代⁠全⁠局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控制器承担 Outer 层的 Home-directory 与同址事务串行化职责。每条 64 B 缓⁠存⁠行⁠由⁠地⁠址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映射选择唯一 Home node/socket；该地址的 Home UBCC 控制器维护全局目录并决定⁠权⁠限⁠授⁠予⁠、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失效目标和提交顺序。sharer 按节点记录，Socket 用于 requester 身份和节⁠点⁠内⁠路⁠由⁠。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全局目录采用 G_I/G_S/G_E/G_M MESI 类状态，记录 sharer 位图和 epoch；G_E/⁠G⁠_⁠M⁠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 由 one-hot sharer 推导。控制器将 committed state 与 intended state 分离：Gra⁠n⁠t⁠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权限已经保留，匹配的 Clear 或本地升级完成事件到达后才提交新的全局目录状态。最新⁠ ⁠6⁠4⁠ ⁠B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数据可以位于 Home memory、远程 owner 或事务数据缓冲，数据位置不改变 Home UBCC⁠ ⁠控⁠制⁠器⁠的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仲裁和⁠提⁠交⁠职⁠责⁠。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控制器的主要⁠功⁠能⁠包⁠括⁠：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查询 committed directory 并选择权⁠威⁠数⁠据⁠源⁠；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为远程读、所有权迁移和共享转写者请求建立 intended state；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生成精确 Recall 或 Invalidate 目标并收敛⁠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管理同址主事务、等待请求、稳定重试身份和幂等⁠完⁠成⁠记⁠录⁠；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ResidentDir 与 H64 Backstore 的目录元数据⁠生⁠命⁠周⁠期⁠。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当前交付配置使用有界事务资源。表中的数量是实现上限，可随实现⁠配⁠置⁠调⁠整⁠。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81"/>
        <w:gridCol w:w="2035"/>
        <w:gridCol w:w="2983"/>
        <w:gridCol w:w="2400"/>
      </w:tblGrid>
      <w:tr>
        <w:trPr>
          <w:cantSplit/>
          <w:tblHeader/>
        </w:trPr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资源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当前上限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显式数据或位图存储</w:t>
            </w:r>
          </w:p>
        </w:tc>
        <w:tc>
          <w:tcPr>
            <w:tcW w:w="24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 O⁠u⁠t⁠e⁠r 主事务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R⁠e⁠c⁠a⁠l⁠l 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控制器并发事务准入和同址串行化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单地址 p⁠e⁠n⁠d⁠i⁠n⁠g r⁠e⁠q⁠u⁠e⁠s⁠t⁠e⁠r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包含在全局等待资源中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热点地址请求排队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p⁠e⁠n⁠d⁠i⁠n⁠g r⁠e⁠q⁠u⁠e⁠s⁠t⁠e⁠r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保留同址主事务等待期间的数据请求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w⁠a⁠i⁠t⁠e⁠r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 f⁠i⁠l⁠l、替换或持久化等待期间的原操作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活动事务目标与 A⁠c⁠k 位图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每事务 6 个 64-b⁠i⁠t 位图字段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 × 48 B = 6 K⁠i⁠B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记录失效目标、完成集合和升级目标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活动事务槽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b⁠u⁠c⁠k⁠e⁠t R⁠M⁠W 快照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 和 e⁠r⁠a⁠s⁠e 准入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持久化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64 × 64 B = 4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 H⁠6⁠4 m⁠e⁠t⁠a⁠d⁠a⁠t⁠a 操作完成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并行 b⁠u⁠c⁠k⁠e⁠t R⁠M⁠W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已包含在 128 个事务槽的 R⁠M⁠W 快照中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 m⁠e⁠t⁠a⁠d⁠a⁠t⁠a D⁠R⁠A⁠M 并行修改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 H⁠6⁠4 b⁠u⁠c⁠k⁠e⁠t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事务槽索引和到达次序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串行化同 b⁠u⁠c⁠k⁠e⁠t 冲突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上述数据量只统计实现中明确保留的 64 B 数据和位图，预留上限合计为 58 KiB。其⁠余⁠控⁠制⁠字⁠段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包括地址、node/socket、状态、epoch、reqId、阶段和计时信息，随活动事务和等⁠待⁠请⁠求⁠数⁠量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线性增长；表中数值不将软件对象布局换算为⁠芯⁠片⁠面⁠积⁠。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是全局目录的片上驻留层，采用 bit-packed set-associative 组织，并在每个 ⁠s⁠e⁠t⁠ 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pseudo-LRU 选择候选条目。目录条目包含 valid、全局 MESI 状态、resident metadata dirty、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fill/writeback/pinned 控制位、节点级 sharer 位图、24-bit epoch 和⁠ ⁠t⁠a⁠g⁠。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当前基础配置的片上目录预算为 512 KiB：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97"/>
        <w:gridCol w:w="2050"/>
        <w:gridCol w:w="1210"/>
        <w:gridCol w:w="1583"/>
        <w:gridCol w:w="1957"/>
      </w:tblGrid>
      <w:tr>
        <w:trPr>
          <w:cantSplit/>
          <w:tblHeader/>
        </w:trPr>
        <w:tc>
          <w:tcPr>
            <w:tcW w:w="27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数据区</w:t>
            </w:r>
          </w:p>
        </w:tc>
        <w:tc>
          <w:tcPr>
            <w:tcW w:w="12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B⁠l⁠o⁠o⁠m</w:t>
            </w:r>
          </w:p>
        </w:tc>
        <w:tc>
          <w:tcPr>
            <w:tcW w:w="15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G⁠r⁠o⁠u⁠p⁠I⁠n⁠d⁠e⁠x</w:t>
            </w:r>
          </w:p>
        </w:tc>
        <w:tc>
          <w:tcPr>
            <w:tcW w:w="19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容量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508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o⁠p⁠t⁠i⁠m⁠i⁠z⁠e⁠d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448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片上⁠预⁠算⁠满⁠足⁠：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B_onchip = B_resident + B_bloom + B_group-index + B_reserved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Backstore 位于 metadata DRAM，保存从 ResidentDir 迁出的冷目录元数据，不保存缓⁠存⁠行⁠数⁠据⁠。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H64 bucket 占一个 64 B metadata line，由 4 B header 和 5 个 12 B slo⁠t⁠ ⁠组⁠成⁠：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29"/>
        <w:gridCol w:w="6070"/>
      </w:tblGrid>
      <w:tr>
        <w:trPr>
          <w:cantSplit/>
          <w:tblHeader/>
        </w:trPr>
        <w:tc>
          <w:tcPr>
            <w:tcW w:w="35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H⁠6⁠4 结构</w:t>
            </w:r>
          </w:p>
        </w:tc>
        <w:tc>
          <w:tcPr>
            <w:tcW w:w="60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字段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B b⁠u⁠c⁠k⁠e⁠t h⁠e⁠a⁠d⁠e⁠r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f⁠o⁠r⁠m⁠a⁠t v⁠e⁠r⁠s⁠i⁠o⁠n、g⁠e⁠n⁠e⁠r⁠a⁠t⁠i⁠o⁠n、l⁠i⁠v⁠e c⁠o⁠u⁠n⁠t、t⁠o⁠m⁠b⁠s⁠t⁠o⁠n⁠e c⁠o⁠u⁠n⁠t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B s⁠l⁠o⁠t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44-b⁠i⁠t P⁠A、2-b⁠i⁠t M⁠E⁠S⁠I、2-b⁠i⁠t s⁠l⁠o⁠t s⁠t⁠a⁠t⁠e、16-b⁠i⁠t s⁠h⁠a⁠r⁠e⁠r m⁠a⁠s⁠k、24-b⁠i⁠t e⁠p⁠o⁠c⁠h、8-b⁠i⁠t i⁠n⁠t⁠e⁠g⁠r⁠i⁠t⁠y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s⁠l⁠o⁠t s⁠t⁠a⁠t⁠e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E⁠M⁠P⁠T⁠Y、L⁠I⁠V⁠E、H⁠A⁠S⁠H⁠_⁠T⁠O⁠M⁠B⁠S⁠T⁠O⁠N⁠E、R⁠E⁠S⁠E⁠R⁠V⁠E⁠D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H64 将地址映射到 256 个 routing group，再映射到组内 home bucket；lookup 从 home buck⁠e⁠t⁠ ⁠开⁠始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执行有界线性 probe，TOMBSTONE 不终止搜索，EMPTY 表示查找结束。upsert 更新匹配的 LIVE slot，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或复用首个 TOMBSTONE/EMPTY slot；erase 将匹配项转为 TOMBSTONE。bucket 修改使用⁠读⁠—⁠改⁠—⁠写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序列，并以generation、epoch和integrity检测并发更新、过期写⁠入⁠和⁠损⁠坏⁠。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当前配置提供 128 MiB metadata DRAM，并按 Socket 均分。单 Socket 配置下，每个 gro⁠u⁠p⁠ ⁠包⁠含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8,191 个 bucket，H64 共提供 256 × 8,191 × 5 = 10,484,480 个物理 slot。双 Sock⁠e⁠t⁠ ⁠配⁠置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在每个 Socket 上独立组织 4,095 个 bucket/group，总物理 sl⁠o⁠t⁠ ⁠数⁠为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× 256 × 4,095 × 5 = 10,483,200。可用 live 容量还受目标装载率、哈希冲突和有界 probe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条件约束。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12 B slot 使用 16-bit 节点级 sharer mask，可直接覆盖最多 16 个节点；Socke⁠t⁠ ⁠只⁠参⁠与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身份和节点内路由，不增加 sharer 位宽。16N1S 位于该编码范围内。若将 Soc⁠k⁠e⁠t⁠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endpoint 作为独立全局 sharer，或扩展到 16 个以上节点，需要扩宽 slot 或采用⁠间⁠接⁠、⁠分⁠层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share⁠r⁠ ⁠编⁠码⁠。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等效追踪容量按缓存行地址计算 ResidentDir 有效条目与 H64 已持久化 LIVE 元数据的⁠去⁠重⁠并⁠集⁠，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使固定片上预算优先服务热点目录，同时由 metadata DRAM 承担冷⁠目⁠录⁠容⁠量⁠。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gem5 EP 边界架构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中的 EP 位于 Inner CHI 域与 Outer 一致性层之间。CPU cache 和 HN-F 继续⁠执⁠行⁠节⁠点⁠内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CHI；EP-RNF、EP-SNF、EPBackend 和 UBAdapter 将节点内请求、snoop、数据与完成⁠事⁠件⁠转⁠换⁠为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权限意图和事务结果。EP 不拥有全局目录或提交权，所有全局权限决策仍由⁠目⁠标⁠地⁠址⁠的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控⁠制⁠器⁠完⁠成⁠。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将节点内服务请求封装为 Outer 请求，并在数据与授权返回后生成 CHI 响应。EP-RNF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 Outer 层参与 HN-F 的本地 snoop，并为 Recall、Invalidate 和本地写升级⁠发⁠起⁠相⁠应⁠的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ReadShared、ReadUnique 或 CleanUnique 子事务。UBAdapter 按 node/socket 路由消⁠息⁠，⁠并⁠保⁠持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epoch/reqId 与节点内事务完成之⁠间⁠的⁠关⁠联⁠。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Outer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Outer 数据路径。它接收节点内请求，⁠完⁠成⁠地⁠址⁠和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事务信息封装，并在 Home UBCC 控制器返回数据与授权后生成节⁠点⁠内⁠响⁠应⁠。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Home UBCC 控制器校验事务身份并提交新⁠目⁠录⁠状⁠态⁠。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UBCC⁠ ⁠控⁠制⁠器⁠；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控制器请求独占或⁠修⁠改⁠权⁠限⁠；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控制器确定并保持本次事务的有效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Home UBCC 控制器向目标节点发送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节点逐出脏数据时，Home UBCC 控制器根据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以 set 为单位管理容量。目标 set 无空闲位置时，Home UBCC 控制器从 pseudo-LRU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位置开始选择候选条目，并跳过当前访问地址和 pinned 条目。以下状态会使条目保持 pinned：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该地址存在活动 Outer 主事务；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请求正在等待目录换入或 metadata writeback；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条目正在执行 H64 upsert、erase 或数据持久化；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的完成依赖该条目继续存在。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换出按照目录状态和持久化状态⁠分⁠类⁠处⁠理⁠：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H64 已保存相同 epoch 的有效目录副本时，未修改的驻留条目可以直接释放 ResidentDi⁠r⁠ ⁠位⁠置⁠；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修改后的有效条目先执行 H64 upsert，写入 MESI、sharer 和 epoch，收到持久化确⁠认⁠后⁠释⁠放⁠；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已转为 G_I 且 H64 仍有旧记录的条目执行 erase，确⁠认⁠后⁠释⁠放⁠；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set 内全部 way 均被 pin 时，新请求进入容量 waiter，不覆盖任何仍有全局目录意⁠义⁠的⁠条⁠目⁠。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miss 的换入路径先检查对应分组 Bloom。可信的 negative 表示 H64 中不存⁠在⁠该⁠地⁠址⁠，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控制器可直接建立新的 G_I 条目；positive 或正在重建的 Bloom slice 触发 H64 lookup。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lookup Found 时恢复 MESI、sharer 和 epoch，NotFound 时建立 G_I 条目。H64 暂时无⁠法⁠准⁠入⁠时⁠，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placeholder、原请求类型、node/socket、epoch、reqId 和数据负载保持不变，待资源可⁠用⁠后⁠重⁠试⁠。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换入完成后，Home UBCC 控制器解除 fill 状态，重新检查全局目录和活动事务，再按⁠原⁠事⁠务⁠身⁠份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重放 waiter。过期 epoch、损坏 bucket 和耗尽的 probe 路径分别进入对应错误处理⁠，⁠不⁠转⁠换⁠为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新的空⁠目⁠录⁠状⁠态⁠。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成功提交后，Home UBCC 控制器按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Outer 协议性能分析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比较范围与评价维度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协议的性能由两个正交维度共同决定：稳定状态集合决定协议能够直接表达⁠哪⁠些⁠副⁠本⁠和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数据责任，Outer 组织方式决定目录权威、数据路径和消息承载如何分布。MESI、MO⁠E⁠S⁠I⁠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可以分别与专用 Home-directory、直接数据转发或 Outer CHI 组合，因此不⁠能⁠只⁠按⁠状⁠态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数量判断⁠完⁠整⁠方⁠案⁠。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本节使用以下评价量：K 表示 requester 可见完成路径上的串行跨节点消息段数⁠，⁠M⁠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跨节点单播消息总数，D 表示完整 64 B 数据线的跨节点遍历次数，S 表示需要⁠失⁠效⁠的⁠实⁠际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 数，F 表示同时接收 Recall 或 Invalidate ⁠的⁠目⁠标⁠数⁠。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979390"/>
            <wp:effectExtent l="0" t="0" r="0" b="0"/>
            <wp:docPr id="4" name="图 7-1 状态、事务承载与全局权威的职责分离" descr="图 7-1 状态、事务承载与全局权威的职责分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7-1 状态、事务承载与全局权威的职责分离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7-1　状态集合、事务承载与全局权威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半定量时延⁠可⁠表⁠示⁠为⁠：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≈ K × τ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link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local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queue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fanout_tail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该表达用于比较依赖关系和资源趋势；实际结果还取决于目录命中率、互连带宽、控⁠制⁠器⁠并⁠行⁠度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和具体⁠实⁠现⁠时⁠序⁠。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状态集合的性能影响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65"/>
        <w:gridCol w:w="2798"/>
        <w:gridCol w:w="2867"/>
        <w:gridCol w:w="2867"/>
      </w:tblGrid>
      <w:tr>
        <w:trPr>
          <w:cantSplit/>
          <w:tblHeader/>
        </w:trPr>
        <w:tc>
          <w:tcPr>
            <w:tcW w:w="10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</w:t>
            </w:r>
          </w:p>
        </w:tc>
        <w:tc>
          <w:tcPr>
            <w:tcW w:w="27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直接表达能力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 影响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T⁠h⁠r⁠o⁠u⁠g⁠h⁠p⁠u⁠t、T⁠r⁠a⁠f⁠f⁠i⁠c 与 S⁠t⁠o⁠r⁠a⁠g⁠e 影响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只区分有效与无效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需要额外机制定位写者、共享者和脏数据源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状态处理简单；精确失效和数据源选择依赖附加目录或探测；至少 1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表达单一 M⁠o⁠d⁠i⁠f⁠i⁠e⁠d o⁠w⁠n⁠e⁠r 与 S⁠h⁠a⁠r⁠e⁠d 集合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单一干净副本写入仍经过 S→M 升级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可按 o⁠w⁠n⁠e⁠r/s⁠h⁠a⁠r⁠e⁠r 定位目标；至少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E⁠x⁠c⁠l⁠u⁠s⁠i⁠v⁠e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单一干净持有者可本地 E→M，减少一次全局升级路径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降低私有干净数据的控制流量和 H⁠o⁠m⁠e 事务占用；至少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s⁠h⁠a⁠r⁠e⁠d r⁠e⁠a⁠d 可由 O 持有者供数，减少回写后再读路径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降低部分 H⁠o⁠m⁠e m⁠e⁠m⁠o⁠r⁠y 数据流量，增加 O 回收、转发和逐出事务；至少 3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F⁠o⁠r⁠w⁠a⁠r⁠d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s⁠h⁠a⁠r⁠e⁠r 读取时由 F 提供确定的 c⁠a⁠c⁠h⁠e⁠-⁠t⁠o⁠-⁠c⁠a⁠c⁠h⁠e 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减少响应者选择和部分 H⁠o⁠m⁠e/m⁠e⁠m⁠o⁠r⁠y 数据流量，增加 f⁠o⁠r⁠w⁠a⁠r⁠d⁠e⁠r 选举、迁移和失效流量；至少 3 b⁠i⁠t 状态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状态位本身通常不是目录存储的主要部分。精确目录还需要 sharer 位图、tag、epoch ⁠和⁠控⁠制⁠位⁠；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事务执行期间还需要 requester、目标位图、Ack 位图和可选的 64 B 数据缓冲。状态⁠集⁠合⁠的⁠收⁠益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主要来自减少特定路径的消息和数据移动，代价主要来自新增瞬态分支和生命周期管理⁠。⁠当⁠前⁠交⁠付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实现采用 MESI 类全局目录语义；MOESI Owned 和 MESIF Forward 是可组合的状态⁠扩⁠展⁠方⁠向⁠。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Outer 组织方式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279"/>
        <w:gridCol w:w="2279"/>
        <w:gridCol w:w="2460"/>
        <w:gridCol w:w="2581"/>
      </w:tblGrid>
      <w:tr>
        <w:trPr>
          <w:cantSplit/>
          <w:tblHeader/>
        </w:trPr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O⁠u⁠t⁠e⁠r 组织</w:t>
            </w:r>
          </w:p>
        </w:tc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目录与提交权威</w:t>
            </w:r>
          </w:p>
        </w:tc>
        <w:tc>
          <w:tcPr>
            <w:tcW w:w="24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数据路径</w:t>
            </w:r>
          </w:p>
        </w:tc>
        <w:tc>
          <w:tcPr>
            <w:tcW w:w="25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主要性能特征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H⁠o⁠m⁠e 中转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每地址唯一 H⁠o⁠m⁠e U⁠B⁠C⁠C 控制器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数据返回 H⁠o⁠m⁠e，再发送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权威和完成顺序清晰；H⁠o⁠m⁠e 承担目录访问和数据带宽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直接数据转发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决定合法 s⁠o⁠u⁠r⁠c⁠e/t⁠a⁠r⁠g⁠e⁠t 并提交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在 H⁠o⁠m⁠e 授权后直接发送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可将数据遍历从两次降为一次；控制和提交仍经过 H⁠o⁠m⁠e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C⁠H⁠I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C⁠H⁠I H⁠o⁠m⁠e/目录和 a⁠g⁠e⁠n⁠t 规则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C⁠H⁠I d⁠a⁠t⁠a p⁠a⁠t⁠h、D⁠M⁠T/D⁠C⁠T 等机制组织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标准互操作和硬件流控能力强；增加通道、c⁠r⁠e⁠d⁠i⁠t、I⁠D 和 b⁠r⁠i⁠d⁠g⁠e 状态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广播或探测式 O⁠u⁠t⁠e⁠r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不保存完整精确 s⁠h⁠a⁠r⁠e⁠r，或只保存有限提示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向候选节点广播或探测数据和权限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稳定目录较小；流量和接收端处理随节点数增长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CHI 定义 RN/HN/SN 角色、Req/Rsp/Snp/Dat 通道、事务标识和流控。当前方案在⁠节⁠点⁠内⁠复⁠用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CHI，在 Outer 层使用专用目录消息和 Home UBCC 控制器；两类组织可以与不⁠同⁠状⁠态⁠集⁠合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独立组合。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远程读与所有权迁移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比较数据路径前需要区分目录权威、数据位置和⁠提⁠交⁠权⁠威⁠：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91"/>
        <w:gridCol w:w="3254"/>
        <w:gridCol w:w="3254"/>
      </w:tblGrid>
      <w:tr>
        <w:trPr>
          <w:cantSplit/>
          <w:tblHeader/>
        </w:trPr>
        <w:tc>
          <w:tcPr>
            <w:tcW w:w="30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325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回答的问题</w:t>
            </w:r>
          </w:p>
        </w:tc>
        <w:tc>
          <w:tcPr>
            <w:tcW w:w="325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 中的位置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c⁠o⁠h⁠e⁠r⁠e⁠n⁠c⁠e a⁠u⁠t⁠h⁠o⁠r⁠i⁠t⁠y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谁能判定当前 o⁠w⁠n⁠e⁠r、s⁠h⁠a⁠r⁠e⁠r 与可授予权限？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 H⁠o⁠m⁠e U⁠B⁠C⁠C 控制器的 c⁠o⁠m⁠m⁠i⁠t⁠t⁠e⁠d d⁠i⁠r⁠e⁠c⁠t⁠o⁠r⁠y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 64 B 数据此刻在哪里？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m⁠e⁠m⁠o⁠r⁠y、远程 o⁠w⁠n⁠e⁠r 或事务数据缓冲；可随 R⁠e⁠c⁠a⁠l⁠l/写回变化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 a⁠u⁠t⁠h⁠o⁠r⁠i⁠t⁠y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谁为同址冲突定序并使 i⁠n⁠t⁠e⁠n⁠d⁠e⁠d s⁠t⁠a⁠t⁠e 对后续请求可见？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控制器的主事务；匹配 C⁠l⁠e⁠a⁠r 后提交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764875"/>
            <wp:effectExtent l="0" t="0" r="0" b="0"/>
            <wp:docPr id="5" name="图 7-2 跨节点数据路径：Home 中转与直接转发" descr="图 7-2 跨节点数据路径：Home 中转与直接转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7-2 跨节点数据路径：Home 中转与直接转发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　Home 中转与直接数据转发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548"/>
        <w:gridCol w:w="2548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H⁠o⁠m⁠e 中转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直接数据转发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状态集合影响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r⁠e⁠q⁠u⁠e⁠s⁠t⁠e⁠r→H⁠o⁠m⁠e→r⁠e⁠q⁠u⁠e⁠s⁠t⁠e⁠r，K≈2,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数据已在 H⁠o⁠m⁠e，无额外收益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E/F/O 不改变该数据位置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选择远程 c⁠l⁠e⁠a⁠n h⁠o⁠l⁠d⁠e⁠r/F 供数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r⁠e⁠q⁠u⁠e⁠s⁠t⁠e⁠r→H⁠o⁠m⁠e→h⁠o⁠l⁠d⁠e⁠r→H⁠o⁠m⁠e→r⁠e⁠q⁠u⁠e⁠s⁠t⁠e⁠r，K≈4,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授权后 h⁠o⁠l⁠d⁠e⁠r→r⁠e⁠q⁠u⁠e⁠s⁠t⁠e⁠r，数据分支约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 的 F 可指定唯一 c⁠l⁠e⁠a⁠n c⁠a⁠c⁠h⁠e⁠-⁠t⁠o⁠-⁠c⁠a⁠c⁠h⁠e 响应者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远程 d⁠i⁠r⁠t⁠y o⁠w⁠n⁠e⁠r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r⁠e⁠q⁠u⁠e⁠s⁠t⁠e⁠r→H⁠o⁠m⁠e→o⁠w⁠n⁠e⁠r→H⁠o⁠m⁠e→r⁠e⁠q⁠u⁠e⁠s⁠t⁠e⁠r，K≈4,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R⁠e⁠c⁠a⁠l⁠l/授权后 o⁠w⁠n⁠e⁠r→r⁠e⁠q⁠u⁠e⁠s⁠t⁠e⁠r，数据分支约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 的 O 可保留 d⁠i⁠r⁠t⁠y s⁠h⁠a⁠r⁠e⁠d 数据源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直接数据路径减少 Home 数据带宽，但 requester 可见完成仍取决于数据与权限⁠两⁠个⁠分⁠支⁠：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= max(T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data</w:t>
      </w:r>
      <w:r>
        <w:rPr>
          <w:rFonts w:ascii="STIX Two Math" w:hAnsi="STIX Two Math" w:eastAsia="STIX Two Math" w:cs="STIX Two Math"/>
        </w:rPr>
        <w:t xml:space="preserve">,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authority</w:t>
      </w:r>
      <w:r>
        <w:rPr>
          <w:rFonts w:ascii="STIX Two Math" w:hAnsi="STIX Two Math" w:eastAsia="STIX Two Math" w:cs="STIX Two Math"/>
        </w:rPr>
        <w:t xml:space="preserve">)</w:t>
      </w:r>
      <w:r>
        <w:rPr>
          <w:rFonts w:ascii="Calibri" w:hAnsi="Calibri" w:eastAsia="Microsoft YaHei" w:cs="Calibri"/>
        </w:rPr>
        <w:t xml:space="preserve">。所有权迁移还需要旧 owner 完成释放，并由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控制器提交新 owner；减少数据遍历不能取消⁠这⁠一⁠依⁠赖⁠。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Shared-to-Writer 与失效扇出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设除 requester 外需要失效的 sharer 数为 S。精确目录只向这 S 个节点发送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请求、并行 Invalidate、并行 Ack 和 Grant 构成约⁠四⁠层⁠依⁠赖⁠：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K ≈ 4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M ≈ 2S + 2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F = 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若将 requester 的 Clear 计入，则消息数约为 2S+3。MESI、MOESI 和 MESIF 在⁠建⁠立⁠单⁠写⁠者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时都需要收敛其他有效副本，差别主要在于写入前的数据来源，以及是否存在 O/F 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广播或探测式协议在不知道精确 sharer 时需要向 N-1 个节点发送请求，控⁠制⁠消⁠息⁠约⁠为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2(N-1)+2。当实际 S 远小于 N-1 时，精确目录显著减少链路流量和接收端处⁠理⁠；⁠当⁠副⁠本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接近全共享时，两者的最坏⁠扇⁠出⁠趋⁠近⁠。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7.6 吞吐、流量与排队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持续吞吐取决于不同地址之间的并行度和单地址事务占用时间。Home-directory 方案⁠在⁠同⁠一⁠地⁠址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上保持串行化，不同地址可以并行使用目录和事务槽。以下因素会增加排队时间并⁠降⁠低⁠吞⁠吐⁠：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长时间占用 Home 事务槽的 Recall、Invalidate 和目录换入；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大 sharer 集合产生的 Ack 尾部；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Home 中转完整数据线形成的数据端口带宽压力；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H64 lookup、upsert 或 erase 的 metadata DRAM 排队；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CHI 中 Req/Rsp/Snp/Dat credit 和 bridge backpressure；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广播或探测在非目标节点产生的接收与过滤工作。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状态集合对吞吐的影响取决于工作负载。MESI 的 E 状态缩短私有写升级；MOESI 的⁠ ⁠O⁠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减少脏共享回写和 Home 数据流量；MESIF 的 F 状态减少共享读取的响应选择。额外⁠状⁠态⁠只⁠有⁠在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减少的路径占用大于新增状态维护和恢复成本时才提高⁠总⁠体⁠吞⁠吐⁠。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个节点，N=2/8/16 时最坏 shared-to-writer 目标数分别为 1/7/15，⁠精⁠确⁠目⁠录⁠下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M≈2S+2 分别为 4/16/32。低共享度下，广播方案仍支付接近 2(N-1) 的控制消息⁠，⁠精⁠确⁠目⁠录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则使流量随实际共享度 ⁠S⁠ ⁠增⁠长⁠。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目录与瞬态存储开销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个可缓存节点，精确全位图目录的概念存储⁠量⁠可⁠写⁠为⁠：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(N) = N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state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epoch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tag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当前实现由 MESI 状态和 one-hot sharer 推导 owner，因此不单独保存 owne⁠r⁠ ⁠编⁠码⁠。</w:t>
      </w: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 valid、dirty、驻留和持久化控制位。仅 sharer bitmap 对 1 Mi 条目录记录的原⁠始⁠存⁠储⁠为⁠：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 时 0.25 MiB，N=8 时 1 MiB，N=16 时 2 MiB。VI/MSI/MESI 的状态均可在 2 bit⁠ ⁠内⁠编⁠码⁠，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MOESI/MESIF 需要至少 3 bit；相对 sharer、tag 和 epoch，增加 1 bit 状态的容量⁠增⁠量⁠较⁠小⁠。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47954"/>
            <wp:effectExtent l="0" t="0" r="0" b="0"/>
            <wp:docPr id="6" name="图 7-3 目录元数据、失效扇出与瞬态成本随 N 扩展" descr="图 7-3 目录元数据、失效扇出与瞬态成本随 N 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7-3 目录元数据、失效扇出与瞬态成本随 N 扩展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7-3　目录元数据、失效扇出与瞬态成本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瞬态资源通常大于稳定状态差异。一个 shared-to-writer 事务至少保存 requester、阶段、epoch、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reqId、目标位图和 Ack 位图；需要回收数据时还保存一条 64 B 缓存行。Outer CH⁠I⁠ ⁠还⁠需⁠要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TxnID/DBID、四通道完成关系和 credit 状态；直接数据转发需要 source/target 授权⁠与⁠数⁠据⁠完⁠成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证明；广播方案减少稳定目录位图，却增加网络和接收端⁠瞬⁠态⁠工⁠作⁠。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 状态集合与组织方式的组合选择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870421"/>
            <wp:effectExtent l="0" t="0" r="0" b="0"/>
            <wp:docPr id="7" name="图 7-4 本地 CHI 与假设 Outer CHI 的边界及成本" descr="图 7-4 本地 CHI 与假设 Outer CHI 的边界及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7-4 本地 CHI 与假设 Outer CHI 的边界及成本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7-4　本地 CHI 与 Outer 组织边界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22"/>
        <w:gridCol w:w="1722"/>
        <w:gridCol w:w="1851"/>
        <w:gridCol w:w="1980"/>
        <w:gridCol w:w="2022"/>
      </w:tblGrid>
      <w:tr>
        <w:trPr>
          <w:cantSplit/>
          <w:tblHeader/>
        </w:trPr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组合</w:t>
            </w:r>
          </w:p>
        </w:tc>
        <w:tc>
          <w:tcPr>
            <w:tcW w:w="17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L⁠a⁠t⁠e⁠n⁠c⁠y/T⁠h⁠r⁠o⁠u⁠g⁠h⁠p⁠u⁠t 特征</w:t>
            </w:r>
          </w:p>
        </w:tc>
        <w:tc>
          <w:tcPr>
            <w:tcW w:w="18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T⁠r⁠a⁠f⁠f⁠i⁠c 特征</w:t>
            </w:r>
          </w:p>
        </w:tc>
        <w:tc>
          <w:tcPr>
            <w:tcW w:w="19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S⁠t⁠o⁠r⁠a⁠g⁠e 特征</w:t>
            </w:r>
          </w:p>
        </w:tc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适用条件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 + 专用 H⁠o⁠m⁠e⁠-⁠d⁠i⁠r⁠e⁠c⁠t⁠o⁠r⁠y + H⁠o⁠m⁠e 中转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私有 E→M 路径紧凑；脏远程数据经过 H⁠o⁠m⁠e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 s⁠h⁠a⁠r⁠e⁠r 减少无效失效；H⁠o⁠m⁠e 数据带宽较高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2-b⁠i⁠t 状态、精确位图和专用事务状态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重视权威边界、资源隔离和容量扩展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M⁠E⁠S⁠I/M⁠O⁠E⁠S⁠I + 专用 H⁠o⁠m⁠e⁠-⁠d⁠i⁠r⁠e⁠c⁠t⁠o⁠r⁠y + 直接数据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r⁠e⁠a⁠d/h⁠a⁠n⁠d⁠o⁠f⁠f 数据路径缩短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减少一次完整数据线中转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增加直接传输授权和完成状态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数据流量成为主要瓶颈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M⁠O⁠E⁠S⁠I/M⁠E⁠S⁠I⁠F + O⁠u⁠t⁠e⁠r C⁠H⁠I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可复用标准转发和数据通道机制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f⁠a⁠b⁠r⁠i⁠c 提供标准 s⁠n⁠o⁠o⁠p/d⁠a⁠t⁠a 路径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a⁠g⁠e⁠n⁠t、c⁠h⁠a⁠n⁠n⁠e⁠l、c⁠r⁠e⁠d⁠i⁠t 和 I⁠D 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已有跨 d⁠i⁠e/S⁠o⁠c⁠k⁠e⁠t C⁠H⁠I f⁠a⁠b⁠r⁠i⁠c 或第三方互操作需求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V⁠I/M⁠S⁠I + 广播/探测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控制简单，规模增大时排队和尾部上升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低共享度时仍接近全节点流量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稳定目录较小，网络瞬态开销较大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小规模或目录存储极受限系统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当前交付实现采用“节点内 CHI + MESI 类专用 Outer Home-directory + Home 数据中转⁠”⁠。⁠该⁠组⁠合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将全局目录、事务资源和 H64 容量独立于节点内 HN-F，并以精确 sharer 和稳定事⁠务⁠身⁠份⁠控⁠制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失效流量与重试。直接数据转发、MOESI/MESIF 状态扩展和 Outer CHI 可以在对应⁠数⁠据⁠路⁠径⁠、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共享模式或互操作需求成为主要约束时⁠组⁠合⁠引⁠入⁠。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状态集合主要决定协议能否直接表达 Exclusive、Owned 或 Forward 等数据责任；Outer⁠ ⁠组⁠织⁠方⁠式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主要决定目录访问、数据移动、流控和提交如何分布。理论⁠比⁠较⁠表⁠明⁠：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MESI 相对 MSI 的主要收益是私有干净数据的本地 E→⁠M⁠ ⁠升⁠级⁠；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MOESI 和 MESIF 分别面向脏共享数据源和高读共享响应者优化，以更多瞬态状⁠态⁠换⁠取⁠更⁠少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数据回写或⁠响⁠应⁠选⁠择⁠；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精确 Home-directory 在低共享度下减少失效流量，并提供稳定的同⁠址⁠提⁠交⁠点⁠；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直接数据转发降低 Home 数据带宽和完整数据线遍历次数，仍保留 Home ⁠权⁠限⁠分⁠支⁠；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Outer CHI 提供标准 agent 与硬件流控能力，同时增加 channel、credit、ID 和 bridg⁠e⁠ 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广播或探测降低稳定目录存储，在节点规模和稀疏共享度增长时付出更高⁠控⁠制⁠流⁠量⁠。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当前方案选择 MESI 类状态、精确 Home-directory、分层目录和专用 Outer 消息，⁠以⁠满⁠足⁠当⁠前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交付对权限精度、容量扩展、可恢复重试和节点内 CHI 复用的⁠共⁠同⁠要⁠求⁠。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60"/>
        <w:gridCol w:w="4598"/>
        <w:gridCol w:w="3241"/>
      </w:tblGrid>
      <w:tr>
        <w:trPr>
          <w:cantSplit/>
          <w:tblHeader/>
        </w:trPr>
        <w:tc>
          <w:tcPr>
            <w:tcW w:w="17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2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与缓存层级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边界层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与 O⁠u⁠t⁠e⁠r 语义转换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权限意图、数据和事务完成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控制器、R⁠e⁠s⁠i⁠d⁠e⁠n⁠t⁠D⁠i⁠r 与 H⁠6⁠4 B⁠a⁠c⁠k⁠s⁠t⁠o⁠r⁠e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请求、响应、确认与目录生命周期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以下内容仅为未验证模板，不构成已交付功能声明；实际信息在集成⁠阶⁠段⁠填⁠写⁠。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g⁠e⁠m⁠5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A⁠M⁠B⁠A c⁠o⁠h⁠e⁠r⁠e⁠n⁠t t⁠r⁠a⁠n⁠s⁠a⁠c⁠t⁠i⁠o⁠n p⁠r⁠o⁠t⁠o⁠c⁠o⁠l；当前实现用于节点内 g⁠e⁠m⁠5 C⁠H⁠I 域，O⁠u⁠t⁠e⁠r C⁠H⁠I 仅作候选分析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控制器协同实现的跨节点一致性层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O⁠u⁠t⁠e⁠r 一致性层之间的端点扩展层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H⁠o⁠m⁠e U⁠B⁠C⁠C 控制器和分层目录的运行模块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source_sha256=81ce4b05bf4260e08ba514fd6bc22c554330d80bc0c54f5fa26ad90e0ac5bc37</dc:description>
  <dcterms:created xsi:type="dcterms:W3CDTF">2026-09-08T03:08:32Z</dcterms:created>
  <dcterms:modified xsi:type="dcterms:W3CDTF">2026-09-08T03:08:32Z</dcterms:modified>
</cp:coreProperties>
</file>