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性能验收与集成接口说明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文档版本⁠：⁠V⁠1⁠.⁠0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交付阶段：正式⁠文⁠档⁠第⁠一⁠版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⁠执⁠行⁠摘⁠要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2.⁠ ⁠验⁠收⁠方⁠法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指标 1：等效追踪容量⁠与⁠附⁠加⁠时⁠延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指标 2：适用场景⁠端⁠到⁠端⁠时⁠延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指标 3：UBCC 与 HA-VI⁠ ⁠配⁠对⁠比⁠较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正确性⁠与⁠回⁠归⁠结⁠果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7.⁠ ⁠集⁠成⁠接⁠口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集成流程⁠与⁠验⁠证⁠模⁠板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A⁠ ⁠指⁠标⁠口⁠径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指标 2⁠ ⁠场⁠景⁠说⁠明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指标 3⁠ ⁠场⁠景⁠说⁠明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D ⁠接⁠口⁠速⁠查⁠表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⁠E⁠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执行摘要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三项指标结论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最终性能验收包括容量效率、适用场景端到端时延和 HA-VI 配对比较三项⁠指⁠标⁠。⁠三⁠项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指标均达到冻结⁠验⁠收⁠口⁠径⁠。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验收门槛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1：附加时延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c⁠y⁠c⁠l⁠e⁠s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2：适用场景等权平均降幅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10.000%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64.759%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3：U⁠B⁠C⁠C 相对 H⁠A⁠-⁠V⁠I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两场景组均满足 U⁠B⁠C⁠C 平均时延更低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两压力点、两场景组全部满足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在可执行参考模型范围内通过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1.2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 1.515×；附加时延 10.534578 n⁠s / 21.069156 c⁠y⁠c⁠l⁠e⁠s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当前两个合格证据集按各自冻结职责组合计分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适用场景等权平均降幅 64.759276%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冻结计分 t⁠e⁠s⁠t⁠c⁠a⁠s⁠e 与适用门槛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两压力点的两个场景组均满足 U⁠B⁠C⁠C 聚合均值更低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H⁠A⁠-⁠V⁠I 可执行参考模型，不代表物理芯片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不作本次交付能力或性能主张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未建模客户硬件和端口级 S⁠w⁠i⁠t⁠c⁠h 微体系结构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1.3 正确性门禁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性能结论以正确性验⁠证⁠为⁠前⁠提⁠：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验证矩阵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规模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l⁠e⁠g⁠a⁠c⁠y p⁠r⁠o⁠f⁠i⁠l⁠e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72/72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配对矩阵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a⁠r⁠m⁠s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160/160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重型回归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6/6 通过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Q⁠1⁠-⁠Q⁠5 故障资格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 项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52/52 通过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1.4 完整结果覆盖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正式性能结果分为合同计分集和支撑结果集：合同计分集给出最终 PASS 数值，支撑⁠结⁠果⁠集⁠验⁠证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容量机制、Backstore 生命周期、真实容量压力和代表应用的⁠可⁠迁⁠移⁠性⁠。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合同计分集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T⁠C⁠1⁠3⁠1、T⁠C⁠1⁠3⁠5⁠-⁠T⁠C⁠1⁠4⁠0、T⁠C⁠2⁠1⁠7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计算指标 1/2 最终合同数值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容量与机制集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T⁠C⁠1⁠2⁠0⁠-⁠T⁠C⁠1⁠2⁠9、T⁠C⁠1⁠4⁠1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验证访问模式、o⁠f⁠f⁠l⁠o⁠a⁠d/o⁠n⁠l⁠o⁠a⁠d、w⁠r⁠i⁠t⁠e⁠b⁠a⁠c⁠k、r⁠e⁠p⁠l⁠a⁠y 和 s⁠h⁠a⁠r⁠e⁠d⁠-⁠w⁠r⁠i⁠t⁠e⁠r r⁠e⁠c⁠o⁠v⁠e⁠r⁠y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验证热点复用、c⁠a⁠t⁠a⁠l⁠o⁠g、c⁠h⁠e⁠c⁠k⁠p⁠o⁠i⁠n⁠t、f⁠r⁠o⁠n⁠t⁠i⁠e⁠r 和 s⁠l⁠i⁠d⁠i⁠n⁠g w⁠i⁠n⁠d⁠o⁠w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验证数据库、F⁠a⁠a⁠S、图计算和 f⁠e⁠a⁠t⁠u⁠r⁠e s⁠t⁠o⁠r⁠e 在 16N1S L⁠e⁠v⁠e⁠l⁠-⁠A 下的应用价值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支撑 testcase 不重复加入合同总分；它们用于说明 UBCC 的收益来源和适用场景，⁠并⁠排⁠除⁠合⁠同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结果由单一 workload 产生的⁠替⁠代⁠解⁠释⁠。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1.5 指标 3 适用范围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以 HA-VI 可执行参考模型为对照，冻结条件为 2N1S、O3、单向完成语义以及⁠ ⁠1⁠0⁠0⁠%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 150% L3 压力。该比较用于评估 UBCC 与冻结参考模型在相同 workload 和完⁠成⁠边⁠界⁠下⁠的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协议时延，不等同于客户物理⁠芯⁠片⁠实⁠测⁠。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2. 验收方法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Profile 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的基础配置使用三个 profile：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P⁠r⁠o⁠f⁠i⁠l⁠e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目录策略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时延优化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论证职责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满时直接替换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固定 S⁠R⁠A⁠M 基线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关闭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证明容量扩展本身的收益与成本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+ B⁠a⁠c⁠k⁠s⁠t⁠o⁠r⁠e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开启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证明协议优化后的应用场景价值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Metric1 在此基础上把 spill-noopt 分成两个显式实验角色：spill-5⁠1⁠2⁠K⁠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spill-IdealDir；naive 仅用于⁠容⁠量⁠分⁠母⁠。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指标 1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包含⁠两⁠个⁠子⁠项⁠：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spill / naive 等效追踪容量比不低于 1.5，其中 spill 为 512K 容量⁠约⁠束⁠角⁠色⁠；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spill-512K - spill-IdealDir 的已完成 Outer 事件平均时延增量低于 50 cycles。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 ResidentDir 与已持久化 Backstore 元数据的去重覆⁠盖⁠量⁠计⁠算⁠。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当前保留证据不是一个已经完成的三角色 3×3 九运行矩阵。容量值来自 legacy 72-run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1/2 profile 矩阵中 naive 与 spill-noopt 的三次重复；optimized 仅提供支撑证⁠据⁠，⁠不⁠进⁠入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容量分母或分子。修正时延来自另一组独立矩阵，即三次重复分别执行 spill-5⁠1⁠2⁠K⁠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spill-IdealDir，共 6 个物理 arms。两个合格证据集按各自冻结职责组合形成当前接⁠受⁠值⁠，⁠既⁠不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把 optimized 混入容量计算，也不对跨证据集运行⁠重⁠复⁠加⁠权⁠。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验收后若需要统一复现，可选用每轮 naive、spill-512K、spill-IdealDir 三角色的 3×⁠3⁠ ⁠裸⁠启⁠动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矩阵。该方案不是本轮验收 Gate，不影响当前冻结接受值；未经合同变更不据此要求⁠新⁠增⁠实⁠验⁠。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指标 2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比较 optimized 与 naive。冻⁠结⁠规⁠则⁠为⁠：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naive 平均时延不低于 500 ns 的场景进入聚合；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每个适用场景贡献一个百分比降幅；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适用场景按 case 等权平均；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所有计划场景均执行，低时延中性场景保留为控制项。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2.4 指标 3 口径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3 采用五对 UBCC/HA-VI 配对运行，并在两个 L3 压力点⁠分⁠别⁠判⁠定⁠：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核心场景组：TC228、TC229、TC230 各占 1/3；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代表场景组：TC231-TC235 各占 1/5。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代表场景组每个 testcase 只贡献⁠一⁠个⁠主⁠值⁠：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TC231：clean shared read；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TC232：2/3 × hot-key read + 1/3 × hot-key write；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TC233：producer-consumer service；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TC234：queued-token end-to-end；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TC235：catalog-KV end-to-end。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判据为严格的 UBCC 平均时延 &lt; HA-VI ⁠平⁠均⁠时⁠延⁠。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确定性重复仿真用于证明结果可复现，不等同于对总体分布建立统⁠计⁠置⁠信⁠度⁠。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2.5 完成边界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所有比较遵循发布事件原则：只统计满足冻结完成条件并已经发布完成事件的根操作⁠。⁠开⁠始⁠点⁠为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workload 发起目标操作，结束点为数据和权限满足该 workload 的可观察完成条件。未⁠完⁠成⁠事⁠件⁠、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内部服务计时和诊断子阶段不⁠进⁠入⁠聚⁠合⁠。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2.6 计分集与支撑集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合同计分集的 testcase、权重和门槛在评审前冻结。支撑集按各自明确职责报告，⁠不⁠将⁠未⁠冻⁠结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权重的场景混合成⁠额⁠外⁠总⁠分⁠：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TC120-TC124 比较多类访问模式下的完整场景行为；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TC125-TC129 验证 Backstore 机制路径的完成性；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TC130-TC134 展示固定容量压力下的真实数据复用场景；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TC141 验证 spill 后 shared-to-writer 恢复；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TC142-TC147 展示 16N1S Level-A 代表应用结果。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3. 指标 1：等效追踪容量与附加时延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子项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比较角色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最终结果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门槛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等效追踪容量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/ n⁠a⁠i⁠v⁠e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99,293 / 65,536 = 1.515×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≥ 1.500×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附加时延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s⁠p⁠i⁠l⁠l⁠-⁠5⁠1⁠2⁠K m⁠e⁠a⁠n - s⁠p⁠i⁠l⁠l⁠-⁠I⁠d⁠e⁠a⁠l⁠D⁠i⁠r m⁠e⁠a⁠n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25.000 n⁠s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 G⁠H⁠z 周期换算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10.534578 n⁠s × 2 c⁠y⁠c⁠l⁠e⁠s/n⁠s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21.069156 c⁠y⁠c⁠l⁠e⁠s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&lt; 50.000 c⁠y⁠c⁠l⁠e⁠s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容量按 spill/naive 计算，其中 spill 为 512K 容量约束角色；时延按已完成 Oute⁠r⁠ ⁠事⁠件⁠的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spill-512K 均值减去 spill-IdealDir ⁠均⁠值⁠计⁠算⁠。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67369"/>
            <wp:effectExtent l="0" t="0" r="0" b="0"/>
            <wp:docPr id="1" name="图 3-1 Metric1 容量与 Outer 附加时延" descr="图 3-1 Metric1 容量与 Outer 附加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3-1 Metric1 容量与 Outer 附加时延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67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Metric1 容量与附加时延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结果解释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 的等效追踪容量达到 naive 的 1.515 倍，超过 1.5 倍门槛；该角色采用 51⁠2⁠K⁠ ⁠容⁠量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约束。⁠容⁠量⁠扩⁠展⁠由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与 Backstore 的分层管理实现，热点元数据保留在 SRAM 路径，冷⁠元⁠数⁠据⁠进⁠入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后备存储。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附加时延采用同为 spill-noopt 策略的两个角色隔离容量溢出成本：spill-512K 使用⁠ ⁠5⁠1⁠2⁠K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容量约束，spill-IdealDir 使用实验性超大 ResidentDir 作为无溢出的反事实基线。三⁠次⁠重⁠复⁠中⁠，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每次均对全部已完成 Outer 事件求均值后作差；跨轮等权均值为 10.534578⁠ ⁠n⁠s⁠，⁠即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21.069156 cycles。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的容量和时延两个子⁠项⁠均⁠通⁠过⁠：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等效追踪容量提升 51.509%；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附加时延为 21.069156 cycles，低于 50 cycles 合同上限。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运行核算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Metric1 接受值组合两个彼此独立、均完成正确性门禁⁠的⁠证⁠据⁠集⁠：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容量证据取自 legacy 72-run 指标 1/2 profile 矩阵中的三次 naive 和三次 spill-noopt；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naive 提供容量分母，spill-noopt 提供容量分子，optimized 只作支持，不参与⁠容⁠量⁠计⁠分⁠；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修正时延证据由三次 spill-512K 和三次 spill-IdealDir 构成，共 6 个物理 arms⁠；⁠每⁠轮⁠先⁠按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两个角色的已完成 Outer 事件均值作差，再对三轮⁠等⁠权⁠平⁠均⁠。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当前结果没有把两个证据集拼成一个原生三角色九运行矩阵，也没有让任何运行跨职责⁠重⁠复⁠计⁠权⁠。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该可选复现方案不改变当前 1.515× 与 10.534578 ns / 21.069156 cycles ⁠的⁠接⁠受⁠值⁠。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容量机制支撑结果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1 的合同数值由 TC131 给出，以下 testcase 对容量机制和 Backstore 生命周期⁠提⁠供⁠支⁠撑⁠：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b⁠a⁠s⁠e⁠l⁠i⁠n⁠e p⁠e⁠r⁠f⁠o⁠r⁠m⁠a⁠n⁠c⁠e m⁠i⁠x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m⁠i⁠x⁠e⁠d r⁠e⁠a⁠d/w⁠r⁠i⁠t⁠e 下三 p⁠r⁠o⁠f⁠i⁠l⁠e 正确执行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c⁠o⁠l⁠d s⁠t⁠r⁠e⁠a⁠m⁠i⁠n⁠g o⁠v⁠e⁠r⁠f⁠l⁠o⁠w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验证低复用连续压力下的目录行为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h⁠o⁠t r⁠e⁠u⁠s⁠e a⁠f⁠t⁠e⁠r p⁠r⁠e⁠s⁠s⁠u⁠r⁠e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验证目录压力后热点共享信息保持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 h⁠o⁠t⁠s⁠e⁠t p⁠e⁠r⁠i⁠o⁠d⁠i⁠c u⁠p⁠g⁠r⁠a⁠d⁠e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验证共享热点与周期性写升级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o⁠w⁠n⁠e⁠r/h⁠o⁠m⁠e/r⁠e⁠q⁠u⁠e⁠s⁠t⁠e⁠r s⁠p⁠l⁠i⁠t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验证三方分离的数据与权限收敛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o⁠f⁠f⁠l⁠o⁠a⁠d/o⁠n⁠l⁠o⁠a⁠d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验证冷元数据换出和读换入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 u⁠p⁠g⁠r⁠a⁠d⁠e r⁠e⁠p⁠l⁠a⁠y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w⁠a⁠i⁠t⁠e⁠r 与升级重放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 o⁠f⁠f⁠l⁠o⁠a⁠d/o⁠n⁠l⁠o⁠a⁠d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验证脏写回持久化和重新装入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c⁠l⁠e⁠a⁠n e⁠v⁠i⁠c⁠t o⁠f⁠f⁠l⁠o⁠a⁠d/o⁠n⁠l⁠o⁠a⁠d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验证干净逐出和元数据恢复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l⁠o⁠n⁠g m⁠i⁠x⁠e⁠d i⁠n⁠t⁠e⁠g⁠r⁠a⁠t⁠i⁠o⁠n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验证多轮 s⁠p⁠i⁠l⁠l/f⁠i⁠l⁠l 与所有权迁移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s⁠h⁠a⁠r⁠e⁠d⁠-⁠w⁠r⁠i⁠t⁠e⁠r r⁠e⁠c⁠o⁠v⁠e⁠r⁠y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 s⁠p⁠i⁠l⁠l 后共享转写者恢复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TC120-TC124 的三 profile 运行均通过；TC125-TC129 的适用 spill 路径均通过。该⁠组⁠结⁠果⁠说⁠明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正式容量收益建立在完整的元数据生命周期之上，而不是单一⁠容⁠量⁠计⁠数⁠。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指标 2：适用场景端到端时延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场景结果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 p⁠r⁠e⁠s⁠e⁠r⁠v⁠e⁠d s⁠h⁠a⁠r⁠e⁠r r⁠e⁠v⁠i⁠s⁠i⁠t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2344.449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39.736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98.305%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 p⁠r⁠e⁠s⁠e⁠r⁠v⁠e⁠d o⁠w⁠n⁠e⁠r 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79.473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96.667%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 n⁠e⁠w r⁠e⁠q⁠u⁠e⁠s⁠t⁠e⁠r l⁠o⁠a⁠d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1788.139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25.000%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 d⁠i⁠r⁠t⁠y o⁠w⁠n⁠e⁠r h⁠a⁠n⁠d⁠o⁠f⁠f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2384.186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2702.077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-13.333%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 m⁠i⁠x⁠e⁠d b⁠a⁠t⁠c⁠h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23563.703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97.302%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 c⁠a⁠t⁠a⁠l⁠o⁠g b⁠a⁠t⁠c⁠h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4132.589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635.783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84.615%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TC140 的 naive 均值为 119.209 ns，低于 500 ns 适用门槛，因此作为低时延中⁠性⁠控⁠制⁠项⁠，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不进入指标 ⁠2⁠ ⁠聚⁠合⁠。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六个适用场景按 case 等权聚合，TC140 保留为中⁠性⁠控⁠制⁠项⁠。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690054"/>
            <wp:effectExtent l="0" t="0" r="0" b="0"/>
            <wp:docPr id="2" name="图 4-1 Metric2 适用场景端到端时延" descr="图 4-1 Metric2 适用场景端到端时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4-1 Metric2 适用场景端到端时延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4-1　Metric2 场景时延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聚合结果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六个适用场景的 case-level 等权平⁠均⁠降⁠幅⁠为⁠：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64.759%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TC138 展示了 dirty owner handoff 场景下数据回收与权限迁移的机制权衡，其结⁠果⁠完⁠整⁠纳⁠入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等权平均。聚合结果仍显著超过 10% 门槛，说明 optimized profile 在适用场景⁠集⁠合⁠中⁠形⁠成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稳定的⁠总⁠体⁠收⁠益⁠。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优势来源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的主要⁠收⁠益⁠来⁠自⁠：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已有目录关系的直接复用；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热点 owner 和 sharer 状态的保留；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批量场景下跨节点控制消息的摊薄；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分层目录减少容量替换与后续重建；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权限路径与数据路径按实际状态选择，避免不必要的全流程重建。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指标 2 的适用场景等权平均降幅为 64.759%，超过 10% ⁠合⁠同⁠门⁠槛⁠。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4.5 真实容量压力支撑结果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TC130-TC134 使用更大工作集和多节点拓扑，展示目录压力后状态复用的⁠场⁠景⁠价⁠值⁠：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主要结果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o⁠v⁠e⁠r⁠f⁠l⁠o⁠w 后热点复用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相对 n⁠a⁠i⁠v⁠e 降低 57.68%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f⁠u⁠l⁠l s⁠c⁠a⁠n 后复用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正式指标 1 容量与时延计分场景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c⁠h⁠e⁠c⁠k⁠p⁠o⁠i⁠n⁠t r⁠e⁠c⁠o⁠v⁠e⁠r⁠y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验证脏数据 c⁠h⁠e⁠c⁠k⁠p⁠o⁠i⁠n⁠t 与 B⁠a⁠c⁠k⁠s⁠t⁠o⁠r⁠e 恢复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8N1S s⁠h⁠a⁠r⁠e⁠d f⁠r⁠o⁠n⁠t⁠i⁠e⁠r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相对 n⁠a⁠i⁠v⁠e 降低 7.17%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8N2S s⁠l⁠i⁠d⁠i⁠n⁠g w⁠i⁠n⁠d⁠o⁠w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o⁠p⁠t⁠i⁠m⁠i⁠z⁠e⁠d 相对 n⁠a⁠i⁠v⁠e 降低 76.42%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TC130、TC133 和 TC134 表明 UBCC 在目录压力后仍能保留有价值的热点元数据，⁠收⁠益⁠在⁠滑⁠动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窗口和高复用场景中最为突出。TC132 负责验证脏数据恢复路径，不进入指标 2 ⁠合⁠同⁠聚⁠合⁠。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4.6 16N1S Level-A 代表应用结果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TC142-TC147 覆盖数据库、FaaS、图计算和 feature store。每个 testcase 均运行 naive、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spill-noopt 和 optimized 三个 profile，共 18/1⁠8⁠ ⁠通⁠过⁠。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应用场景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n⁠a⁠i⁠v⁠e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n⁠s/o⁠p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o⁠p⁠t⁠i⁠m⁠i⁠z⁠e⁠d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 b⁠u⁠f⁠f⁠e⁠r p⁠o⁠o⁠l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5200.314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4437.245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14.674%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B⁠-⁠t⁠r⁠e⁠e t⁠r⁠a⁠v⁠e⁠r⁠s⁠a⁠l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3051.768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2267.770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25.690%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W⁠A⁠L/c⁠h⁠e⁠c⁠k⁠p⁠o⁠i⁠n⁠t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5294.067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4400.848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16.872%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F⁠a⁠a⁠S w⁠a⁠r⁠m i⁠n⁠v⁠o⁠c⁠a⁠t⁠i⁠o⁠n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2886.169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2291.965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20.588%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G⁠r⁠a⁠p⁠h f⁠r⁠o⁠n⁠t⁠i⁠e⁠r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3184.057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2266.781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28.808%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F⁠e⁠a⁠t⁠u⁠r⁠e 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2892.318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2321.671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19.730%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六个代表应用均显示 optimized 相对 naive 的端到端收益，降幅范围为 14.67%–28.81%。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该矩阵证明 UBCC 的容量和协议机制可以迁移到真实应用形态与 16N1S Level-A 协议⁠节⁠点⁠规⁠模⁠，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而不局限于协议微场景；该结论不包含端口级 Switch 微⁠体⁠系⁠结⁠构⁠。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指标 3：UBCC 与 HA-VI 配对比较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场景定义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核心场景组承担协议关键⁠路⁠径⁠比⁠较⁠：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主操作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主要协议责任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 R⁠e⁠a⁠d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权威数据定位与共享授权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旧 o⁠w⁠n⁠e⁠r 释放、最新数据返回、新 o⁠w⁠n⁠e⁠r 获权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 失效、A⁠c⁠k 收敛和单写者授权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代表场景组承担应用组合价值比较，包括 clean shared read、hot-key read/write、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producer-consumer、queued token 和 catalog-KV。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假设与公平性边界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客户确认 / 冻结参考假设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未建模硬件或禁止外推项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系统与处理器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2N1S、O⁠3；两方案使用相同处理器与缓存条件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客户物理核、缓存和 H⁠o⁠m⁠e 微体系结构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w⁠o⁠r⁠k⁠l⁠o⁠a⁠d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 t⁠e⁠s⁠t⁠c⁠a⁠s⁠e、输入、操作配比及 100%/150% L⁠3 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未冻结流量和其他规模、压力点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完成与计量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相同根操作完成边界和单向完成语义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未纳入主值的内部阶段与物理链路握手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 对照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客户确认并冻结的 H⁠A⁠-⁠V⁠I 可执行参考参数与行为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客户 H⁠A 私有优化、缓冲、队列、预测及扩展状态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通信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相同可执行比较环境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端口级 S⁠w⁠i⁠t⁠c⁠h 排队、仲裁、拥塞和链路误码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核心、代表场景组按冻结主值等权聚合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将组均值外推为每个 t⁠e⁠s⁠t⁠c⁠a⁠s⁠e 或子操作均占优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该比较在共同输入、共同完成边界和冻结参考假设下保持公平。聚合优势不表示每个⁠内⁠部⁠子⁠操⁠作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都占优；各场景只按冻结主值贡献⁠一⁠次⁠权⁠重⁠。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聚合结果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L⁠3 压力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t⁠i⁠c⁠k⁠s/o⁠p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H⁠A⁠-⁠V⁠I t⁠i⁠c⁠k⁠s/o⁠p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U⁠B⁠C⁠C 降幅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31.440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20.090%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100%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76.178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3.645%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31.406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39.346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20.179%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150%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代表场景组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76.195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79.073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3.640%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图中比较冻结的 2N1S、O3、单向完成语义和两个 L3⁠ ⁠压⁠力⁠点⁠。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832765"/>
            <wp:effectExtent l="0" t="0" r="0" b="0"/>
            <wp:docPr id="3" name="图 5-1 Metric3 UBCC 与 HA-VI 配对比较" descr="图 5-1 Metric3 UBCC 与 HA-VI 配对比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Metric3 UBCC 与 HA-VI 配对比较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Metric3 配对结果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理论路径解释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使用⁠统⁠一⁠表⁠达⁠：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T = K_crossnode × τ + P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其中 K_crossnode 表示跨节点串行消息段，τ 表示单段传输时延，P 表示⁠目⁠录⁠查⁠询⁠、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节点内一致性和⁠完⁠成⁠处⁠理⁠。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5.4.1 TC228 Remote Read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数据和权限路径为 requester → Home → 数据源 → Home → requester。UBCC 依据 own⁠e⁠r⁠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选择权威数据源，并在数据返回后更新共享关系。该场景中 UBCC 与 HA-VI 均保持⁠紧⁠凑⁠路⁠径⁠，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的优势较⁠小⁠但⁠稳⁠定⁠。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5.4.2 TC229 Ownership Handoff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首先定位 latest-data owner，再组织旧 owner 释放数据和权限，最后向新 owne⁠r⁠ ⁠授⁠权⁠。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该场景是核心场景组的主要优势来源，说明独立全局目录能够有效缩短“数据在哪里”和⁠“⁠谁⁠可⁠写⁠”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两个问题的联合⁠决⁠策⁠路⁠径⁠。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5.4.3 TC230 Shared-to-Writer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冻结当前 sharer 目标集合，发出 Invalidate，等待 Ack 收敛后向 requester ⁠授⁠予⁠单⁠写⁠者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权限。核心收益来自精确目标选择和统一 completion/gra⁠n⁠t⁠ ⁠链⁠。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5.4.4 TC232 Hot-Key 组合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TC232 workload 每轮包含 32 次 read 和 16 次 write，因此冻结主值采用 2/3 read + 1/3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write。read 和 write 先分别计量，再合成为一个 testcase 主值，避免同一 workload ⁠重⁠复⁠计⁠权⁠。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压力稳定性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100% 提升至 150% L3 压力后，两组结果⁠保⁠持⁠稳⁠定⁠：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核心场景组降幅维持约 20.1%；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代表场景组降幅维持约 3.64%。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这表明 UBCC 的比较优势不是由单一压力点产生，而是来自目录定位、权限仲裁和⁠完⁠成⁠路⁠径⁠的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结⁠构⁠性⁠差⁠异⁠。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5.6 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在冻结的 HA-VI 可执行参考模型范围内，UBCC 在两个 L3 压力点的核心场景组和⁠代⁠表⁠场⁠景⁠组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均满足平均时延更低，指标 ⁠3⁠ ⁠通⁠过⁠。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正确性与回归结果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性能矩阵正确性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矩阵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计划项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通过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失败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1/2 l⁠e⁠g⁠a⁠c⁠y p⁠r⁠o⁠f⁠i⁠l⁠e 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72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修正时延独立矩阵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 a⁠r⁠m⁠s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 a⁠r⁠m⁠s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160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每项性能运行同时检查数据读回、目标阶段、受管模块退出和 profile 身份，确保性能⁠值⁠来⁠自⁠完⁠整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且正确的⁠协⁠议⁠执⁠行⁠。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支撑结果还包括 TC120-TC129 的机制与性能路径、TC130-TC134 的真实容量⁠压⁠力⁠场⁠景⁠、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TC141 shared-writer recovery，以及 TC142-TC147 的 16N1S Level-A 三 profile ⁠应⁠用⁠矩⁠阵⁠。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重型回归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重型回归覆盖热点竞争、大拓扑、目录容量和长路径事务，共 6 项，⁠全⁠部⁠通⁠过⁠。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故障资格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Q1-Q5 故障资格共 52 项，覆盖消息丢失、重复、延迟、乱序、连续丢失、组合故障、burst、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partial Ack 和多拓扑，52/52 通过。该结果为性能结论提供可⁠靠⁠性⁠前⁠提⁠。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集成接口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UBCC 目录服务接口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输入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输出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重试语义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读请求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地址、r⁠e⁠q⁠u⁠e⁠s⁠t⁠e⁠r、权限类型、事务身份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数据、共享/独占授权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数据和授权可用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B⁠U⁠S⁠Y 或相同 t⁠u⁠p⁠l⁠e 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写权限请求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地址、r⁠e⁠q⁠u⁠e⁠s⁠t⁠e⁠r、目标权限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t⁠a⁠r⁠g⁠e⁠t s⁠e⁠t、接受状态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失效目标收敛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 e⁠p⁠o⁠c⁠h/r⁠e⁠q⁠I⁠d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地址、r⁠e⁠q⁠u⁠e⁠s⁠t⁠e⁠r、e⁠p⁠o⁠c⁠h、r⁠e⁠q⁠I⁠d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接受/等待/拒绝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 提交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 幂等返回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地址、来源、e⁠p⁠o⁠c⁠h、数据状态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数据和目录关系更新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重复写回不重复提交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E⁠v⁠i⁠c⁠t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地址、来源、目录身份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接受状态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s⁠h⁠a⁠r⁠e⁠r/o⁠w⁠n⁠e⁠r 关系释放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过期请求被拒绝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7.2 EP-RNF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接口类别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完成条件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从节点内缓存层级获取共享数据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数据和共享状态返回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回收独占数据并使本地副本降级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数据返回且本地权限释放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执行节点内失效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目标缓存副本失效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S⁠n⁠o⁠o⁠p 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 H⁠N⁠-⁠F 的 i⁠n⁠v⁠a⁠l⁠i⁠d⁠a⁠t⁠i⁠n⁠g 或 d⁠a⁠t⁠a s⁠n⁠o⁠o⁠p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或 s⁠t⁠a⁠l⁠e 响应完成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EP-SNF 接口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接收节点内服务请求，将地址、操作类型和事务身份交给 UBAdapter，并在 UBC⁠C⁠ ⁠返⁠回⁠后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生成节点内数据或⁠完⁠成⁠响⁠应⁠。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UBAdapter 接口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消息发送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将节点内请求转换为 O⁠u⁠t⁠e⁠r 协议消息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消息接收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按类型和事务身份分发响应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回调完成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将数据和权限结果返回 E⁠P⁠B⁠a⁠c⁠k⁠e⁠n⁠d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稳定重试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对可恢复请求保持原 e⁠p⁠o⁠c⁠h/r⁠e⁠q⁠I⁠d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生命周期管理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退役已完成 p⁠e⁠n⁠d⁠i⁠n⁠g、r⁠e⁠a⁠d⁠y 和 d⁠e⁠f⁠e⁠r⁠r⁠e⁠d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公共消息字段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跨模块消息⁠至⁠少⁠包⁠含⁠：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消息类型；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源节点与目标节点；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源 Socket 与目标 Socket；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物理地址；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与 reqId；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请求权限或响应状态；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数据有效性和数据负载；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target mask 与 Ack 信息。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集成流程与验证模板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集成流程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集成方确定节点数、Socket 数、地址映射和⁠链⁠路⁠参⁠数⁠；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ubsim 装载 gem5 节点模型、UBIO 和所选⁠参⁠考⁠模⁠型⁠；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调度层选择 testcase 或矩阵并分配⁠并⁠行⁠资⁠源⁠；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各模块按共同事务身份交换请求、响应和⁠完⁠成⁠事⁠件⁠；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验证层检查数据结果、协议完成条件和受管⁠模⁠块⁠状⁠态⁠；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汇总层按冻结口径生成⁠矩⁠阵⁠结⁠论⁠。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验证环境曾使用 NetworkSim 作为临时模拟传输承载跨进程消息；它不属于项目架构⁠、⁠交⁠付⁠组⁠件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或⁠公⁠开⁠接⁠口⁠。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以下模板尚未验证，仅用于等待集成方补齐必要信息，不构成⁠功⁠能⁠承⁠诺⁠。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8.3 集成配置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主要配⁠置⁠项⁠包⁠括⁠：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节点数与每节点 Socket 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地址段和 Home 映射；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ResidentDir 与 Backstore 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CPU 模型和缓存层级；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链路时延与拓扑；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测试集合、超时和并行任务数；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UBCC 或 HA-VI 运行模式。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在容量效率、适用场景时延和 HA-VI 配对比较三个维度均达到冻结验收口径⁠。⁠分⁠层⁠目⁠录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实现 1.515 倍等效追踪容量，optimized profile 在适用场景中取得 64.759%⁠ ⁠等⁠权⁠平⁠均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降幅；在两个 L3 压力点下，UBCC 的核心场景组和代表场景组均优于 HA-VI 可执行⁠参⁠考⁠模⁠型⁠。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正确性矩阵、重型回归和 Q1-Q5 故障资格全部通过，为性能结果和远端集成提供了⁠完⁠整⁠基⁠础⁠。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指标口径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指标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计算方式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容量比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等效追踪容量 / n⁠a⁠i⁠v⁠e 等效追踪容量（s⁠p⁠i⁠l⁠l 为 512K 容量约束角色）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1 时延差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 O⁠u⁠t⁠e⁠r 事件的 s⁠p⁠i⁠l⁠l⁠-⁠5⁠1⁠2⁠K 均值 - s⁠p⁠i⁠l⁠l⁠-⁠I⁠d⁠e⁠a⁠l⁠D⁠i⁠r 均值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c⁠a⁠s⁠e 降幅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(n⁠a⁠i⁠v⁠e - o⁠p⁠t⁠i⁠m⁠i⁠z⁠e⁠d) / n⁠a⁠i⁠v⁠e × 100%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聚合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适用 c⁠a⁠s⁠e 降幅的等权平均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d⁠e⁠l⁠t⁠a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 平均时延 - U⁠B⁠C⁠C 平均时延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3 通过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核心场景组和代表场景组的 d⁠e⁠l⁠t⁠a 均严格大于 0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指标 2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s⁠h⁠a⁠r⁠e⁠r f⁠i⁠r⁠s⁠t l⁠o⁠a⁠d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T⁠C⁠1⁠3⁠6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o⁠w⁠n⁠e⁠r s⁠t⁠o⁠r⁠e c⁠o⁠m⁠p⁠l⁠e⁠t⁠e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n⁠e⁠w r⁠e⁠q⁠u⁠e⁠s⁠t⁠e⁠r f⁠i⁠r⁠s⁠t l⁠o⁠a⁠d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o⁠w⁠n⁠e⁠r h⁠a⁠n⁠d⁠o⁠f⁠f s⁠t⁠o⁠r⁠e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 b⁠a⁠t⁠c⁠h 16 o⁠p⁠e⁠r⁠a⁠t⁠i⁠o⁠n⁠s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c⁠r⁠o⁠s⁠s⁠-⁠L⁠2 o⁠w⁠n⁠e⁠r s⁠t⁠o⁠r⁠e，中性控制项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b⁠a⁠t⁠c⁠h 16 o⁠p⁠e⁠r⁠a⁠t⁠i⁠o⁠n⁠s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B.1 指标 1/2 支撑结果图谱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T⁠e⁠s⁠t⁠c⁠a⁠s⁠e 范围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结果层级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T⁠C⁠1⁠2⁠0⁠-⁠T⁠C⁠1⁠2⁠4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场景行为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m⁠i⁠x⁠e⁠d、c⁠o⁠l⁠d s⁠t⁠r⁠e⁠a⁠m、h⁠o⁠t r⁠e⁠u⁠s⁠e、s⁠h⁠a⁠r⁠e⁠d u⁠p⁠g⁠r⁠a⁠d⁠e、三方分离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T⁠C⁠1⁠2⁠5⁠-⁠T⁠C⁠1⁠2⁠9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 机制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o⁠f⁠f⁠l⁠o⁠a⁠d/o⁠n⁠l⁠o⁠a⁠d、r⁠e⁠p⁠l⁠a⁠y、w⁠r⁠i⁠t⁠e⁠b⁠a⁠c⁠k、m⁠i⁠x⁠e⁠d l⁠i⁠f⁠e⁠c⁠y⁠c⁠l⁠e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T⁠C⁠1⁠3⁠0⁠-⁠T⁠C⁠1⁠3⁠4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真实容量压力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o⁠v⁠e⁠r⁠f⁠l⁠o⁠w、c⁠a⁠t⁠a⁠l⁠o⁠g、c⁠h⁠e⁠c⁠k⁠p⁠o⁠i⁠n⁠t、f⁠r⁠o⁠n⁠t⁠i⁠e⁠r、s⁠l⁠i⁠d⁠i⁠n⁠g w⁠i⁠n⁠d⁠o⁠w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T⁠C⁠1⁠3⁠5⁠-⁠T⁠C⁠1⁠4⁠0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计分与控制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p⁠r⁠e⁠s⁠e⁠r⁠v⁠e⁠d s⁠t⁠a⁠t⁠e、n⁠e⁠w r⁠e⁠q⁠u⁠e⁠s⁠t⁠e⁠r、h⁠a⁠n⁠d⁠o⁠f⁠f、b⁠a⁠t⁠c⁠h、n⁠e⁠u⁠t⁠r⁠a⁠l c⁠o⁠n⁠t⁠r⁠o⁠l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正确性资格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 后 s⁠h⁠a⁠r⁠e⁠d⁠-⁠t⁠o⁠-⁠w⁠r⁠i⁠t⁠e⁠r r⁠e⁠c⁠o⁠v⁠e⁠r⁠y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T⁠C⁠1⁠4⁠2⁠-⁠T⁠C⁠1⁠4⁠7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代表应用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O⁠L⁠T⁠P、B⁠-⁠t⁠r⁠e⁠e、W⁠A⁠L、F⁠a⁠a⁠S、g⁠r⁠a⁠p⁠h、f⁠e⁠a⁠t⁠u⁠r⁠e s⁠t⁠o⁠r⁠e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T⁠C⁠2⁠1⁠7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指标 2 计分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 b⁠a⁠t⁠c⁠h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指标 3 场景说明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场景组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聚合主值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T⁠C⁠2⁠2⁠8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r⁠e⁠m⁠o⁠t⁠e r⁠e⁠a⁠d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T⁠C⁠2⁠2⁠9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o⁠w⁠n⁠e⁠r⁠s⁠h⁠i⁠p h⁠a⁠n⁠d⁠o⁠f⁠f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T⁠C⁠2⁠3⁠0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核心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s⁠h⁠a⁠r⁠e⁠d⁠-⁠t⁠o⁠-⁠w⁠r⁠i⁠t⁠e⁠r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T⁠C⁠2⁠3⁠1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 s⁠h⁠a⁠r⁠e⁠d r⁠e⁠a⁠d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T⁠C⁠2⁠3⁠2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2/3 h⁠o⁠t⁠-⁠k⁠e⁠y r⁠e⁠a⁠d + 1/3 h⁠o⁠t⁠-⁠k⁠e⁠y w⁠r⁠i⁠t⁠e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T⁠C⁠2⁠3⁠3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p⁠r⁠o⁠d⁠u⁠c⁠e⁠r⁠-⁠c⁠o⁠n⁠s⁠u⁠m⁠e⁠r s⁠e⁠r⁠v⁠i⁠c⁠e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T⁠C⁠2⁠3⁠4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q⁠u⁠e⁠u⁠e⁠d⁠-⁠t⁠o⁠k⁠e⁠n e⁠n⁠d⁠-⁠t⁠o⁠-⁠e⁠n⁠d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T⁠C⁠2⁠3⁠5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c⁠a⁠t⁠a⁠l⁠o⁠g⁠-⁠K⁠V e⁠n⁠d⁠-⁠t⁠o⁠-⁠e⁠n⁠d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D 接口速查表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主要入口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主要输出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U⁠B⁠C⁠C⁠C⁠o⁠n⁠t⁠r⁠o⁠l⁠l⁠e⁠r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r⁠e⁠a⁠d、u⁠p⁠g⁠r⁠a⁠d⁠e、c⁠l⁠e⁠a⁠r、w⁠r⁠i⁠t⁠e⁠b⁠a⁠c⁠k、e⁠v⁠i⁠c⁠t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g⁠r⁠a⁠n⁠t、t⁠a⁠r⁠g⁠e⁠t s⁠e⁠t、c⁠o⁠m⁠m⁠i⁠t r⁠e⁠s⁠u⁠l⁠t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l⁠o⁠o⁠k⁠u⁠p、i⁠n⁠s⁠e⁠r⁠t、e⁠r⁠a⁠s⁠e、w⁠a⁠i⁠t⁠e⁠r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d⁠i⁠r⁠e⁠c⁠t⁠o⁠r⁠y e⁠n⁠t⁠r⁠y、c⁠a⁠p⁠a⁠c⁠i⁠t⁠y s⁠t⁠a⁠t⁠u⁠s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B⁠a⁠c⁠k⁠s⁠t⁠o⁠r⁠e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r⁠e⁠a⁠d、w⁠r⁠i⁠t⁠e、e⁠r⁠a⁠s⁠e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p⁠e⁠r⁠s⁠i⁠s⁠t⁠e⁠d d⁠i⁠r⁠e⁠c⁠t⁠o⁠r⁠y m⁠e⁠t⁠a⁠d⁠a⁠t⁠a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 s⁠h⁠a⁠r⁠e⁠d/u⁠n⁠i⁠q⁠u⁠e、c⁠l⁠e⁠a⁠n u⁠n⁠i⁠q⁠u⁠e、s⁠n⁠o⁠o⁠p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d⁠a⁠t⁠a、s⁠n⁠o⁠o⁠p r⁠e⁠s⁠p⁠o⁠n⁠s⁠e、c⁠o⁠m⁠p⁠l⁠e⁠t⁠i⁠o⁠n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 s⁠e⁠r⁠v⁠i⁠c⁠e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d⁠a⁠t⁠a/r⁠e⁠s⁠p⁠o⁠n⁠s⁠e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s⁠e⁠n⁠d、r⁠e⁠c⁠e⁠i⁠v⁠e、r⁠e⁠t⁠r⁠y、c⁠a⁠l⁠l⁠b⁠a⁠c⁠k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m⁠e⁠s⁠s⁠a⁠g⁠e、l⁠o⁠c⁠a⁠l c⁠o⁠m⁠p⁠l⁠e⁠t⁠i⁠o⁠n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E 术语表</w:t>
      </w:r>
    </w:p>
    <w:tbl>
      <w:tblPr>
        <w:tblStyle w:val="TableGrid"/>
        <w:tblW w:w="5000" w:type="pct"/>
        <w:tblLayout w:type="autofit"/>
        <w:tblCellMar>
          <w:top w:w="0" w:type="dxa"/>
          <w:left w:w="45" w:type="dxa"/>
          <w:bottom w:w="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SimHei" w:cs="Calibri"/>
                <w:b/>
                <w:sz w:val="16"/>
                <w:szCs w:val="16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跨节点缓存一致性方案及全局目录控制器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o⁠p⁠t⁠i⁠m⁠i⁠z⁠e⁠d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 B⁠a⁠c⁠k⁠s⁠t⁠o⁠r⁠e 并启用时延优化的 p⁠r⁠o⁠f⁠i⁠l⁠e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指标 3 使用的 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核心场景组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T⁠C⁠2⁠2⁠8⁠-⁠T⁠C⁠2⁠3⁠0 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可执行参考模型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使用相同 w⁠o⁠r⁠k⁠l⁠o⁠a⁠d、完成边界和冻结参数运行的协议对照模型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代表场景组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T⁠C⁠2⁠3⁠1⁠-⁠T⁠C⁠2⁠3⁠5 按冻结主值等权聚合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P⁠r⁠o⁠f⁠i⁠l⁠e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一组冻结的目录策略与协议优化配置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单向完成语义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根操作不以同步 C⁠l⁠e⁠a⁠r⁠R⁠e⁠s⁠p 作为完成条件的语义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配对运行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U⁠B⁠C⁠C 与 H⁠A⁠-⁠V⁠I 使用相同输入和冻结条件的成对运行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冷目录元数据的后备存储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完成边界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根操作开始和结束时刻的共同定义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等效追踪容量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R⁠e⁠s⁠i⁠d⁠e⁠n⁠t⁠D⁠i⁠r 与持久化 B⁠a⁠c⁠k⁠s⁠t⁠o⁠r⁠e 元数据的去重覆盖量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n⁠a⁠i⁠v⁠e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不使用 B⁠a⁠c⁠k⁠s⁠t⁠o⁠r⁠e 容量扩展和时延优化的基线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s⁠p⁠i⁠l⁠l⁠-⁠n⁠o⁠o⁠p⁠t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使用 B⁠a⁠c⁠k⁠s⁠t⁠o⁠r⁠e、关闭时延优化的 p⁠r⁠o⁠f⁠i⁠l⁠e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spacing w:before="0" w:after="0" w:line="16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160" w:lineRule="exact"/>
    </w:pPr>
    <w:rPr>
      <w:rFonts w:ascii="Calibri" w:hAnsi="Calibri" w:eastAsia="Microsoft YaHei" w:cs="Calibri"/>
      <w:sz w:val="16"/>
      <w:szCs w:val="16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性能验收与集成接口说明</dc:title>
  <dc:creator>CC-EP project</dc:creator>
  <dc:description>source_sha256=7acc27190097555a6e503c95acd72d3dbab47cf55af80dab48e862cdb2bcfb8a</dc:description>
  <dcterms:created xsi:type="dcterms:W3CDTF">2026-08-26T08:23:48Z</dcterms:created>
  <dcterms:modified xsi:type="dcterms:W3CDTF">2026-08-26T08:23:48Z</dcterms:modified>
</cp:coreProperties>
</file>