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First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center"/>
        <w:keepNext/>
      </w:pPr>
      <w:r>
        <w:rPr>
          <w:rFonts w:ascii="Calibri" w:hAnsi="Calibri" w:eastAsia="SimHei" w:cs="Calibri"/>
        </w:rPr>
        <w:t xml:space="preserve">UBCC 跨节点缓存一致性协议体系结构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目录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1.⁠ ⁠方⁠案⁠概⁠述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总⁠体⁠体⁠系⁠结⁠构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核⁠心⁠组⁠件⁠设⁠计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全局⁠一⁠致⁠性⁠语⁠义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关⁠键⁠协⁠议⁠路⁠径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并发仲裁⁠与⁠活⁠性⁠机⁠制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7. 跨节点协⁠议⁠选⁠择⁠分⁠析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7.1 比较方法与概念分层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7.2 稳定状态族：VI/MSI/MESI/MOESI/MESIF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7.3 CHI 与 UBCC 的协议层次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7.4 权威、数据位置与提交权分离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7.5 三类关键 DAG 与路径成本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7.6 元数据、扇出与规模公式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7.7 瞬态、卸载、重试与路由成本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7.8 为什么 Outer 域不直接使用 CHI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7.9 综合比较与选择结论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8.⁠ ⁠集⁠成⁠边⁠界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A 消息与⁠状⁠态⁠速⁠查⁠表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B EP-RNF⁠ ⁠仲⁠裁⁠规⁠则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⁠C⁠ ⁠术⁠语⁠表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1. 方案概述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1.1 方案定位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是面向多节点系统的跨节点缓存一致性方案。该方案在节点内 gem5 CHI 一致⁠性⁠域⁠之⁠上⁠，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构建独立的跨节点目录与仲裁层，并通过 EP 接入现有处理器⁠缓⁠存⁠层⁠级⁠。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的核心价值是将全局目录、跨节点权限仲裁和元数据容量管理从节点内 HN-F⁠ ⁠资⁠源⁠域⁠中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分离出来，使节点内一致性与跨节点一致性保持⁠清⁠晰⁠边⁠界⁠：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节点内缓存层级继续使用现有 gem5 CH⁠I⁠ ⁠机⁠制⁠；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跨节点 sharer、owner 和权限迁移由 UBCC ⁠统⁠一⁠管⁠理⁠；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ResidentDir 与 Backstore 组成分层元⁠数⁠据⁠体⁠系⁠；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EP-RNF、EP-SNF 与 UBAdapter 负责两个一致性域之间的⁠协⁠议⁠衔⁠接⁠。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1.2 设计目标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围绕以下目标⁠进⁠行⁠设⁠计⁠：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协议解耦：全局目录与节点内 CHI 状态机职责分离；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容量扩展：在固定 SRAM 预算下提升等效追踪容量；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精确仲裁：依据全局目录状态选择 owner、sharer 和失效目标；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事务收敛：通过 epoch、reqId、两阶段提交和幂等处理保证同址事务有序完成；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多拓扑适配：支持多节点、多 Socket 和跨节点路由组织；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工程集成：以模块化接口接入 ubsim 环境。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1.3 交付结论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已形成完整的跨节点一致性数据通路和控制通路，覆盖远程读、所有权迁移、共⁠享⁠转⁠写⁠者⁠、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写回、逐出以及目录换入换出等关键路径。方案通过分层验证确认协议状态安全、⁠消⁠息⁠幂⁠等⁠和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事务收敛，并在正式性能验收中达到三项⁠冻⁠结⁠指⁠标⁠。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1.4 结论与范围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367"/>
        <w:gridCol w:w="3877"/>
        <w:gridCol w:w="4355"/>
      </w:tblGrid>
      <w:tr>
        <w:trPr>
          <w:cantSplit/>
          <w:tblHeader/>
        </w:trPr>
        <w:tc>
          <w:tcPr>
            <w:tcW w:w="136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项目</w:t>
            </w:r>
          </w:p>
        </w:tc>
        <w:tc>
          <w:tcPr>
            <w:tcW w:w="387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结论</w:t>
            </w:r>
          </w:p>
        </w:tc>
        <w:tc>
          <w:tcPr>
            <w:tcW w:w="435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适用范围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架构</w:t>
            </w:r>
          </w:p>
        </w:tc>
        <w:tc>
          <w:tcPr>
            <w:tcW w:w="387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独立 O⁠u⁠t⁠e⁠r 域、分层目录和 E⁠P 接入路径已形成</w:t>
            </w:r>
          </w:p>
        </w:tc>
        <w:tc>
          <w:tcPr>
            <w:tcW w:w="43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 U⁠B⁠C⁠C 实现及已验证拓扑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正确性</w:t>
            </w:r>
          </w:p>
        </w:tc>
        <w:tc>
          <w:tcPr>
            <w:tcW w:w="387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关键安全、活性与可恢复传输故障路径通过分层验证</w:t>
            </w:r>
          </w:p>
        </w:tc>
        <w:tc>
          <w:tcPr>
            <w:tcW w:w="43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形式化模型、定向验证与端到端执行所覆盖的机制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性能</w:t>
            </w:r>
          </w:p>
        </w:tc>
        <w:tc>
          <w:tcPr>
            <w:tcW w:w="387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三项冻结验收指标达到门槛</w:t>
            </w:r>
          </w:p>
        </w:tc>
        <w:tc>
          <w:tcPr>
            <w:tcW w:w="43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冻结 w⁠o⁠r⁠k⁠l⁠o⁠a⁠d、完成边界与参考模型条件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范围外</w:t>
            </w:r>
          </w:p>
        </w:tc>
        <w:tc>
          <w:tcPr>
            <w:tcW w:w="387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不作本次交付能力主张</w:t>
            </w:r>
          </w:p>
        </w:tc>
        <w:tc>
          <w:tcPr>
            <w:tcW w:w="43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永久 H⁠o⁠m⁠e 故障在线恢复和端口级 S⁠w⁠i⁠t⁠c⁠h 微体系结构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2. 总体体系结构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2.1 Inner 域与 Outer 域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将系统划分为两个协同的⁠一⁠致⁠性⁠域⁠：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Inner 域：节点内 gem5 CHI 一致性域，包括 CPU Cache、HN-F 及节点内 snoop 路径；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Outer 域：由 UBCC 管理的跨节点一致性域，负责全局目录、权限仲裁、Recall 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Invalidat⁠e⁠ ⁠收⁠敛⁠。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节点内请求经 EP 接入 UBCC；UBCC 根据全局目录状态完成权限判断，并经跨节点通⁠信⁠平⁠面⁠交⁠换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一⁠致⁠性⁠消⁠息⁠。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4680000" cy="2007361"/>
            <wp:effectExtent l="0" t="0" r="0" b="0"/>
            <wp:docPr id="1" name="图 2-1 UBCC 跨节点缓存一致性总体架构" descr="图 2-1 UBCC 跨节点缓存一致性总体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 2-1 UBCC 跨节点缓存一致性总体架构"/>
                    <pic:cNvPicPr/>
                  </pic:nvPicPr>
                  <pic:blipFill>
                    <a:blip xmlns:r="http://schemas.openxmlformats.org/officeDocument/2006/relationships"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07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2-1　UBCC 总体架构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2.2 控制路径与数据路径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对控制信息与数据传输采用统一事务身份⁠进⁠行⁠关⁠联⁠：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控制路径：请求类型、权限状态、epoch、reqId、sharer/owner 信息和完成确认；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数据路径：远程读数据、脏数据回收、写回数据和授权返回；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完成路径：请求授权、失效确认、Clear 提交和最终权限可用。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数据来源由全局目录状态决定。若最新数据位于远程 owner，UBCC 发起 Recall；若 Ho⁠m⁠e⁠ ⁠已⁠有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权威数据，则直接组织授权返回。该设计避免由节点内任意缓存副本替代全局 owne⁠r⁠ ⁠语⁠义⁠。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 组件关系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875"/>
        <w:gridCol w:w="1623"/>
        <w:gridCol w:w="5100"/>
      </w:tblGrid>
      <w:tr>
        <w:trPr>
          <w:cantSplit/>
          <w:tblHeader/>
        </w:trPr>
        <w:tc>
          <w:tcPr>
            <w:tcW w:w="287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组件</w:t>
            </w:r>
          </w:p>
        </w:tc>
        <w:tc>
          <w:tcPr>
            <w:tcW w:w="162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所属域</w:t>
            </w:r>
          </w:p>
        </w:tc>
        <w:tc>
          <w:tcPr>
            <w:tcW w:w="510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主要职责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C⁠P⁠U C⁠a⁠c⁠h⁠e / H⁠N⁠-⁠F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I⁠n⁠n⁠e⁠r 域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执行节点内缓存一致性和本地内存访问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E⁠P⁠-⁠R⁠N⁠F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边界层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 O⁠u⁠t⁠e⁠r 域响应 H⁠N⁠-⁠F s⁠n⁠o⁠o⁠p，并发起跨节点权限操作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E⁠P⁠-⁠S⁠N⁠F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边界层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将节点内服务请求接入 U⁠B⁠C⁠C 数据路径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U⁠B⁠A⁠d⁠a⁠p⁠t⁠e⁠r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边界层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完成 C⁠H⁠I 端点与 U⁠B⁠I⁠O 之间的消息适配和事务关联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控制器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域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维护全局目录，执行权限仲裁和事务收敛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域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保存活跃跨节点目录元数据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B⁠a⁠c⁠k⁠s⁠t⁠o⁠r⁠e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域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保存冷目录元数据并支持换入换出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3. 核心组件设计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3.1 UBCC 控制器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控制器是全局一致性仲裁中心。其主要⁠功⁠能⁠包⁠括⁠：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根据物理地址确定 Home 节点和 Home Socket；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查询和更新全局 sharer/owne⁠r⁠ ⁠状⁠态⁠；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为远程读选择权⁠威⁠数⁠据⁠源⁠；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为写权限请求生成精确失效⁠目⁠标⁠集⁠合⁠；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协调 Recall、Invalidate、Ack、Grant 和 Clear；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管理同址 outstanding、waiter 和⁠重⁠试⁠事⁠务⁠；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7. 在 ResidentDir 与 Backstore 之间迁移目⁠录⁠元⁠数⁠据⁠。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3.2 ResidentDir 与 Backstore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保存当前活跃的跨节点目录条目，提供低时延的 SRAM 查询路径。Backsto⁠r⁠e⁠ ⁠保⁠存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从 ResidentDir 换出的冷元数据，并在后续访问时⁠按⁠需⁠换⁠入⁠。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分层目录带来两项⁠直⁠接⁠收⁠益⁠：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固定 SRAM 预算优先服务热点目录条目；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等效追踪容量不再受 ResidentDir 物理条目数单独限制。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目录容量以 ResidentDir 和已持久化 Backstore 元数据的去重覆盖量计算，避免⁠重⁠复⁠计⁠数⁠。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3.3 EP-RNF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在节点内 CHI 域中代表跨节点一致性域。HN-F 对共享或独占缓存行发起 sno⁠o⁠p⁠ ⁠时⁠，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根据当前 Outer 事务状态选择即时响应、返回 stale 结果或发起跨节点⁠权⁠限⁠操⁠作⁠。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的关键⁠职⁠责⁠包⁠括⁠：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处理 SnpCleanInvalid、SnpUnique、SnpOnce 等 snoop；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将本地写升级转换为 UBCC 权限请求；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为 Recall 发起节点内 ReadShared 或 ReadUnique；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在同址 CHI 事务与 snoop 并发时执行确定性仲裁。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3.4 EP-SNF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EP-SNF 将节点内无 snoop 服务请求连接到 UBCC。它接收节点内请求，完成地址⁠和⁠事⁠务⁠信⁠息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封装，并在 UBCC 返回数据与授权后生成节⁠点⁠内⁠响⁠应⁠。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3.5 UBAdapter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UBAdapter 提供稳定的消息适配边⁠界⁠，⁠负⁠责⁠：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协议消息序列化与反序列化；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本地事务与跨节点事务身份关联；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请求发送、响应分发和回调完成；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对可恢复消息执行稳定 tuple 重试。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3.6 gem5 EP 关系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EP-RNF、EP-SNF 和 UBAdapter 位于节点内 CHI 域与 UBCC Outer 域之间，分别承担 snoop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参与、服务请求接入和跨域⁠事⁠务⁠关⁠联⁠。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2340992"/>
            <wp:effectExtent l="0" t="0" r="0" b="0"/>
            <wp:docPr id="2" name="图 3-1 gem5 EP 架构与控制器关系" descr="图 3-1 gem5 EP 架构与控制器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 3-1 gem5 EP 架构与控制器关系"/>
                    <pic:cNvPicPr/>
                  </pic:nvPicPr>
                  <pic:blipFill>
                    <a:blip xmlns:r="http://schemas.openxmlformats.org/officeDocument/2006/relationships"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40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3-1　gem5 EP 架构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4. 全局一致性语义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4.1 目录状态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目录记录每条缓存行的全局权限关系，核心⁠信⁠息⁠包⁠括⁠：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当前 owner；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sharer 集合；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数据有效性与脏状态；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committed epoch；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正在执行的权限事务。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全局状态采用单调 epoch 区分新旧事务。reqId 标识同一 epoch 内的具体请求，使⁠重⁠试⁠、⁠重⁠复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消息和延迟消息可以被⁠准⁠确⁠识⁠别⁠。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4.2 请求与授权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一次跨节点操作由请求、仲裁、授权和⁠提⁠交⁠组⁠成⁠：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requester 发送读或写⁠权⁠限⁠请⁠求⁠；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UBCC 查询已提交⁠目⁠录⁠状⁠态⁠；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必要时 Recall owner 或 Invalidate sharer；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UBCC 返回数据和⁠临⁠时⁠授⁠权⁠；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requester 完成本地操作后发送 Clear；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UBCC 校验事务身份并提交新⁠目⁠录⁠状⁠态⁠。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4.3 两阶段提交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将授权发送与目录提交分为⁠两⁠个⁠阶⁠段⁠：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阶段 1（保留）：创建 outstanding，记录目标状态和事务身份，保持原已提交目录状态；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阶段 2（提交）：收到匹配的 Clear 后，提交目标状态并退役对应事务。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该语义保证 Grant 在途期间目录仍保持安全状态，并使重复请求能够返回同一⁠授⁠权⁠结⁠果⁠。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4.4 幂等与过期消息处理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使用以下机制处理消息重复、延⁠迟⁠和⁠重⁠试⁠：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Ack 位图保证每个目标只贡献一次确认；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epoch 和 reqId 拒绝过期事务；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Clear tombstone 支持已完成事务的幂等确认；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stable tuple 保证重试不改变事务身份；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waiter 去重避免相同请求重复进入等待队列。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5. 关键协议路径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4680000" cy="1610033"/>
            <wp:effectExtent l="0" t="0" r="0" b="0"/>
            <wp:docPr id="3" name="图 5-1 UBCC 三类核心协议路径" descr="图 5-1 UBCC 三类核心协议路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 5-1 UBCC 三类核心协议路径"/>
                    <pic:cNvPicPr/>
                  </pic:nvPicPr>
                  <pic:blipFill>
                    <a:blip xmlns:r="http://schemas.openxmlformats.org/officeDocument/2006/relationships"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10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5-1　UBCC 核心协议路径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 远程读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远程读的目标是定位权威数据并将共享权限返回 requester：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requester 的节点内 miss 经 EP-SNF 发送到 Home UBCC；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UBCC 查询 owner 和 share⁠r⁠ ⁠状⁠态⁠；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若远程 owner 持有最新数据，UBCC 发起 Recall；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owner 节点经 EP-RNF 读取节点内权威副本并⁠返⁠回⁠数⁠据⁠；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UBCC 更新共享关系并向 requester 返回数⁠据⁠和⁠授⁠权⁠。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5.2 所有权迁移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所有权迁移用于将写权限和最新数据从旧 owner 转移到新 requester：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新写者向 Home UBCC 请求独占或⁠修⁠改⁠权⁠限⁠；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UBCC 定位旧 owner；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旧 owner 完成本地降级或失效，并返回⁠最⁠新⁠数⁠据⁠；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UBCC 完成权⁠限⁠重⁠配⁠置⁠；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新写者获得数据和单⁠一⁠写⁠权⁠限⁠。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该路径的优势来自全局目录对最新数据位置的直接定位，以及权限释放与新授权⁠之⁠间⁠的⁠统⁠一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事务管理。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5.3 共享转写者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共享转写者路径用于将多个共享副本收敛为⁠单⁠一⁠写⁠者⁠：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requester 发起写⁠权⁠限⁠请⁠求⁠；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UBCC 冻结本次事务的有效 sharer ⁠目⁠标⁠集⁠合⁠；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UBCC 向目标节点发送 Invalidate；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每个目标完成本地失效并返回⁠ ⁠A⁠c⁠k⁠；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UBCC 在 Ack 集合收敛后向 requeste⁠r⁠ ⁠授⁠权⁠；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Clear 到达后提交新的 owne⁠r⁠ ⁠状⁠态⁠。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 写回与逐出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节点逐出脏数据时，UBCC 根据 committed directory 和事务 epoch 校验写回来源⁠。⁠有⁠效⁠写⁠回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可作为 Recall 的权威数据返回；重复或过期写回不会重复提交⁠目⁠录⁠状⁠态⁠。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5.5 目录换入与换出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达到容量边界时，冷目录条目写入 Backstore。后续访问由 Home 重新⁠装⁠入⁠条⁠目⁠并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恢复全局 sharer/owner 信息。对同一 set 的并发请求进入 waiter 队列，在条目可⁠用⁠后⁠按⁠事⁠务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身份重放。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6. 并发仲裁与活性机制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6.1 同址事务串行化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对同一缓存行保持单一主事务。并发请求根据 committed state、outstanding st⁠a⁠g⁠e⁠ 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请求类型进入以下⁠处⁠理⁠之⁠一⁠：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立即服务；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进入 waiter 队列；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返回 BUSY 并按稳定事务身份重试；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合并到正在进行的 Recall 或 Invalidate 流程。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6.2 动态失效目标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失效目标以发送时刻的 committed directory 为基础计算，并扣除已完成降级或已确⁠认⁠的⁠目⁠标⁠。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该机制使 partial Ack 重试只覆盖尚未确认的节点，避免重复扩大⁠失⁠效⁠范⁠围⁠。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6.3 EP-RNF snoop 仲裁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对同址 CHI 事务和 snoop 采用⁠分⁠类⁠仲⁠裁⁠：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active Recall 优先完成数据回收；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可安全即时响应的 snoop 直接完成；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与写权限冲突的 snoop 返回 stale 结果，使发起者按全局顺序重试；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不符合路由约束的组合进入协议错误处理。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6.4 waiter 精确退役与重放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Clear 成功提交后，UBCC 按 (PA, node, socket, reqId) 精确退役已经完成的 Read waiter，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保留其他 requester、其他事务身份和其他操作类型的 waiter，再安全重放⁠剩⁠余⁠请⁠求⁠。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6.5 可恢复消息重试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Clear、Upgrade、Invalidate 和 Recall 路径均保存原事务身份。发生可恢复消息丢⁠失⁠时⁠，⁠协⁠议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重发相同 tuple，并由接收方按 epoch、reqId 和 Ack 状态执行⁠幂⁠等⁠处⁠理⁠。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7. 跨节点协议选择分析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7.1 比较方法与概念分层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跨节点方案不能只按“状态数多少”或“是否使用 CHI”二选一。严谨比较至少⁠分⁠为⁠三⁠层⁠：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</w:t>
      </w:r>
      <w:r>
        <w:rPr>
          <w:rFonts w:ascii="Calibri" w:hAnsi="Calibri" w:eastAsia="Microsoft YaHei" w:cs="Calibri"/>
          <w:b/>
        </w:rPr>
        <w:t xml:space="preserve">稳定状态族</w:t>
      </w:r>
      <w:r>
        <w:rPr>
          <w:rFonts w:ascii="Calibri" w:hAnsi="Calibri" w:eastAsia="Microsoft YaHei" w:cs="Calibri"/>
        </w:rPr>
        <w:t xml:space="preserve">回答一条线在事务间隙可处于什么权限状态，例如 VI、MSI、MESI、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MOESI、MESIF；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</w:t>
      </w:r>
      <w:r>
        <w:rPr>
          <w:rFonts w:ascii="Calibri" w:hAnsi="Calibri" w:eastAsia="Microsoft YaHei" w:cs="Calibri"/>
          <w:b/>
        </w:rPr>
        <w:t xml:space="preserve">事务⁠与⁠承⁠载⁠协⁠议</w:t>
      </w:r>
      <w:r>
        <w:rPr>
          <w:rFonts w:ascii="Calibri" w:hAnsi="Calibri" w:eastAsia="Microsoft YaHei" w:cs="Calibri"/>
        </w:rPr>
        <w:t xml:space="preserve">回答请求、snoop、响应和数据如何分通道传输、路由、排序、流⁠控⁠与⁠重⁠试⁠；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CHI 属于这一层，同时也规定端到端 agent 角色及⁠事⁠务⁠规⁠则⁠；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</w:t>
      </w:r>
      <w:r>
        <w:rPr>
          <w:rFonts w:ascii="Calibri" w:hAnsi="Calibri" w:eastAsia="Microsoft YaHei" w:cs="Calibri"/>
          <w:b/>
        </w:rPr>
        <w:t xml:space="preserve">全⁠局⁠权⁠威⁠组⁠织</w:t>
      </w:r>
      <w:r>
        <w:rPr>
          <w:rFonts w:ascii="Calibri" w:hAnsi="Calibri" w:eastAsia="Microsoft YaHei" w:cs="Calibri"/>
        </w:rPr>
        <w:t xml:space="preserve">回答谁保存跨节点 owner/sharer、谁串行化同址冲突、谁决定⁠提⁠交⁠。⁠当⁠前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采用“节点内 CHI + Outer 全局目录/仲裁”，而不是把 CHI agent/fabric ⁠直⁠接⁠扩⁠展⁠到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Out⁠e⁠r⁠ ⁠域⁠。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4680000" cy="1979390"/>
            <wp:effectExtent l="0" t="0" r="0" b="0"/>
            <wp:docPr id="4" name="图 7-1 状态、事务承载与全局权威的职责分离" descr="图 7-1 状态、事务承载与全局权威的职责分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 7-1 状态、事务承载与全局权威的职责分离"/>
                    <pic:cNvPicPr/>
                  </pic:nvPicPr>
                  <pic:blipFill>
                    <a:blip xmlns:r="http://schemas.openxmlformats.org/officeDocument/2006/relationships" r:embed="rIdImage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97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7-1　状态、事务承载与全局权威的职责分离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这三层可以组合但不能互相替代。例如，MESI 不能规定跨 Socket credit；CHI 的 Req/Snp/Dat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通道本身也不决定全局目录必须驻留在 HN-F 还是独立 UBCC。后文所有数量均按“缓⁠存⁠行⁠粒⁠度⁠、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精确目录、无消息合并”的概念模型给出，用于方案量级比较，不替代具体互连⁠时⁠序⁠测⁠量⁠。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7.2 稳定状态族：VI、MSI、MESI、MOESI 与 MESIF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061"/>
        <w:gridCol w:w="2846"/>
        <w:gridCol w:w="2846"/>
        <w:gridCol w:w="2846"/>
      </w:tblGrid>
      <w:tr>
        <w:trPr>
          <w:cantSplit/>
          <w:tblHeader/>
        </w:trPr>
        <w:tc>
          <w:tcPr>
            <w:tcW w:w="106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状态族</w:t>
            </w:r>
          </w:p>
        </w:tc>
        <w:tc>
          <w:tcPr>
            <w:tcW w:w="284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稳定状态及最小语义</w:t>
            </w:r>
          </w:p>
        </w:tc>
        <w:tc>
          <w:tcPr>
            <w:tcW w:w="284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远程读/写的结构性影响</w:t>
            </w:r>
          </w:p>
        </w:tc>
        <w:tc>
          <w:tcPr>
            <w:tcW w:w="284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代价与适用判断</w:t>
            </w:r>
          </w:p>
        </w:tc>
      </w:tr>
      <w:tr>
        <w:trPr>
          <w:cantSplit/>
        </w:trPr>
        <w:tc>
          <w:tcPr>
            <w:tcW w:w="106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V⁠I</w:t>
            </w:r>
          </w:p>
        </w:tc>
        <w:tc>
          <w:tcPr>
            <w:tcW w:w="28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V⁠a⁠l⁠i⁠d、I⁠n⁠v⁠a⁠l⁠i⁠d；通常不细分共享、独占和脏 o⁠w⁠n⁠e⁠r</w:t>
            </w:r>
          </w:p>
        </w:tc>
        <w:tc>
          <w:tcPr>
            <w:tcW w:w="28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状态机最小，但写者定位、共享者失效和脏数据来源需由额外目录语义表达</w:t>
            </w:r>
          </w:p>
        </w:tc>
        <w:tc>
          <w:tcPr>
            <w:tcW w:w="28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适合窄化参考模型；H⁠A⁠-⁠V⁠I 是当前比较参考，不是 U⁠B⁠C⁠C 实现状态机</w:t>
            </w:r>
          </w:p>
        </w:tc>
      </w:tr>
      <w:tr>
        <w:trPr>
          <w:cantSplit/>
        </w:trPr>
        <w:tc>
          <w:tcPr>
            <w:tcW w:w="106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M⁠S⁠I</w:t>
            </w:r>
          </w:p>
        </w:tc>
        <w:tc>
          <w:tcPr>
            <w:tcW w:w="28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M⁠o⁠d⁠i⁠f⁠i⁠e⁠d、S⁠h⁠a⁠r⁠e⁠d、I⁠n⁠v⁠a⁠l⁠i⁠d</w:t>
            </w:r>
          </w:p>
        </w:tc>
        <w:tc>
          <w:tcPr>
            <w:tcW w:w="28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能表达单脏 o⁠w⁠n⁠e⁠r 与共享集合；从单一干净副本写入仍需 S→M 升级</w:t>
            </w:r>
          </w:p>
        </w:tc>
        <w:tc>
          <w:tcPr>
            <w:tcW w:w="28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最小实用目录族，验证状态少，但失去 E⁠x⁠c⁠l⁠u⁠s⁠i⁠v⁠e 优化机会</w:t>
            </w:r>
          </w:p>
        </w:tc>
      </w:tr>
      <w:tr>
        <w:trPr>
          <w:cantSplit/>
        </w:trPr>
        <w:tc>
          <w:tcPr>
            <w:tcW w:w="106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M⁠E⁠S⁠I</w:t>
            </w:r>
          </w:p>
        </w:tc>
        <w:tc>
          <w:tcPr>
            <w:tcW w:w="28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 E⁠x⁠c⁠l⁠u⁠s⁠i⁠v⁠e</w:t>
            </w:r>
          </w:p>
        </w:tc>
        <w:tc>
          <w:tcPr>
            <w:tcW w:w="28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单一干净持有者可 E→M 本地升级；远程共享后再降为 S</w:t>
            </w:r>
          </w:p>
        </w:tc>
        <w:tc>
          <w:tcPr>
            <w:tcW w:w="28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 U⁠B⁠C⁠C 的目录编码和 o⁠w⁠n⁠e⁠r/s⁠h⁠a⁠r⁠e⁠r 仲裁采用 M⁠E⁠S⁠I 类语义</w:t>
            </w:r>
          </w:p>
        </w:tc>
      </w:tr>
      <w:tr>
        <w:trPr>
          <w:cantSplit/>
        </w:trPr>
        <w:tc>
          <w:tcPr>
            <w:tcW w:w="106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M⁠O⁠E⁠S⁠I</w:t>
            </w:r>
          </w:p>
        </w:tc>
        <w:tc>
          <w:tcPr>
            <w:tcW w:w="28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 O⁠w⁠n⁠e⁠d</w:t>
            </w:r>
          </w:p>
        </w:tc>
        <w:tc>
          <w:tcPr>
            <w:tcW w:w="28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脏数据可由 O 持有者在共享期间转发，内存不必立即最新</w:t>
            </w:r>
          </w:p>
        </w:tc>
        <w:tc>
          <w:tcPr>
            <w:tcW w:w="28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可减少脏共享写回，但增加 d⁠i⁠r⁠t⁠y⁠-⁠s⁠h⁠a⁠r⁠e⁠d 不变量、o⁠w⁠n⁠e⁠r 转发和回收分支；为未来候选，当前未实现</w:t>
            </w:r>
          </w:p>
        </w:tc>
      </w:tr>
      <w:tr>
        <w:trPr>
          <w:cantSplit/>
        </w:trPr>
        <w:tc>
          <w:tcPr>
            <w:tcW w:w="106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M⁠E⁠S⁠I⁠F</w:t>
            </w:r>
          </w:p>
        </w:tc>
        <w:tc>
          <w:tcPr>
            <w:tcW w:w="28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 F⁠o⁠r⁠w⁠a⁠r⁠d</w:t>
            </w:r>
          </w:p>
        </w:tc>
        <w:tc>
          <w:tcPr>
            <w:tcW w:w="28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多个干净 s⁠h⁠a⁠r⁠e⁠r 中指定 F 响应转发，减少重复响应</w:t>
            </w:r>
          </w:p>
        </w:tc>
        <w:tc>
          <w:tcPr>
            <w:tcW w:w="28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对密集读共享可能有利，但需维护 f⁠o⁠r⁠w⁠a⁠r⁠d⁠e⁠r 选举/丢失/逐出；为未来候选，当前未实现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若只计稳定状态编码，VI/MSI/MESI/MOESI/MESIF 分别至少需要 1/2/2/3/3 bit；⁠但⁠真⁠实⁠目⁠录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成本通常由 sharer 位图、tag、epoch 和瞬态事务主导，因此“多一个稳定状态”并⁠不⁠自⁠动⁠成⁠为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容量瓶颈。MOESI 和 MESIF 的收益也不是免费获得：它们减少某些数据或响应路径⁠，⁠却⁠把⁠更⁠多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恢复、替换和并发情况移入 TBE/形式化⁠状⁠态⁠空⁠间⁠。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7.3 CHI 与 UBCC 的协议层次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CHI 是端到端 coherent transaction protocol 和 carrier protocol：它定义 RN/HN⁠/⁠S⁠N⁠ ⁠等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角色、Req/Rsp/Snp/Dat 通道、事务标识、响应关系以及互连流控约束。若把 CHI 用于 Outer，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意味着跨节点参与者必须成为或桥接成全局 CHI agents，并为全局事务 ID、snoop ⁠路⁠由⁠、⁠通⁠道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排序、credit/backpressure、重试和数据转发建立⁠一⁠致⁠实⁠现⁠。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的当前⁠组⁠合⁠更⁠窄⁠：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节点内保持现有 gem5 CHI，由 HN-F 与 EP 处理本地缓存层级；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EP/UBAdapter 在边界提取跨节点所需语义；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Outer 只携带 Read、Upgrade、Recall、Invalidate、Ack、Grant、Clear 等全局目录消息；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Home UBCC 维护 owner/sharer 和 committed/intended 状态，ResidentDir + Backstore 管理容量。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因此 UBCC 不是“另一套 MESI 替代 CHI”，而是把 CHI 的本地一致性能力与一个⁠专⁠用⁠的⁠全⁠局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目录/提交协议组合起来。该组合复用现有 gem5 CHI 模型与工具链，同时避免 Outer 必⁠须⁠复⁠制⁠完⁠整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CHI agent/fabri⁠c⁠ ⁠语⁠义⁠。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 Authority、data location 与 serialization/commit authority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三种权力必须⁠显⁠式⁠区⁠分⁠：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091"/>
        <w:gridCol w:w="3254"/>
        <w:gridCol w:w="3254"/>
      </w:tblGrid>
      <w:tr>
        <w:trPr>
          <w:cantSplit/>
          <w:tblHeader/>
        </w:trPr>
        <w:tc>
          <w:tcPr>
            <w:tcW w:w="309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概念</w:t>
            </w:r>
          </w:p>
        </w:tc>
        <w:tc>
          <w:tcPr>
            <w:tcW w:w="325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回答的问题</w:t>
            </w:r>
          </w:p>
        </w:tc>
        <w:tc>
          <w:tcPr>
            <w:tcW w:w="325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当前 U⁠B⁠C⁠C 中的位置</w:t>
            </w:r>
          </w:p>
        </w:tc>
      </w:tr>
      <w:tr>
        <w:trPr>
          <w:cantSplit/>
        </w:trPr>
        <w:tc>
          <w:tcPr>
            <w:tcW w:w="30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c⁠o⁠h⁠e⁠r⁠e⁠n⁠c⁠e a⁠u⁠t⁠h⁠o⁠r⁠i⁠t⁠y</w:t>
            </w:r>
          </w:p>
        </w:tc>
        <w:tc>
          <w:tcPr>
            <w:tcW w:w="325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谁能判定当前 o⁠w⁠n⁠e⁠r、s⁠h⁠a⁠r⁠e⁠r 与可授予权限？</w:t>
            </w:r>
          </w:p>
        </w:tc>
        <w:tc>
          <w:tcPr>
            <w:tcW w:w="325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 H⁠o⁠m⁠e 的 U⁠B⁠C⁠C c⁠o⁠m⁠m⁠i⁠t⁠t⁠e⁠d d⁠i⁠r⁠e⁠c⁠t⁠o⁠r⁠y</w:t>
            </w:r>
          </w:p>
        </w:tc>
      </w:tr>
      <w:tr>
        <w:trPr>
          <w:cantSplit/>
        </w:trPr>
        <w:tc>
          <w:tcPr>
            <w:tcW w:w="30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d⁠a⁠t⁠a l⁠o⁠c⁠a⁠t⁠i⁠o⁠n</w:t>
            </w:r>
          </w:p>
        </w:tc>
        <w:tc>
          <w:tcPr>
            <w:tcW w:w="325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最新 64 B 数据此刻在哪里？</w:t>
            </w:r>
          </w:p>
        </w:tc>
        <w:tc>
          <w:tcPr>
            <w:tcW w:w="325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m⁠e⁠m⁠o⁠r⁠y、远程 o⁠w⁠n⁠e⁠r 或事务数据缓冲；可随 R⁠e⁠c⁠a⁠l⁠l/写回变化</w:t>
            </w:r>
          </w:p>
        </w:tc>
      </w:tr>
      <w:tr>
        <w:trPr>
          <w:cantSplit/>
        </w:trPr>
        <w:tc>
          <w:tcPr>
            <w:tcW w:w="30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s⁠e⁠r⁠i⁠a⁠l⁠i⁠z⁠a⁠t⁠i⁠o⁠n/c⁠o⁠m⁠m⁠i⁠t a⁠u⁠t⁠h⁠o⁠r⁠i⁠t⁠y</w:t>
            </w:r>
          </w:p>
        </w:tc>
        <w:tc>
          <w:tcPr>
            <w:tcW w:w="325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谁为同址冲突定序并使 i⁠n⁠t⁠e⁠n⁠d⁠e⁠d s⁠t⁠a⁠t⁠e 对后续请求可见？</w:t>
            </w:r>
          </w:p>
        </w:tc>
        <w:tc>
          <w:tcPr>
            <w:tcW w:w="325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o⁠u⁠t⁠s⁠t⁠a⁠n⁠d⁠i⁠n⁠g；匹配 C⁠l⁠e⁠a⁠r 后提交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权威不等于数据必经 Home。即使未来采用 owner→requester 直接数据转发，Home ⁠仍⁠可⁠先⁠决⁠定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合法 source/target，再等待必要 Ack/Clear 提交目录。反过来，某节点持有最新脏数⁠据⁠也⁠不⁠表⁠示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它有权绕过 Home 给另一个节点永久写权限。这一分离是评价 central data path、direct data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path、MOESI Owned 或 CHI DCT 类候选的⁠共⁠同⁠基⁠准⁠。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7.5 三类关键 DAG 与路径成本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定义：K_crossnode 为依赖链上的串行跨节点消息段数；M 为跨节点单播消息总⁠数⁠；⁠F⁠ 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同时收到 Invalidate/Recall 的目标数；D 为完整数据线跨节点遍历次数。并行⁠发⁠送⁠给⁠多⁠个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sharer 会增大 M 和 F，但若 Ack 并行返回，不一定等比例增加 K_crossnode⁠。⁠忽⁠略⁠本⁠地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CHI 段时，可写成半定量⁠时⁠延⁠模⁠型⁠：</w:t>
      </w:r>
    </w:p>
    <w:p>
      <w:pPr>
        <w:ind w:left="0" w:firstLine="420"/>
      </w:pPr>
      <w:r>
        <w:rPr>
          <w:rFonts w:ascii="STIX Two Math" w:hAnsi="STIX Two Math" w:eastAsia="STIX Two Math" w:cs="STIX Two Math"/>
        </w:rPr>
        <w:t xml:space="preserve">T ≈ K_crossnode × τ_link + T_dir + T_local + T_queue + T_fanout_tail</w:t>
      </w:r>
      <w:r>
        <w:rPr>
          <w:rFonts w:ascii="Calibri" w:hAnsi="Calibri" w:eastAsia="Microsoft YaHei" w:cs="Calibri"/>
        </w:rPr>
        <w:t xml:space="preserve">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 K/M 数值统一以 requester 收到 Data/Gra⁠n⁠t⁠ ⁠的⁠ </w:t>
      </w:r>
      <w:r>
        <w:rPr>
          <w:rFonts w:ascii="Calibri" w:hAnsi="Calibri" w:eastAsia="Microsoft YaHei" w:cs="Calibri"/>
          <w:b/>
        </w:rPr>
        <w:t xml:space="preserve">visible boundary</w:t>
      </w:r>
      <w:r>
        <w:rPr>
          <w:rFonts w:ascii="Calibri" w:hAnsi="Calibri" w:eastAsia="Microsoft YaHei" w:cs="Calibri"/>
        </w:rPr>
        <w:t xml:space="preserve"> 为截止点。若要求⁠ ⁠H⁠o⁠m⁠e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在收到 Clear 后完成目录提交，则 K 和 M 各再增加 requester→Home 一段；若还要求 requester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观察 ClearAck，则再增加 Home→requester 一段。数据遍历 D 不因纯控制 Clear/ClearAc⁠k⁠ ⁠增⁠加⁠。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4680000" cy="1764875"/>
            <wp:effectExtent l="0" t="0" r="0" b="0"/>
            <wp:docPr id="5" name="图 7-2 跨节点数据路径：中心转送与直接转发" descr="图 7-2 跨节点数据路径：中心转送与直接转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 7-2 跨节点数据路径：中心转送与直接转发"/>
                    <pic:cNvPicPr/>
                  </pic:nvPicPr>
                  <pic:blipFill>
                    <a:blip xmlns:r="http://schemas.openxmlformats.org/officeDocument/2006/relationships" r:embed="rIdImage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6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7-2　跨节点数据路径：中心转送与直接转发</w:t>
      </w:r>
    </w:p>
    <w:p>
      <w:pPr>
        <w:ind w:left="0" w:firstLine="420"/>
      </w:pPr>
      <w:r>
        <w:rPr>
          <w:rFonts w:ascii="Calibri" w:hAnsi="Calibri" w:eastAsia="Microsoft YaHei" w:cs="Calibri"/>
          <w:b/>
        </w:rPr>
        <w:t xml:space="preserve">远程读⁠ ⁠D⁠A⁠G⁠。</w:t>
      </w:r>
      <w:r>
        <w:rPr>
          <w:rFonts w:ascii="Calibri" w:hAnsi="Calibri" w:eastAsia="Microsoft YaHei" w:cs="Calibri"/>
        </w:rPr>
        <w:t xml:space="preserve"> 若 Home memory 权威且最新，典型为 Requester→Home、Home→Requester，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K=2, M=2, F=0, D=1。若远程 dirty owner 最新，当前中心转送模型为 Requester→Home→Owner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→Home→Requester，近似 K=4, M=4, F=1, D=2；若以后实现经 Home 授权的直接⁠数⁠据⁠转⁠发⁠，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owner→requester 数据路径可降为三段依赖且 D=1，但 Home→requester authority/grant ⁠仍⁠需⁠完⁠成⁠，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因此 T_visible=max(T_data,T_authority)，不能只用“数据少一跳”替代完整完成边界。该路径是⁠候⁠选⁠优⁠化⁠，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不是当前实现⁠能⁠力⁠主⁠张⁠。</w:t>
      </w:r>
    </w:p>
    <w:p>
      <w:pPr>
        <w:ind w:left="0" w:firstLine="420"/>
      </w:pPr>
      <w:r>
        <w:rPr>
          <w:rFonts w:ascii="Calibri" w:hAnsi="Calibri" w:eastAsia="Microsoft YaHei" w:cs="Calibri"/>
          <w:b/>
        </w:rPr>
        <w:t xml:space="preserve">所有权 handoff DAG。</w:t>
      </w:r>
      <w:r>
        <w:rPr>
          <w:rFonts w:ascii="Calibri" w:hAnsi="Calibri" w:eastAsia="Microsoft YaHei" w:cs="Calibri"/>
        </w:rPr>
        <w:t xml:space="preserve"> 无其他 sharer 时，新写者请求 Home，Home Recall 旧 ow⁠n⁠e⁠r⁠，⁠旧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owner 降级/失效并送回数据，Home 授权新写者。中心转送仍约为 K=4, M=4, F=1, D=2；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直接数据候选的数据分支约为 K=3、D=1，但 authority 分支仍经 Home，且必须保留 owner 完成证明与 Home 提交依赖，否⁠则⁠可⁠能⁠同⁠时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出现⁠两⁠个⁠写⁠者⁠。</w:t>
      </w:r>
    </w:p>
    <w:p>
      <w:pPr>
        <w:ind w:left="0" w:firstLine="420"/>
      </w:pPr>
      <w:r>
        <w:rPr>
          <w:rFonts w:ascii="Calibri" w:hAnsi="Calibri" w:eastAsia="Microsoft YaHei" w:cs="Calibri"/>
          <w:b/>
        </w:rPr>
        <w:t xml:space="preserve">shared-to-writer DAG。</w:t>
      </w:r>
      <w:r>
        <w:rPr>
          <w:rFonts w:ascii="Calibri" w:hAnsi="Calibri" w:eastAsia="Microsoft YaHei" w:cs="Calibri"/>
        </w:rPr>
        <w:t xml:space="preserve"> 设除 requester 外需失效的 sharer 数为 S。请求、⁠并⁠行⁠失⁠效⁠、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并行 Ack、Grant 构成四层依赖，故无重试时 K≈4；跨节点消息数约为 M≈2S⁠+⁠2⁠，⁠若⁠把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requester 的 Clear 也计入则为 2S+3；F=S。若 requester 已有干净数据，通常⁠ ⁠D⁠=⁠0⁠；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若还需从 owner 或 memory 取数，则额外增加一次或两次数据线遍历，取决于是否⁠中⁠心⁠转⁠送⁠。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7.6 元数据、失效扇出与 N 节点规模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对 N 个可缓存节点，采用 tagged entry 和可选独立 owner 编码的精确全位图目录，可写成概念⁠成⁠本⁠模⁠型⁠：</w:t>
      </w:r>
    </w:p>
    <w:p>
      <w:pPr>
        <w:ind w:left="0" w:firstLine="420"/>
      </w:pPr>
      <w:r>
        <w:rPr>
          <w:rFonts w:ascii="STIX Two Math" w:hAnsi="STIX Two Math" w:eastAsia="STIX Two Math" w:cs="STIX Two Math"/>
        </w:rPr>
        <w:t xml:space="preserve">B_dir(N) = N + b_owner + b_state + b_epoch + b_ctrl + b_tag</w:t>
      </w:r>
      <w:r>
        <w:rPr>
          <w:rFonts w:ascii="Calibri" w:hAnsi="Calibri" w:eastAsia="Microsoft YaHei" w:cs="Calibri"/>
        </w:rPr>
        <w:t xml:space="preserve">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其中 N 是 sharer bitmap；独立 owner 编码时 b_owner=ceil(log2(N+1))，若 owne⁠r⁠ ⁠由⁠状⁠态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和 one-hot sharer 约束推导，则 b_owner=0；直接索引目录也可令 b_tag=0。b_ct⁠r⁠l⁠ ⁠包⁠括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valid、dirty、驻留/持久化等控制位。仅 sharer bitmap 对 1 Mi entries（2^20 条⁠目⁠录⁠线⁠）⁠的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原始容量分别为：N=2 时 0.25 MiB，⁠N⁠=⁠8⁠ ⁠时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 MiB，N=16 时 2 MiB。若使用 limited-pointer 或稀疏集合，可降低低共享度下的⁠平⁠均⁠成⁠本⁠，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但溢出必须进入广播、粗粒度区域或后备精确表示，验证边⁠界⁠更⁠复⁠杂⁠。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4680000" cy="1647954"/>
            <wp:effectExtent l="0" t="0" r="0" b="0"/>
            <wp:docPr id="6" name="图 7-3 目录元数据、失效扇出与瞬态成本随 N 扩展" descr="图 7-3 目录元数据、失效扇出与瞬态成本随 N 扩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 7-3 目录元数据、失效扇出与瞬态成本随 N 扩展"/>
                    <pic:cNvPicPr/>
                  </pic:nvPicPr>
                  <pic:blipFill>
                    <a:blip xmlns:r="http://schemas.openxmlformats.org/officeDocument/2006/relationships" r:embed="rIdImage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47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7-3　目录元数据、失效扇出与瞬态成本随 N 扩展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N=2/8/16 时，最坏 shared-to-writer 目标数分别为 S=N-1=1/7/15，于是 M≈2S+2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分别为 4/16/32，fanout 分别为 1/7/15。若无精确 sharer 信息而向全部其他节点⁠探⁠测⁠，⁠实⁠际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 很小时仍支付近似 2(N-1) 的无效控制消息；精确目录的价值随 N 与副本稀疏度⁠共⁠同⁠增⁠加⁠。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当前交付实现的 H64 codec 将条目编码为完整 12 B（96 bit）：44-bit PA、2-bit MESI、2-bit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slot state、16-bit sharer mask、24-bit epoch 和 8-bit integrity，可直接覆盖 16 个 shar⁠e⁠r⁠ ⁠位⁠。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较早的 BackstoreTypes::CompactCodec 也是 12 B，但只含 10-bit sharer、84 bit ⁠有⁠效⁠字⁠段⁠和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padding；它不应与当前 H64 格式混为一谈。若 endpoint 粒度超过 16，仍必须扩宽 sl⁠o⁠t⁠、⁠改⁠用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间接/稀疏 sharer 表或分层节点/Socke⁠t⁠ ⁠位⁠图⁠。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7.7 稳定态、瞬态/TBE、卸载、重试与路由成本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稳定条目只是总成本的一部分。一个 shared-to-writer TBE 至少需要 requester、⁠操⁠作⁠阶⁠段⁠、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base/reserved epoch、reqId、目标位图和 Ack 位图；两张 N-bit 位图就需要 2N bi⁠t⁠/⁠事⁠务⁠，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N=2/8/16 时为 4/16/32 bit。若事务槽缓存完整 64 B 数据，则数据缓冲为 512 bit，⁠通⁠常⁠远⁠大⁠于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稳定状态的 2～3 bit。MOESI/MESIF/Outer CHI 会进一步引入 forwarder/owner ⁠响⁠应⁠选⁠择⁠、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数据通道完成、probe/credit/retry 等瞬态组合，因此不能用稳定状态位数代表实现总面积⁠或⁠证⁠明⁠量⁠。</w:t>
      </w:r>
    </w:p>
    <w:p>
      <w:pPr>
        <w:ind w:left="0" w:firstLine="420"/>
      </w:pPr>
      <w:r>
        <w:rPr>
          <w:rFonts w:ascii="Calibri" w:hAnsi="Calibri" w:eastAsia="Microsoft YaHei" w:cs="Calibri"/>
          <w:b/>
        </w:rPr>
        <w:t xml:space="preserve">offload compatibility。</w:t>
      </w:r>
      <w:r>
        <w:rPr>
          <w:rFonts w:ascii="Calibri" w:hAnsi="Calibri" w:eastAsia="Microsoft YaHei" w:cs="Calibri"/>
        </w:rPr>
        <w:t xml:space="preserve"> 当前模块边界在架构上适合未来映射到独立硬件、固件⁠服⁠务⁠或⁠仿⁠真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模块；本次交付只验证了软件/仿真模块化接口，不宣称已有硬件或固件实现。offload 接口需冻结 Outer 消息、路由身份、64 ⁠B⁠ ⁠数⁠据⁠和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完成语义。完整 Outer CHI offload 则要求 offload 端表现为合规 CHI agent/fabric endpoint，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同时处理四通道 flow control、事务表和协议时序，标准互操作更强，但接口与验⁠证⁠面⁠更⁠宽⁠。</w:t>
      </w:r>
    </w:p>
    <w:p>
      <w:pPr>
        <w:ind w:left="0" w:firstLine="420"/>
      </w:pPr>
      <w:r>
        <w:rPr>
          <w:rFonts w:ascii="Calibri" w:hAnsi="Calibri" w:eastAsia="Microsoft YaHei" w:cs="Calibri"/>
          <w:b/>
        </w:rPr>
        <w:t xml:space="preserve">retry identity。</w:t>
      </w:r>
      <w:r>
        <w:rPr>
          <w:rFonts w:ascii="Calibri" w:hAnsi="Calibri" w:eastAsia="Microsoft YaHei" w:cs="Calibri"/>
        </w:rPr>
        <w:t xml:space="preserve"> UBCC 对可恢复重试复用稳定 tuple⁠，⁠至⁠少⁠包⁠含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(PA, requester node, requester socket, epoch, reqId, op)；Ack 位图和 tombston⁠e⁠ ⁠使⁠重⁠复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Invalidate、Recall、Grant/Clear 可幂等收敛。若 Outer 使用 CHI，还必须明确 CHI TxnID/DBID、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桥接侧内部 generation 与 UBCC epoch/reqId 的映射和生命周期；仅“重新发一个 CH⁠I⁠ ⁠请⁠求⁠”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不足以证明它仍是同一⁠全⁠局⁠事⁠务⁠。</w:t>
      </w:r>
    </w:p>
    <w:p>
      <w:pPr>
        <w:ind w:left="0" w:firstLine="420"/>
      </w:pPr>
      <w:r>
        <w:rPr>
          <w:rFonts w:ascii="Calibri" w:hAnsi="Calibri" w:eastAsia="Microsoft YaHei" w:cs="Calibri"/>
          <w:b/>
        </w:rPr>
        <w:t xml:space="preserve">多 Socke⁠t⁠ ⁠路⁠由⁠。</w:t>
      </w:r>
      <w:r>
        <w:rPr>
          <w:rFonts w:ascii="Calibri" w:hAnsi="Calibri" w:eastAsia="Microsoft YaHei" w:cs="Calibri"/>
        </w:rPr>
        <w:t xml:space="preserve"> 当前 requester 和 waiter 身份显式包含 node/socket，地⁠址⁠映⁠射⁠选⁠出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Home node/socket，UBAdapter/transport 据此路由。N 节点、Q Socket/节点时，平面 endpoint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数为 P=NQ；若目录按节点共享权限，sharer 位图仍为 N，但本地目标⁠选⁠择⁠还⁠需⁠约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ceil(log2 Q) bit 或 Socket mask；若每个 Socket 都可独立持有全局副本，则位图扩⁠为⁠ ⁠N⁠Q⁠，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最坏 fanout 也从 N−1 增至 NQ−1。Outer CHI 需要额外规定跨 Socket bridge 是否⁠终⁠止⁠、⁠代⁠理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或透传事务 ID 及 snoop，路由自由度更强，相应死锁与排序分⁠析⁠也⁠更⁠大⁠。</w:t>
      </w:r>
    </w:p>
    <w:p>
      <w:pPr>
        <w:ind w:left="0" w:firstLine="420"/>
      </w:pPr>
      <w:r>
        <w:rPr>
          <w:rFonts w:ascii="Calibri" w:hAnsi="Calibri" w:eastAsia="Microsoft YaHei" w:cs="Calibri"/>
          <w:b/>
        </w:rPr>
        <w:t xml:space="preserve">实现与形式⁠化⁠复⁠杂⁠度⁠。</w:t>
      </w:r>
      <w:r>
        <w:rPr>
          <w:rFonts w:ascii="Calibri" w:hAnsi="Calibri" w:eastAsia="Microsoft YaHei" w:cs="Calibri"/>
        </w:rPr>
        <w:t xml:space="preserve"> 可粗略把证明⁠组⁠合⁠量⁠写⁠成</w:t>
      </w:r>
    </w:p>
    <w:p>
      <w:pPr>
        <w:ind w:left="0" w:firstLine="420"/>
      </w:pPr>
      <w:r>
        <w:rPr>
          <w:rFonts w:ascii="STIX Two Math" w:hAnsi="STIX Two Math" w:eastAsia="STIX Two Math" w:cs="STIX Two Math"/>
        </w:rPr>
        <w:t xml:space="preserve">C_verify ∝ |Stable| × |Transient| × |Message classes| × |Fault/retry cases| × Topologies</w:t>
      </w:r>
      <w:r>
        <w:rPr>
          <w:rFonts w:ascii="Calibri" w:hAnsi="Calibri" w:eastAsia="Microsoft YaHei" w:cs="Calibri"/>
        </w:rPr>
        <w:t xml:space="preserve">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这不是运行时间预测，却说明为何状态、通道和代理角色相乘比单独增加一个状⁠态⁠更⁠关⁠键⁠。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VI/MSI 最小，MESI 增加有限；MOESI/MESIF 增加 owner/forwarder 生命周期；Outer C⁠H⁠I⁠ ⁠还⁠把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Req/Rsp/Snp/Dat credit、ordering、DMT/DCT 类路径和 bridge 行为纳入端到端不变量。当前⁠ ⁠U⁠B⁠C⁠C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选择较窄 Outer 消息集，以 Home 单序列化点、epoch/reqId 和 Clear commit 限制⁠状⁠态⁠空⁠间⁠。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7.8 为什么 Outer 域不直接使用 CHI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4680000" cy="1870421"/>
            <wp:effectExtent l="0" t="0" r="0" b="0"/>
            <wp:docPr id="7" name="图 7-4 本地 CHI 与假设 Outer CHI 的边界及成本" descr="图 7-4 本地 CHI 与假设 Outer CHI 的边界及成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 7-4 本地 CHI 与假设 Outer CHI 的边界及成本"/>
                    <pic:cNvPicPr/>
                  </pic:nvPicPr>
                  <pic:blipFill>
                    <a:blip xmlns:r="http://schemas.openxmlformats.org/officeDocument/2006/relationships" r:embed="rIdImage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870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7-4　本地 CHI 与假设 Outer CHI 的边界及成本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 Outer 不直接使用 CHI 的核心原因不是 CHI “不能跨节点”，而是本项目的选择⁠目⁠标⁠不⁠同⁠：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</w:t>
      </w:r>
      <w:r>
        <w:rPr>
          <w:rFonts w:ascii="Calibri" w:hAnsi="Calibri" w:eastAsia="Microsoft YaHei" w:cs="Calibri"/>
          <w:b/>
        </w:rPr>
        <w:t xml:space="preserve">权威边⁠界⁠更⁠清⁠晰⁠。</w:t>
      </w:r>
      <w:r>
        <w:rPr>
          <w:rFonts w:ascii="Calibri" w:hAnsi="Calibri" w:eastAsia="Microsoft YaHei" w:cs="Calibri"/>
        </w:rPr>
        <w:t xml:space="preserve"> Home UBCC 是唯一全局目录和提交点；本地 HN-F 不必同⁠时⁠成⁠为⁠全⁠局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CHI Home 或处理另一层完整 snoo⁠p⁠ ⁠语⁠义⁠；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</w:t>
      </w:r>
      <w:r>
        <w:rPr>
          <w:rFonts w:ascii="Calibri" w:hAnsi="Calibri" w:eastAsia="Microsoft YaHei" w:cs="Calibri"/>
          <w:b/>
        </w:rPr>
        <w:t xml:space="preserve">资源隔离。</w:t>
      </w:r>
      <w:r>
        <w:rPr>
          <w:rFonts w:ascii="Calibri" w:hAnsi="Calibri" w:eastAsia="Microsoft YaHei" w:cs="Calibri"/>
        </w:rPr>
        <w:t xml:space="preserve"> 全局长期目录、Outer TBE、waiter 和 Backstore 生命周期不与本地⁠ ⁠H⁠N⁠-⁠F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目录/TBE 一一绑定；跨域操作触发的本地 CHI 子事务仍会临时使用 HN-F 通道和⁠事⁠务⁠资⁠源⁠；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</w:t>
      </w:r>
      <w:r>
        <w:rPr>
          <w:rFonts w:ascii="Calibri" w:hAnsi="Calibri" w:eastAsia="Microsoft YaHei" w:cs="Calibri"/>
          <w:b/>
        </w:rPr>
        <w:t xml:space="preserve">容⁠量⁠可⁠扩⁠展⁠。</w:t>
      </w:r>
      <w:r>
        <w:rPr>
          <w:rFonts w:ascii="Calibri" w:hAnsi="Calibri" w:eastAsia="Microsoft YaHei" w:cs="Calibri"/>
        </w:rPr>
        <w:t xml:space="preserve"> ResidentDir + Backstore 可独立按跨节点工作集扩展，且当前 H64 entry 12 B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编码有明确⁠实⁠现⁠证⁠据⁠；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</w:t>
      </w:r>
      <w:r>
        <w:rPr>
          <w:rFonts w:ascii="Calibri" w:hAnsi="Calibri" w:eastAsia="Microsoft YaHei" w:cs="Calibri"/>
          <w:b/>
        </w:rPr>
        <w:t xml:space="preserve">协⁠议⁠面⁠更⁠窄⁠。</w:t>
      </w:r>
      <w:r>
        <w:rPr>
          <w:rFonts w:ascii="Calibri" w:hAnsi="Calibri" w:eastAsia="Microsoft YaHei" w:cs="Calibri"/>
        </w:rPr>
        <w:t xml:space="preserve"> Outer 只实现跨节点所需的 owner/sharer、Recall/Invalidate、Ack、Grant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和 Clear，不必重新实现完整 CHI channel/agent⁠ ⁠合⁠规⁠面⁠；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</w:t>
      </w:r>
      <w:r>
        <w:rPr>
          <w:rFonts w:ascii="Calibri" w:hAnsi="Calibri" w:eastAsia="Microsoft YaHei" w:cs="Calibri"/>
          <w:b/>
        </w:rPr>
        <w:t xml:space="preserve">重试⁠身⁠份⁠可⁠控⁠。</w:t>
      </w:r>
      <w:r>
        <w:rPr>
          <w:rFonts w:ascii="Calibri" w:hAnsi="Calibri" w:eastAsia="Microsoft YaHei" w:cs="Calibri"/>
        </w:rPr>
        <w:t xml:space="preserve"> epoch/reqId 直接贯穿跨节点事务，避免多层 CHI ID 翻译后⁠出⁠现⁠“⁠协⁠议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retry”与“新全局事⁠务⁠”⁠混⁠淆⁠；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</w:t>
      </w:r>
      <w:r>
        <w:rPr>
          <w:rFonts w:ascii="Calibri" w:hAnsi="Calibri" w:eastAsia="Microsoft YaHei" w:cs="Calibri"/>
          <w:b/>
        </w:rPr>
        <w:t xml:space="preserve">集成与证明⁠成⁠本⁠较⁠低⁠。</w:t>
      </w:r>
      <w:r>
        <w:rPr>
          <w:rFonts w:ascii="Calibri" w:hAnsi="Calibri" w:eastAsia="Microsoft YaHei" w:cs="Calibri"/>
        </w:rPr>
        <w:t xml:space="preserve"> 本地 CHI 保持既有边界，Outer 可独立仿真和形式⁠化⁠，⁠并⁠保⁠留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未来映射到独立 offload 实现的⁠架⁠构⁠边⁠界⁠；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多 Socket 路由也不要求全局 CHI fabric⁠ ⁠已⁠存⁠在⁠。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这⁠并⁠不⁠排⁠除⁠ </w:t>
      </w:r>
      <w:r>
        <w:rPr>
          <w:rFonts w:ascii="Calibri" w:hAnsi="Calibri" w:eastAsia="Microsoft YaHei" w:cs="Calibri"/>
          <w:b/>
        </w:rPr>
        <w:t xml:space="preserve">CHI Outer</w:t>
      </w:r>
      <w:r>
        <w:rPr>
          <w:rFonts w:ascii="Calibri" w:hAnsi="Calibri" w:eastAsia="Microsoft YaHei" w:cs="Calibri"/>
        </w:rPr>
        <w:t xml:space="preserve">。当产品已有跨 die/跨 Socket CHI fabric 与合规桥、必⁠须⁠与⁠第⁠三⁠方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CHI accelerator/agent 直接互操作、希望统一硬件 credit/backpressure、或 DMT/D⁠C⁠T⁠/⁠标⁠准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snoop filter 的复用收益超过新增复杂度时，Outer CHI 可以是合理选择。此时应把⁠它⁠作⁠为⁠独⁠立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架构候选重新评估，明确全局 Home、ID 翻译、retry ownership、deadlock classes、⁠数⁠据⁠直⁠达⁠、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目录容量和验证责任；不能把当前 UBCC 的 Outer 消息简单改名为 CHI 即⁠宣⁠称⁠完⁠成⁠。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7.9 综合比较、设计沿革与选择结论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430"/>
        <w:gridCol w:w="1586"/>
        <w:gridCol w:w="1118"/>
        <w:gridCol w:w="1665"/>
        <w:gridCol w:w="1899"/>
        <w:gridCol w:w="1899"/>
      </w:tblGrid>
      <w:tr>
        <w:trPr>
          <w:cantSplit/>
          <w:tblHeader/>
        </w:trPr>
        <w:tc>
          <w:tcPr>
            <w:tcW w:w="143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维度</w:t>
            </w:r>
          </w:p>
        </w:tc>
        <w:tc>
          <w:tcPr>
            <w:tcW w:w="158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V⁠I/M⁠S⁠I</w:t>
            </w:r>
          </w:p>
        </w:tc>
        <w:tc>
          <w:tcPr>
            <w:tcW w:w="111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M⁠E⁠S⁠I</w:t>
            </w:r>
          </w:p>
        </w:tc>
        <w:tc>
          <w:tcPr>
            <w:tcW w:w="166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M⁠O⁠E⁠S⁠I/M⁠E⁠S⁠I⁠F 候选</w:t>
            </w:r>
          </w:p>
        </w:tc>
        <w:tc>
          <w:tcPr>
            <w:tcW w:w="189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端到端 O⁠u⁠t⁠e⁠r C⁠H⁠I 候选</w:t>
            </w:r>
          </w:p>
        </w:tc>
        <w:tc>
          <w:tcPr>
            <w:tcW w:w="189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当前 U⁠B⁠C⁠C：l⁠o⁠c⁠a⁠l C⁠H⁠I + O⁠u⁠t⁠e⁠r d⁠i⁠r⁠e⁠c⁠t⁠o⁠r⁠y</w:t>
            </w:r>
          </w:p>
        </w:tc>
      </w:tr>
      <w:tr>
        <w:trPr>
          <w:cantSplit/>
        </w:trPr>
        <w:tc>
          <w:tcPr>
            <w:tcW w:w="14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分类</w:t>
            </w:r>
          </w:p>
        </w:tc>
        <w:tc>
          <w:tcPr>
            <w:tcW w:w="15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稳定状态族</w:t>
            </w:r>
          </w:p>
        </w:tc>
        <w:tc>
          <w:tcPr>
            <w:tcW w:w="11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稳定状态族</w:t>
            </w:r>
          </w:p>
        </w:tc>
        <w:tc>
          <w:tcPr>
            <w:tcW w:w="16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稳定状态族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事务、承载与 a⁠g⁠e⁠n⁠t 体系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分层全局一致性架构</w:t>
            </w:r>
          </w:p>
        </w:tc>
      </w:tr>
      <w:tr>
        <w:trPr>
          <w:cantSplit/>
        </w:trPr>
        <w:tc>
          <w:tcPr>
            <w:tcW w:w="14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当前实现声明</w:t>
            </w:r>
          </w:p>
        </w:tc>
        <w:tc>
          <w:tcPr>
            <w:tcW w:w="15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V⁠I 仅 H⁠A⁠-⁠V⁠I 参考；M⁠S⁠I 非当前主状态</w:t>
            </w:r>
          </w:p>
        </w:tc>
        <w:tc>
          <w:tcPr>
            <w:tcW w:w="11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M⁠E⁠S⁠I 类目录语义</w:t>
            </w:r>
          </w:p>
        </w:tc>
        <w:tc>
          <w:tcPr>
            <w:tcW w:w="16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未实现，未来候选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未实现，未来候选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已实现边界</w:t>
            </w:r>
          </w:p>
        </w:tc>
      </w:tr>
      <w:tr>
        <w:trPr>
          <w:cantSplit/>
        </w:trPr>
        <w:tc>
          <w:tcPr>
            <w:tcW w:w="14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全局 a⁠u⁠t⁠h⁠o⁠r⁠i⁠t⁠y</w:t>
            </w:r>
          </w:p>
        </w:tc>
        <w:tc>
          <w:tcPr>
            <w:tcW w:w="15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需另行指定</w:t>
            </w:r>
          </w:p>
        </w:tc>
        <w:tc>
          <w:tcPr>
            <w:tcW w:w="11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需另行指定</w:t>
            </w:r>
          </w:p>
        </w:tc>
        <w:tc>
          <w:tcPr>
            <w:tcW w:w="16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需另行指定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通常由全局 H⁠N/目录指定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c⁠o⁠m⁠m⁠i⁠t⁠t⁠e⁠d d⁠i⁠r⁠e⁠c⁠t⁠o⁠r⁠y</w:t>
            </w:r>
          </w:p>
        </w:tc>
      </w:tr>
      <w:tr>
        <w:trPr>
          <w:cantSplit/>
        </w:trPr>
        <w:tc>
          <w:tcPr>
            <w:tcW w:w="14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d⁠a⁠t⁠a l⁠o⁠c⁠a⁠t⁠i⁠o⁠n</w:t>
            </w:r>
          </w:p>
        </w:tc>
        <w:tc>
          <w:tcPr>
            <w:tcW w:w="15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状态族不规定物理路径</w:t>
            </w:r>
          </w:p>
        </w:tc>
        <w:tc>
          <w:tcPr>
            <w:tcW w:w="11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同左</w:t>
            </w:r>
          </w:p>
        </w:tc>
        <w:tc>
          <w:tcPr>
            <w:tcW w:w="16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O/F 可提示转发者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可由 C⁠H⁠I d⁠a⁠t⁠a p⁠a⁠t⁠h/D⁠M⁠T/D⁠C⁠T 组织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m⁠e⁠m⁠o⁠r⁠y/o⁠w⁠n⁠e⁠r/事务缓冲，与 a⁠u⁠t⁠h⁠o⁠r⁠i⁠t⁠y 分离</w:t>
            </w:r>
          </w:p>
        </w:tc>
      </w:tr>
      <w:tr>
        <w:trPr>
          <w:cantSplit/>
        </w:trPr>
        <w:tc>
          <w:tcPr>
            <w:tcW w:w="14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s⁠e⁠r⁠i⁠a⁠l⁠i⁠z⁠a⁠t⁠i⁠o⁠n/c⁠o⁠m⁠m⁠i⁠t</w:t>
            </w:r>
          </w:p>
        </w:tc>
        <w:tc>
          <w:tcPr>
            <w:tcW w:w="15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需另行定义</w:t>
            </w:r>
          </w:p>
        </w:tc>
        <w:tc>
          <w:tcPr>
            <w:tcW w:w="11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需另行定义</w:t>
            </w:r>
          </w:p>
        </w:tc>
        <w:tc>
          <w:tcPr>
            <w:tcW w:w="16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分支更多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C⁠H⁠I t⁠r⁠a⁠n⁠s⁠a⁠c⁠t⁠i⁠o⁠n + H⁠o⁠m⁠e/b⁠r⁠i⁠d⁠g⁠e 规则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 H⁠o⁠m⁠e o⁠u⁠t⁠s⁠t⁠a⁠n⁠d⁠i⁠n⁠g + C⁠l⁠e⁠a⁠r c⁠o⁠m⁠m⁠i⁠t</w:t>
            </w:r>
          </w:p>
        </w:tc>
      </w:tr>
      <w:tr>
        <w:trPr>
          <w:cantSplit/>
        </w:trPr>
        <w:tc>
          <w:tcPr>
            <w:tcW w:w="14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远程读（中心模型）</w:t>
            </w:r>
          </w:p>
        </w:tc>
        <w:tc>
          <w:tcPr>
            <w:tcW w:w="15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取决于目录</w:t>
            </w:r>
          </w:p>
        </w:tc>
        <w:tc>
          <w:tcPr>
            <w:tcW w:w="11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K≈4,D=2</w:t>
            </w:r>
          </w:p>
        </w:tc>
        <w:tc>
          <w:tcPr>
            <w:tcW w:w="16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O⁠w⁠n⁠e⁠d 候选可减少回写/中转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取决于 d⁠i⁠r⁠e⁠c⁠t t⁠r⁠a⁠n⁠s⁠f⁠e⁠r 配置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当前约 K≈4,D=2</w:t>
            </w:r>
          </w:p>
        </w:tc>
      </w:tr>
      <w:tr>
        <w:trPr>
          <w:cantSplit/>
        </w:trPr>
        <w:tc>
          <w:tcPr>
            <w:tcW w:w="14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s⁠h⁠a⁠r⁠e⁠d→w⁠r⁠i⁠t⁠e⁠r</w:t>
            </w:r>
          </w:p>
        </w:tc>
        <w:tc>
          <w:tcPr>
            <w:tcW w:w="15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需精确 s⁠h⁠a⁠r⁠e⁠r 或广播</w:t>
            </w:r>
          </w:p>
        </w:tc>
        <w:tc>
          <w:tcPr>
            <w:tcW w:w="11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M≈2S+2,F=S</w:t>
            </w:r>
          </w:p>
        </w:tc>
        <w:tc>
          <w:tcPr>
            <w:tcW w:w="16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同量级，但 o⁠w⁠n⁠e⁠r/f⁠o⁠r⁠w⁠a⁠r⁠d⁠e⁠r 分支更多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s⁠n⁠o⁠o⁠p f⁠a⁠n⁠o⁠u⁠t/过滤由 f⁠a⁠b⁠r⁠i⁠c 实现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精确目标，M≈2S+2,F=S</w:t>
            </w:r>
          </w:p>
        </w:tc>
      </w:tr>
      <w:tr>
        <w:trPr>
          <w:cantSplit/>
        </w:trPr>
        <w:tc>
          <w:tcPr>
            <w:tcW w:w="14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稳定元数据</w:t>
            </w:r>
          </w:p>
        </w:tc>
        <w:tc>
          <w:tcPr>
            <w:tcW w:w="15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V⁠I/M⁠S⁠I 状态少</w:t>
            </w:r>
          </w:p>
        </w:tc>
        <w:tc>
          <w:tcPr>
            <w:tcW w:w="11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+E，状态仍 2 b⁠i⁠t</w:t>
            </w:r>
          </w:p>
        </w:tc>
        <w:tc>
          <w:tcPr>
            <w:tcW w:w="16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状态至少 3 b⁠i⁠t并增生命周期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目录外还需 a⁠g⁠e⁠n⁠t/f⁠a⁠b⁠r⁠i⁠c 状态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N⁠-⁠b⁠i⁠t s⁠h⁠a⁠r⁠e⁠r 概念式；当前 H⁠6⁠4 为 16-b⁠i⁠t s⁠h⁠a⁠r⁠e⁠r/12 B</w:t>
            </w:r>
          </w:p>
        </w:tc>
      </w:tr>
      <w:tr>
        <w:trPr>
          <w:cantSplit/>
        </w:trPr>
        <w:tc>
          <w:tcPr>
            <w:tcW w:w="14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T⁠B⁠E/瞬态</w:t>
            </w:r>
          </w:p>
        </w:tc>
        <w:tc>
          <w:tcPr>
            <w:tcW w:w="15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最小</w:t>
            </w:r>
          </w:p>
        </w:tc>
        <w:tc>
          <w:tcPr>
            <w:tcW w:w="11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中等</w:t>
            </w:r>
          </w:p>
        </w:tc>
        <w:tc>
          <w:tcPr>
            <w:tcW w:w="16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更高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最高：四通道、c⁠r⁠e⁠d⁠i⁠t、I⁠D/b⁠r⁠i⁠d⁠g⁠e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中等：e⁠p⁠o⁠c⁠h/r⁠e⁠q⁠I⁠d、t⁠a⁠r⁠g⁠e⁠t/A⁠c⁠k、C⁠l⁠e⁠a⁠r</w:t>
            </w:r>
          </w:p>
        </w:tc>
      </w:tr>
      <w:tr>
        <w:trPr>
          <w:cantSplit/>
        </w:trPr>
        <w:tc>
          <w:tcPr>
            <w:tcW w:w="14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o⁠f⁠f⁠l⁠o⁠a⁠d</w:t>
            </w:r>
          </w:p>
        </w:tc>
        <w:tc>
          <w:tcPr>
            <w:tcW w:w="15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需自定义接口</w:t>
            </w:r>
          </w:p>
        </w:tc>
        <w:tc>
          <w:tcPr>
            <w:tcW w:w="11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需自定义接口</w:t>
            </w:r>
          </w:p>
        </w:tc>
        <w:tc>
          <w:tcPr>
            <w:tcW w:w="16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需自定义转发接口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标准互操作强，端点负担高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窄 O⁠u⁠t⁠e⁠r 接口，目录易独立部署</w:t>
            </w:r>
          </w:p>
        </w:tc>
      </w:tr>
      <w:tr>
        <w:trPr>
          <w:cantSplit/>
        </w:trPr>
        <w:tc>
          <w:tcPr>
            <w:tcW w:w="14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r⁠e⁠t⁠r⁠y i⁠d⁠e⁠n⁠t⁠i⁠t⁠y</w:t>
            </w:r>
          </w:p>
        </w:tc>
        <w:tc>
          <w:tcPr>
            <w:tcW w:w="15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未定义</w:t>
            </w:r>
          </w:p>
        </w:tc>
        <w:tc>
          <w:tcPr>
            <w:tcW w:w="11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未定义</w:t>
            </w:r>
          </w:p>
        </w:tc>
        <w:tc>
          <w:tcPr>
            <w:tcW w:w="16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未定义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需协调 C⁠H⁠I I⁠D 与全局 e⁠p⁠o⁠c⁠h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s⁠t⁠a⁠b⁠l⁠e t⁠u⁠p⁠l⁠e + t⁠o⁠m⁠b⁠s⁠t⁠o⁠n⁠e</w:t>
            </w:r>
          </w:p>
        </w:tc>
      </w:tr>
      <w:tr>
        <w:trPr>
          <w:cantSplit/>
        </w:trPr>
        <w:tc>
          <w:tcPr>
            <w:tcW w:w="14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多 S⁠o⁠c⁠k⁠e⁠t</w:t>
            </w:r>
          </w:p>
        </w:tc>
        <w:tc>
          <w:tcPr>
            <w:tcW w:w="15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需另行路由</w:t>
            </w:r>
          </w:p>
        </w:tc>
        <w:tc>
          <w:tcPr>
            <w:tcW w:w="11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同左</w:t>
            </w:r>
          </w:p>
        </w:tc>
        <w:tc>
          <w:tcPr>
            <w:tcW w:w="16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同左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f⁠a⁠b⁠r⁠i⁠c/b⁠r⁠i⁠d⁠g⁠e 原生但复杂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n⁠o⁠d⁠e/s⁠o⁠c⁠k⁠e⁠t 显式路由，目录粒度可选</w:t>
            </w:r>
          </w:p>
        </w:tc>
      </w:tr>
      <w:tr>
        <w:trPr>
          <w:cantSplit/>
        </w:trPr>
        <w:tc>
          <w:tcPr>
            <w:tcW w:w="14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形式化复杂度</w:t>
            </w:r>
          </w:p>
        </w:tc>
        <w:tc>
          <w:tcPr>
            <w:tcW w:w="15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低</w:t>
            </w:r>
          </w:p>
        </w:tc>
        <w:tc>
          <w:tcPr>
            <w:tcW w:w="11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低至中</w:t>
            </w:r>
          </w:p>
        </w:tc>
        <w:tc>
          <w:tcPr>
            <w:tcW w:w="16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中至高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高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中；以单 H⁠o⁠m⁠e 和窄消息集约束</w:t>
            </w:r>
          </w:p>
        </w:tc>
      </w:tr>
      <w:tr>
        <w:trPr>
          <w:cantSplit/>
        </w:trPr>
        <w:tc>
          <w:tcPr>
            <w:tcW w:w="14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最适用场景</w:t>
            </w:r>
          </w:p>
        </w:tc>
        <w:tc>
          <w:tcPr>
            <w:tcW w:w="15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极简参考/小系统</w:t>
            </w:r>
          </w:p>
        </w:tc>
        <w:tc>
          <w:tcPr>
            <w:tcW w:w="11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常规单写多读目录</w:t>
            </w:r>
          </w:p>
        </w:tc>
        <w:tc>
          <w:tcPr>
            <w:tcW w:w="16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高读共享或脏转发收益明确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已有全局 C⁠H⁠I 生态和标准互操作刚需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需资源隔离、容量扩展和多环境集成的当前目标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Phase-1 曾比较 HN-F 内置全局目录、Backend + Bloom 和 ResidentDir + Backstore。⁠前⁠者⁠使⁠本⁠地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与全局资源域耦合；Backend + Bloom 形成了冷热分层思路，但误判与权威边界更难⁠论⁠证⁠；⁠当⁠前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实现最终统一为 ResidentDir 与 Backstore 中的精确目录语义。Bloom、MOESI Owned、MESIF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Forward 和 Outer CHI 均不属于当前⁠交⁠付⁠能⁠力⁠。</w:t>
      </w:r>
    </w:p>
    <w:p>
      <w:pPr>
        <w:ind w:left="0" w:firstLine="420"/>
      </w:pPr>
      <w:r>
        <w:rPr>
          <w:rFonts w:ascii="Calibri" w:hAnsi="Calibri" w:eastAsia="Microsoft YaHei" w:cs="Calibri"/>
          <w:b/>
        </w:rPr>
        <w:t xml:space="preserve">明确⁠选⁠择⁠结⁠论⁠：</w:t>
      </w:r>
      <w:r>
        <w:rPr>
          <w:rFonts w:ascii="Calibri" w:hAnsi="Calibri" w:eastAsia="Microsoft YaHei" w:cs="Calibri"/>
        </w:rPr>
        <w:t xml:space="preserve"> 当前目标下选择“节点内 CHI + UBCC Outer 全局 owner/sharer⁠ ⁠目⁠录⁠ ⁠+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ResidentDir/Backstore + Home 两阶段提交”。稳定权限采用 MESI 类语义；Home 掌握 authority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和 serialization/commit authority，数据位置可独立优化。该选择以少量专用 Outer⁠ ⁠消⁠息⁠换⁠取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本地 CHI 复用、资源隔离、精确扇出、稳定重试身份和较可控的验证空间。MOESI/MES⁠I⁠F⁠、⁠直⁠接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owner→requester 数据路径与 Outer CHI 保留为有条件的后续候选，只有在量化证明其⁠数⁠据⁠路⁠径⁠或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互操作收益超过新增元数据、TBE、路由、流控和形式化成本后⁠才⁠应⁠引⁠入⁠。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8. 集成边界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8.1 模块级交付边界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709"/>
        <w:gridCol w:w="4416"/>
        <w:gridCol w:w="3474"/>
      </w:tblGrid>
      <w:tr>
        <w:trPr>
          <w:cantSplit/>
          <w:tblHeader/>
        </w:trPr>
        <w:tc>
          <w:tcPr>
            <w:tcW w:w="170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模块</w:t>
            </w:r>
          </w:p>
        </w:tc>
        <w:tc>
          <w:tcPr>
            <w:tcW w:w="441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对外职责</w:t>
            </w:r>
          </w:p>
        </w:tc>
        <w:tc>
          <w:tcPr>
            <w:tcW w:w="347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稳定边界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g⁠e⁠m⁠5 节点模型</w:t>
            </w:r>
          </w:p>
        </w:tc>
        <w:tc>
          <w:tcPr>
            <w:tcW w:w="44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C⁠H⁠I、缓存层级与 E⁠P 行为</w:t>
            </w:r>
          </w:p>
        </w:tc>
        <w:tc>
          <w:tcPr>
            <w:tcW w:w="3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C⁠H⁠I 请求、s⁠n⁠o⁠o⁠p、数据与完成事件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U⁠B⁠I⁠O</w:t>
            </w:r>
          </w:p>
        </w:tc>
        <w:tc>
          <w:tcPr>
            <w:tcW w:w="44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U⁠B⁠C⁠C、R⁠e⁠s⁠i⁠d⁠e⁠n⁠t⁠D⁠i⁠r、B⁠a⁠c⁠k⁠s⁠t⁠o⁠r⁠e 与事务处理</w:t>
            </w:r>
          </w:p>
        </w:tc>
        <w:tc>
          <w:tcPr>
            <w:tcW w:w="3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请求、响应、确认与生命周期事件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H⁠A⁠-⁠V⁠I</w:t>
            </w:r>
          </w:p>
        </w:tc>
        <w:tc>
          <w:tcPr>
            <w:tcW w:w="44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冻结 V⁠I 可执行参考</w:t>
            </w:r>
          </w:p>
        </w:tc>
        <w:tc>
          <w:tcPr>
            <w:tcW w:w="3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 U⁠B⁠C⁠C 共用 w⁠o⁠r⁠k⁠l⁠o⁠a⁠d 和完成边界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f⁠r⁠a⁠m⁠e⁠w⁠o⁠r⁠k</w:t>
            </w:r>
          </w:p>
        </w:tc>
        <w:tc>
          <w:tcPr>
            <w:tcW w:w="44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公共消息、端口和仿真器适配</w:t>
            </w:r>
          </w:p>
        </w:tc>
        <w:tc>
          <w:tcPr>
            <w:tcW w:w="3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事务身份、路由身份和数据负载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8.2 parallel_test_v2 填写模板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以下内容仅为未验证模板，不构成已交付功能声明；实际信息在集成⁠阶⁠段⁠填⁠写⁠。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5630"/>
        <w:gridCol w:w="3970"/>
      </w:tblGrid>
      <w:tr>
        <w:trPr>
          <w:cantSplit/>
          <w:tblHeader/>
        </w:trPr>
        <w:tc>
          <w:tcPr>
            <w:tcW w:w="563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必要字段</w:t>
            </w:r>
          </w:p>
        </w:tc>
        <w:tc>
          <w:tcPr>
            <w:tcW w:w="397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填写值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测试集合选择方式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并行任务数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单项超时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结果判定与汇总位置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以独立全局目录为核心，在保持节点内 CHI 一致性边界的同时，提供跨节点⁠数⁠据⁠定⁠位⁠、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权限仲裁、目录容量扩展和可恢复消息处理。该架构兼顾协议清晰度、容量效率、目⁠标⁠选⁠择⁠精⁠度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和多拓扑扩展能力，并已形成可集成到 ubsim 的模⁠块⁠化⁠实⁠现⁠。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附录 A 消息与状态速查表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A.1 主要消息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32"/>
        <w:gridCol w:w="5357"/>
        <w:gridCol w:w="2709"/>
      </w:tblGrid>
      <w:tr>
        <w:trPr>
          <w:cantSplit/>
          <w:tblHeader/>
        </w:trPr>
        <w:tc>
          <w:tcPr>
            <w:tcW w:w="153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消息类别</w:t>
            </w:r>
          </w:p>
        </w:tc>
        <w:tc>
          <w:tcPr>
            <w:tcW w:w="535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代表消息</w:t>
            </w:r>
          </w:p>
        </w:tc>
        <w:tc>
          <w:tcPr>
            <w:tcW w:w="270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作用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请求</w:t>
            </w:r>
          </w:p>
        </w:tc>
        <w:tc>
          <w:tcPr>
            <w:tcW w:w="53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R⁠e⁠a⁠d⁠R⁠e⁠q、U⁠p⁠g⁠r⁠a⁠d⁠e⁠R⁠e⁠q、R⁠e⁠c⁠a⁠l⁠l⁠R⁠e⁠q、I⁠n⁠v⁠a⁠l⁠i⁠d⁠a⁠t⁠e⁠R⁠e⁠q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发起数据或权限操作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响应</w:t>
            </w:r>
          </w:p>
        </w:tc>
        <w:tc>
          <w:tcPr>
            <w:tcW w:w="53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R⁠e⁠a⁠d⁠R⁠e⁠s⁠p、U⁠p⁠g⁠r⁠a⁠d⁠e⁠R⁠e⁠s⁠p、R⁠e⁠c⁠a⁠l⁠l⁠R⁠e⁠s⁠p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返回数据、目标集合或接受状态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确认</w:t>
            </w:r>
          </w:p>
        </w:tc>
        <w:tc>
          <w:tcPr>
            <w:tcW w:w="53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C⁠l⁠e⁠a⁠r⁠R⁠e⁠q、C⁠l⁠e⁠a⁠r⁠R⁠e⁠s⁠p、I⁠n⁠v⁠a⁠l⁠i⁠d⁠a⁠t⁠e⁠A⁠c⁠k、U⁠p⁠g⁠r⁠a⁠d⁠e⁠A⁠c⁠k⁠N⁠o⁠t⁠i⁠f⁠y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确认本地完成或全局收敛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生命周期</w:t>
            </w:r>
          </w:p>
        </w:tc>
        <w:tc>
          <w:tcPr>
            <w:tcW w:w="53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W⁠r⁠i⁠t⁠e⁠b⁠a⁠c⁠k、E⁠v⁠i⁠c⁠t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归还数据或释放目录关系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A.2 关键目录概念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666"/>
        <w:gridCol w:w="4933"/>
      </w:tblGrid>
      <w:tr>
        <w:trPr>
          <w:cantSplit/>
          <w:tblHeader/>
        </w:trPr>
        <w:tc>
          <w:tcPr>
            <w:tcW w:w="46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概念</w:t>
            </w:r>
          </w:p>
        </w:tc>
        <w:tc>
          <w:tcPr>
            <w:tcW w:w="493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w="46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c⁠o⁠m⁠m⁠i⁠t⁠t⁠e⁠d s⁠t⁠a⁠t⁠e</w:t>
            </w:r>
          </w:p>
        </w:tc>
        <w:tc>
          <w:tcPr>
            <w:tcW w:w="49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已对后续请求可见的全局目录状态</w:t>
            </w:r>
          </w:p>
        </w:tc>
      </w:tr>
      <w:tr>
        <w:trPr>
          <w:cantSplit/>
        </w:trPr>
        <w:tc>
          <w:tcPr>
            <w:tcW w:w="46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i⁠n⁠t⁠e⁠n⁠d⁠e⁠d s⁠t⁠a⁠t⁠e</w:t>
            </w:r>
          </w:p>
        </w:tc>
        <w:tc>
          <w:tcPr>
            <w:tcW w:w="49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当前授权完成后准备提交的目标状态</w:t>
            </w:r>
          </w:p>
        </w:tc>
      </w:tr>
      <w:tr>
        <w:trPr>
          <w:cantSplit/>
        </w:trPr>
        <w:tc>
          <w:tcPr>
            <w:tcW w:w="46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o⁠u⁠t⁠s⁠t⁠a⁠n⁠d⁠i⁠n⁠g</w:t>
            </w:r>
          </w:p>
        </w:tc>
        <w:tc>
          <w:tcPr>
            <w:tcW w:w="49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正在执行的同址主事务</w:t>
            </w:r>
          </w:p>
        </w:tc>
      </w:tr>
      <w:tr>
        <w:trPr>
          <w:cantSplit/>
        </w:trPr>
        <w:tc>
          <w:tcPr>
            <w:tcW w:w="46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w⁠a⁠i⁠t⁠e⁠r</w:t>
            </w:r>
          </w:p>
        </w:tc>
        <w:tc>
          <w:tcPr>
            <w:tcW w:w="49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等待同址事务或目录换入完成的请求</w:t>
            </w:r>
          </w:p>
        </w:tc>
      </w:tr>
      <w:tr>
        <w:trPr>
          <w:cantSplit/>
        </w:trPr>
        <w:tc>
          <w:tcPr>
            <w:tcW w:w="46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t⁠o⁠m⁠b⁠s⁠t⁠o⁠n⁠e</w:t>
            </w:r>
          </w:p>
        </w:tc>
        <w:tc>
          <w:tcPr>
            <w:tcW w:w="49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已完成事务的短期幂等记录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B EP-RNF 仲裁规则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55"/>
        <w:gridCol w:w="2785"/>
        <w:gridCol w:w="2311"/>
        <w:gridCol w:w="2548"/>
      </w:tblGrid>
      <w:tr>
        <w:trPr>
          <w:cantSplit/>
          <w:tblHeader/>
        </w:trPr>
        <w:tc>
          <w:tcPr>
            <w:tcW w:w="195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活跃事务</w:t>
            </w:r>
          </w:p>
        </w:tc>
        <w:tc>
          <w:tcPr>
            <w:tcW w:w="278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i⁠n⁠v⁠a⁠l⁠i⁠d⁠a⁠t⁠i⁠n⁠g s⁠n⁠o⁠o⁠p</w:t>
            </w:r>
          </w:p>
        </w:tc>
        <w:tc>
          <w:tcPr>
            <w:tcW w:w="231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S⁠n⁠p⁠O⁠n⁠c⁠e</w:t>
            </w:r>
          </w:p>
        </w:tc>
        <w:tc>
          <w:tcPr>
            <w:tcW w:w="254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处理原则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C⁠l⁠e⁠a⁠n⁠U⁠n⁠i⁠q⁠u⁠e</w:t>
            </w:r>
          </w:p>
        </w:tc>
        <w:tc>
          <w:tcPr>
            <w:tcW w:w="2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>
            <w:tcW w:w="23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保持全局写顺序，发起者重试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R⁠e⁠a⁠d⁠U⁠n⁠i⁠q⁠u⁠e</w:t>
            </w:r>
          </w:p>
        </w:tc>
        <w:tc>
          <w:tcPr>
            <w:tcW w:w="2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>
            <w:tcW w:w="23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优先完成 R⁠e⁠c⁠a⁠l⁠l 数据回收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R⁠e⁠a⁠d⁠S⁠h⁠a⁠r⁠e⁠d</w:t>
            </w:r>
          </w:p>
        </w:tc>
        <w:tc>
          <w:tcPr>
            <w:tcW w:w="2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>
            <w:tcW w:w="23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i⁠m⁠m⁠e⁠d⁠i⁠a⁠t⁠e d⁠a⁠t⁠a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允许只读数据即时返回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无冲突事务</w:t>
            </w:r>
          </w:p>
        </w:tc>
        <w:tc>
          <w:tcPr>
            <w:tcW w:w="2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i⁠m⁠m⁠e⁠d⁠i⁠a⁠t⁠e</w:t>
            </w:r>
          </w:p>
        </w:tc>
        <w:tc>
          <w:tcPr>
            <w:tcW w:w="23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i⁠m⁠m⁠e⁠d⁠i⁠a⁠t⁠e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 C⁠H⁠I 正常响应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C 术语表</w:t>
      </w:r>
    </w:p>
    <w:tbl>
      <w:tblPr>
        <w:tblStyle w:val="TableGrid"/>
        <w:tblW w:w="5000" w:type="pct"/>
        <w:tblLayout w:type="fixed"/>
        <w:tblCellMar>
          <w:top w:w="70" w:type="dxa"/>
          <w:left w:w="45" w:type="dxa"/>
          <w:bottom w:w="70" w:type="dxa"/>
          <w:right w:w="45" w:type="dxa"/>
        </w:tblCellMar>
      </w:tblPr>
      <w:tblGrid>
        <w:gridCol w:w="1500"/>
        <w:gridCol w:w="3300"/>
        <w:gridCol w:w="1500"/>
        <w:gridCol w:w="3300"/>
      </w:tblGrid>
      <w:tr>
        <w:trPr>
          <w:cantSplit/>
          <w:tblHeader/>
        </w:trPr>
        <w:tc>
          <w:tcPr>
            <w:tcW w:w="15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术语</w:t>
            </w:r>
          </w:p>
        </w:tc>
        <w:tc>
          <w:tcPr>
            <w:tcW w:w="33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  <w:tc>
          <w:tcPr>
            <w:tcW w:w="15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术语</w:t>
            </w:r>
          </w:p>
        </w:tc>
        <w:tc>
          <w:tcPr>
            <w:tcW w:w="33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跨节点缓存一致性方案及全局目录控制器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C⁠H⁠I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A⁠M⁠B⁠A c⁠o⁠h⁠e⁠r⁠e⁠n⁠t t⁠r⁠a⁠n⁠s⁠a⁠c⁠t⁠i⁠o⁠n p⁠r⁠o⁠t⁠o⁠c⁠o⁠l；当前实现用于节点内 g⁠e⁠m⁠5 C⁠H⁠I 域，O⁠u⁠t⁠e⁠r C⁠H⁠I 仅作候选分析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I⁠n⁠n⁠e⁠r 域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g⁠e⁠m⁠5 C⁠H⁠I 一致性域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H⁠N⁠-⁠F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H⁠o⁠m⁠e N⁠o⁠d⁠e，负责本地一致性与内存访问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域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管理的跨节点一致性域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C⁠H⁠I 域与 U⁠B⁠C⁠C 之间的端点扩展层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负责指定地址全局目录和仲裁的节点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E⁠P⁠-⁠R⁠N⁠F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 O⁠u⁠t⁠e⁠r 域参与节点内 s⁠n⁠o⁠o⁠p 的端点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持有写权限或最新脏数据的节点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E⁠P⁠-⁠S⁠N⁠F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将节点内服务请求接入 U⁠B⁠C⁠C 的端点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持有共享副本的节点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U⁠B⁠A⁠d⁠a⁠p⁠t⁠e⁠r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 与 U⁠B⁠I⁠O 之间的消息适配组件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e⁠p⁠o⁠c⁠h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区分同址新旧事务的单调序号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U⁠B⁠I⁠O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承载 U⁠B⁠C⁠C 控制器的运行模块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r⁠e⁠q⁠I⁠d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标识具体请求的事务编号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S⁠R⁠A⁠M 驻留目录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R⁠e⁠c⁠a⁠l⁠l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从当前 o⁠w⁠n⁠e⁠r 回收数据或权限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B⁠a⁠c⁠k⁠s⁠t⁠o⁠r⁠e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冷目录元数据的后备存储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I⁠n⁠v⁠a⁠l⁠i⁠d⁠a⁠t⁠e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使共享副本失效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H⁠A⁠-⁠V⁠I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V⁠I 协议可执行参考模型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r⁠e⁠q⁠u⁠e⁠s⁠t⁠e⁠r 本地完成后的提交确认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u⁠b⁠s⁠i⁠m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</w:tbl>
    <w:sectPr>
      <w:titlePg/>
      <w:footerReference w:type="first" r:id="rIdFirstFooter"/>
      <w:footerReference w:type="default" r:id="rIdFooter"/>
      <w:pgSz w:w="11906" w:h="16838"/>
      <w:pgMar w:top="1417" w:right="1134" w:bottom="1417" w:left="1134" w:header="567" w:footer="567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第 </w:t>
    </w:r>
    <w:r>
      <w:fldChar w:fldCharType="begin"/>
    </w:r>
    <w:r>
      <w:instrText> PAGE </w:instrText>
    </w:r>
    <w:r>
      <w:fldChar w:fldCharType="end"/>
    </w:r>
    <w:r>
      <w:t> 页</w:t>
    </w:r>
  </w:p>
</w:ftr>
</file>

<file path=word/footerFirst.xml><?xml version="1.0" encoding="utf-8"?>
<w:ftr xmlns:w="http://schemas.openxmlformats.org/wordprocessingml/2006/main">
  <w:p/>
</w:ftr>
</file>

<file path=word/settings.xml><?xml version="1.0" encoding="utf-8"?>
<w:settings xmlns:w="http://schemas.openxmlformats.org/wordprocessingml/2006/main">
  <w:updateFields w:val="true"/>
  <w:defaultTabStop w:val="420"/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widowControl/>
      <w:kinsoku/>
      <w:spacing w:before="0" w:after="0" w:line="400" w:lineRule="exact"/>
      <w:jc w:val="both"/>
    </w:pPr>
    <w:rPr>
      <w:rFonts w:ascii="Calibri" w:hAnsi="Calibri" w:eastAsia="Microsoft YaHei" w:cs="Calibri"/>
      <w:sz w:val="21"/>
      <w:szCs w:val="21"/>
    </w:rPr>
  </w:style>
  <w:style w:type="paragraph" w:styleId="Title">
    <w:name w:val="Title"/>
    <w:basedOn w:val="Normal"/>
    <w:pPr>
      <w:jc w:val="center"/>
      <w:spacing w:before="240" w:after="180" w:line="480" w:lineRule="exact"/>
      <w:keepNext/>
    </w:pPr>
    <w:rPr>
      <w:rFonts w:ascii="Calibri" w:hAnsi="Calibri" w:eastAsia="SimHei" w:cs="Calibri"/>
      <w:b/>
      <w:color w:val="17365D"/>
      <w:sz w:val="36"/>
      <w:szCs w:val="36"/>
    </w:rPr>
  </w:style>
  <w:style w:type="paragraph" w:styleId="Heading1">
    <w:name w:val="heading 1"/>
    <w:basedOn w:val="Normal"/>
    <w:pPr>
      <w:keepNext/>
      <w:spacing w:before="240" w:after="80" w:line="400" w:lineRule="exact"/>
      <w:outlineLvl w:val="0"/>
    </w:pPr>
    <w:rPr>
      <w:rFonts w:ascii="Calibri" w:hAnsi="Calibri" w:eastAsia="SimHei" w:cs="Calibri"/>
      <w:b/>
      <w:color w:val="17365D"/>
      <w:sz w:val="30"/>
    </w:rPr>
  </w:style>
  <w:style w:type="paragraph" w:styleId="Heading2">
    <w:name w:val="heading 2"/>
    <w:basedOn w:val="Normal"/>
    <w:pPr>
      <w:keepNext/>
      <w:spacing w:before="180" w:after="60" w:line="400" w:lineRule="exact"/>
      <w:outlineLvl w:val="1"/>
    </w:pPr>
    <w:rPr>
      <w:rFonts w:ascii="Calibri" w:hAnsi="Calibri" w:eastAsia="SimHei" w:cs="Calibri"/>
      <w:b/>
      <w:color w:val="365F91"/>
      <w:sz w:val="26"/>
    </w:rPr>
  </w:style>
  <w:style w:type="paragraph" w:styleId="Heading3">
    <w:name w:val="heading 3"/>
    <w:basedOn w:val="Normal"/>
    <w:pPr>
      <w:keepNext/>
      <w:spacing w:before="120" w:after="40" w:line="400" w:lineRule="exact"/>
      <w:outlineLvl w:val="2"/>
    </w:pPr>
    <w:rPr>
      <w:rFonts w:ascii="Calibri" w:hAnsi="Calibri" w:eastAsia="SimHei" w:cs="Calibri"/>
      <w:b/>
      <w:color w:val="4F81BD"/>
      <w:sz w:val="23"/>
    </w:rPr>
  </w:style>
  <w:style w:type="paragraph" w:styleId="Code">
    <w:name w:val="Code"/>
    <w:basedOn w:val="Normal"/>
    <w:pPr>
      <w:spacing w:before="0" w:after="0" w:line="300" w:lineRule="exact"/>
      <w:shd w:fill="F2F2F2"/>
      <w:ind w:left="240"/>
    </w:pPr>
    <w:rPr>
      <w:rFonts w:ascii="Consolas" w:hAnsi="Consolas" w:eastAsia="Microsoft YaHei" w:cs="Consolas"/>
      <w:sz w:val="18"/>
    </w:rPr>
  </w:style>
  <w:style w:type="paragraph" w:styleId="Quote">
    <w:name w:val="Quote"/>
    <w:basedOn w:val="Normal"/>
    <w:rPr>
      <w:i/>
      <w:color w:val="555555"/>
    </w:rPr>
  </w:style>
  <w:style w:type="paragraph" w:styleId="TableText">
    <w:name w:val="Table Text"/>
    <w:basedOn w:val="Normal"/>
    <w:pPr>
      <w:jc w:val="left"/>
      <w:spacing w:before="0" w:after="0" w:line="320" w:lineRule="exact"/>
    </w:pPr>
    <w:rPr>
      <w:rFonts w:ascii="Calibri" w:hAnsi="Calibri" w:eastAsia="Microsoft YaHei" w:cs="Calibri"/>
      <w:sz w:val="18"/>
      <w:szCs w:val="18"/>
    </w:rPr>
  </w:style>
  <w:style w:type="paragraph" w:styleId="CompactGlossaryText">
    <w:name w:val="Compact Glossary Text"/>
    <w:basedOn w:val="TableText"/>
    <w:pPr>
      <w:jc w:val="left"/>
      <w:spacing w:before="0" w:after="0" w:line="310" w:lineRule="exact"/>
    </w:pPr>
    <w:rPr>
      <w:rFonts w:ascii="Calibri" w:hAnsi="Calibri" w:eastAsia="Microsoft YaHei" w:cs="Calibri"/>
      <w:sz w:val="18"/>
      <w:szCs w:val="18"/>
    </w:rPr>
  </w:style>
  <w:style w:type="paragraph" w:styleId="FigureCaption">
    <w:name w:val="Figure Caption"/>
    <w:basedOn w:val="Normal"/>
    <w:pPr>
      <w:jc w:val="center"/>
      <w:keepLines/>
      <w:spacing w:before="0" w:after="120" w:line="320" w:lineRule="exact"/>
    </w:pPr>
    <w:rPr>
      <w:rFonts w:ascii="Calibri" w:hAnsi="Calibri" w:eastAsia="Microsoft YaHei" w:cs="Calibri"/>
      <w:sz w:val="18"/>
      <w:color w:val="555555"/>
    </w:rPr>
  </w:style>
  <w:style w:type="paragraph" w:styleId="TableCaption">
    <w:name w:val="Table Caption"/>
    <w:basedOn w:val="FigureCaption"/>
    <w:pPr>
      <w:jc w:val="center"/>
      <w:spacing w:before="40" w:after="100" w:line="320" w:lineRule="exact"/>
    </w:pPr>
  </w:style>
  <w:style w:type="table" w:styleId="TableGrid">
    <w:name w:val="Table Grid"/>
    <w:tblPr>
      <w:tblBorders>
        <w:top w:val="single" w:color="B7C9E2" w:sz="4"/>
        <w:left w:val="single" w:color="B7C9E2" w:sz="4"/>
        <w:bottom w:val="single" w:color="B7C9E2" w:sz="4"/>
        <w:right w:val="single" w:color="B7C9E2" w:sz="4"/>
        <w:insideH w:val="single" w:color="D9E2F3" w:sz="4"/>
        <w:insideV w:val="single" w:color="D9E2F3" w:sz="4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Footer" Type="http://schemas.openxmlformats.org/officeDocument/2006/relationships/footer" Target="footer1.xml"/><Relationship Id="rIdFirstFooter" Type="http://schemas.openxmlformats.org/officeDocument/2006/relationships/footer" Target="footerFirst.xml"/><Relationship Id="rIdSettings" Type="http://schemas.openxmlformats.org/officeDocument/2006/relationships/settings" Target="settings.xml"/><Relationship Id="rIdImage1" Type="http://schemas.openxmlformats.org/officeDocument/2006/relationships/image" Target="media/image1.png"/><Relationship Id="rIdImage2" Type="http://schemas.openxmlformats.org/officeDocument/2006/relationships/image" Target="media/image2.png"/><Relationship Id="rIdImage3" Type="http://schemas.openxmlformats.org/officeDocument/2006/relationships/image" Target="media/image3.png"/><Relationship Id="rIdImage4" Type="http://schemas.openxmlformats.org/officeDocument/2006/relationships/image" Target="media/image4.png"/><Relationship Id="rIdImage5" Type="http://schemas.openxmlformats.org/officeDocument/2006/relationships/image" Target="media/image5.png"/><Relationship Id="rIdImage6" Type="http://schemas.openxmlformats.org/officeDocument/2006/relationships/image" Target="media/image6.png"/><Relationship Id="rIdImage7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>
  <Application>CC-EP Markdown DOCX Sync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UBCC 跨节点缓存一致性协议体系结构</dc:title>
  <dc:creator>CC-EP project</dc:creator>
  <dc:description>source_sha256=500951c7640f0655cecb831ee76da61b34ebb5cda6aab1296f368a67d38ce229</dc:description>
  <dcterms:created xsi:type="dcterms:W3CDTF">2026-08-27T16:24:24Z</dcterms:created>
  <dcterms:modified xsi:type="dcterms:W3CDTF">2026-08-27T16:24:24Z</dcterms:modified>
</cp:coreProperties>
</file>