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oter1.xml" ContentType="application/vnd.openxmlformats-officedocument.wordprocessingml.footer+xml"/>
  <Override PartName="/word/settings.xml" ContentType="application/vnd.openxmlformats-officedocument.wordprocessingml.setting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body>
    <w:p>
      <w:pPr>
        <w:pStyle w:val="Title"/>
        <w:jc w:val="center"/>
        <w:keepNext/>
      </w:pPr>
      <w:r>
        <w:rPr>
          <w:rFonts w:ascii="Calibri" w:hAnsi="Calibri" w:eastAsia="SimHei" w:cs="Calibri"/>
        </w:rPr>
        <w:t xml:space="preserve">UBCC 跨节点缓存一致性协议体系结构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文档版本：V1.0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交付阶段：正式文档第一版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项目名称：&lt;XXX&gt;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甲方单位：&lt;XXX&gt;</w:t>
      </w:r>
    </w:p>
    <w:p>
      <w:r>
        <w:br w:type="page"/>
      </w:r>
    </w:p>
    <w:p>
      <w:pPr>
        <w:pStyle w:val="Heading2"/>
        <w:keepNext/>
      </w:pPr>
      <w:r>
        <w:rPr>
          <w:rFonts w:ascii="Calibri" w:hAnsi="Calibri" w:eastAsia="SimHei" w:cs="Calibri"/>
        </w:rPr>
        <w:t xml:space="preserve">目录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1. 方案概述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2. 总体体系结构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3. 核心组件设计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4. 全局一致性语义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5. 关键协议路径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6. 并发仲裁与活性机制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7. 方案价值与架构比较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8. 集成边界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9. 总结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附录 A 消息与状态速查表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附录 B EP-RNF 仲裁规则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附录 C 术语表</w:t>
      </w:r>
    </w:p>
    <w:p>
      <w:r>
        <w:br w:type="page"/>
      </w:r>
    </w:p>
    <w:p>
      <w:pPr>
        <w:pStyle w:val="Heading2"/>
        <w:keepNext/>
      </w:pPr>
      <w:r>
        <w:rPr>
          <w:rFonts w:ascii="Calibri" w:hAnsi="Calibri" w:eastAsia="SimHei" w:cs="Calibri"/>
        </w:rPr>
        <w:t xml:space="preserve">1. 方案概述</w:t>
      </w:r>
    </w:p>
    <w:p>
      <w:pPr>
        <w:pStyle w:val="Heading3"/>
        <w:keepNext/>
      </w:pPr>
      <w:r>
        <w:rPr>
          <w:rFonts w:ascii="Calibri" w:hAnsi="Calibri" w:eastAsia="SimHei" w:cs="Calibri"/>
        </w:rPr>
        <w:t xml:space="preserve">1.1 方案定位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UBCC 是面向多节点系统的跨节点缓存一致性方案。该方案在节点内标准 CHI 一致性域之上，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构建独立的跨节点目录与仲裁层，并通过 EP 接入现有处理器缓存层级。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UBCC 的核心价值是将全局目录、跨节点权限仲裁和元数据容量管理从节点内 HN-F 资源域中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分离出来，使节点内一致性与跨节点一致性保持清晰边界：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1. 节点内缓存层级继续使用标准 CHI 机制；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2. 跨节点 sharer、owner 和权限迁移由 UBCC 统一管理；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3. ResidentDir 与 Backstore 组成分层元数据体系；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4. EP-RNF、EP-SNF 与 UBAdapter 负责两个一致性域之间的协议衔接。</w:t>
      </w:r>
    </w:p>
    <w:p>
      <w:pPr>
        <w:pStyle w:val="Heading3"/>
        <w:keepNext/>
      </w:pPr>
      <w:r>
        <w:rPr>
          <w:rFonts w:ascii="Calibri" w:hAnsi="Calibri" w:eastAsia="SimHei" w:cs="Calibri"/>
        </w:rPr>
        <w:t xml:space="preserve">1.2 设计目标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UBCC 围绕以下目标进行设计：</w:t>
      </w:r>
    </w:p>
    <w:p>
      <w:pPr>
        <w:ind w:left="360" w:firstLine="0"/>
      </w:pPr>
      <w:r>
        <w:rPr>
          <w:rFonts w:ascii="Calibri" w:hAnsi="Calibri" w:eastAsia="Microsoft YaHei" w:cs="Calibri"/>
        </w:rPr>
        <w:t xml:space="preserve">• 协议解耦：全局目录与节点内 CHI 状态机职责分离；</w:t>
      </w:r>
    </w:p>
    <w:p>
      <w:pPr>
        <w:ind w:left="360" w:firstLine="0"/>
      </w:pPr>
      <w:r>
        <w:rPr>
          <w:rFonts w:ascii="Calibri" w:hAnsi="Calibri" w:eastAsia="Microsoft YaHei" w:cs="Calibri"/>
        </w:rPr>
        <w:t xml:space="preserve">• 容量扩展：在固定 SRAM 预算下提升等效追踪容量；</w:t>
      </w:r>
    </w:p>
    <w:p>
      <w:pPr>
        <w:ind w:left="360" w:firstLine="0"/>
      </w:pPr>
      <w:r>
        <w:rPr>
          <w:rFonts w:ascii="Calibri" w:hAnsi="Calibri" w:eastAsia="Microsoft YaHei" w:cs="Calibri"/>
        </w:rPr>
        <w:t xml:space="preserve">• 精确仲裁：依据全局目录状态选择 owner、sharer 和失效目标；</w:t>
      </w:r>
    </w:p>
    <w:p>
      <w:pPr>
        <w:ind w:left="360" w:firstLine="0"/>
      </w:pPr>
      <w:r>
        <w:rPr>
          <w:rFonts w:ascii="Calibri" w:hAnsi="Calibri" w:eastAsia="Microsoft YaHei" w:cs="Calibri"/>
        </w:rPr>
        <w:t xml:space="preserve">• 事务收敛：通过 epoch、reqId、两阶段提交和幂等处理保证同址事务有序完成；</w:t>
      </w:r>
    </w:p>
    <w:p>
      <w:pPr>
        <w:ind w:left="360" w:firstLine="0"/>
      </w:pPr>
      <w:r>
        <w:rPr>
          <w:rFonts w:ascii="Calibri" w:hAnsi="Calibri" w:eastAsia="Microsoft YaHei" w:cs="Calibri"/>
        </w:rPr>
        <w:t xml:space="preserve">• 多拓扑适配：支持多节点、多 Socket 和跨节点路由组织；</w:t>
      </w:r>
    </w:p>
    <w:p>
      <w:pPr>
        <w:ind w:left="360" w:firstLine="0"/>
      </w:pPr>
      <w:r>
        <w:rPr>
          <w:rFonts w:ascii="Calibri" w:hAnsi="Calibri" w:eastAsia="Microsoft YaHei" w:cs="Calibri"/>
        </w:rPr>
        <w:t xml:space="preserve">• 工程集成：以模块化接口接入 ubsim 环境。</w:t>
      </w:r>
    </w:p>
    <w:p>
      <w:pPr>
        <w:pStyle w:val="Heading3"/>
        <w:keepNext/>
      </w:pPr>
      <w:r>
        <w:rPr>
          <w:rFonts w:ascii="Calibri" w:hAnsi="Calibri" w:eastAsia="SimHei" w:cs="Calibri"/>
        </w:rPr>
        <w:t xml:space="preserve">1.3 交付结论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UBCC 已形成完整的跨节点一致性数据通路和控制通路，覆盖远程读、所有权迁移、共享转写者、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写回、逐出以及目录换入换出等关键路径。方案通过分层验证确认协议状态安全、消息幂等和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事务收敛，并在正式性能验收中达到三项冻结指标。</w:t>
      </w:r>
    </w:p>
    <w:p>
      <w:pPr>
        <w:pStyle w:val="Heading3"/>
        <w:keepNext/>
      </w:pPr>
      <w:r>
        <w:rPr>
          <w:rFonts w:ascii="Calibri" w:hAnsi="Calibri" w:eastAsia="SimHei" w:cs="Calibri"/>
        </w:rPr>
        <w:t xml:space="preserve">1.4 结论与范围</w:t>
      </w:r>
    </w:p>
    <w:tbl>
      <w:tblPr>
        <w:tblStyle w:val="TableGrid"/>
        <w:tblW w:w="5000" w:type="pct"/>
        <w:tblLayout w:type="autofit"/>
        <w:tblCellMar>
          <w:top w:w="60" w:type="dxa"/>
          <w:left w:w="90" w:type="dxa"/>
          <w:bottom w:w="60" w:type="dxa"/>
          <w:right w:w="90" w:type="dxa"/>
        </w:tblCellMar>
      </w:tblPr>
      <w:tr>
        <w:trPr>
          <w:cantSplit/>
          <w:tblHeader/>
        </w:trPr>
        <w:tc>
          <w:tcPr>
            <w:shd w:val="clear" w:color="auto" w:fill="D9E2F3"/>
          </w:tcPr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SimHei" w:cs="Calibri"/>
                <w:b/>
                <w:sz w:val="18"/>
                <w:szCs w:val="18"/>
              </w:rPr>
              <w:t xml:space="preserve">项目</w:t>
            </w:r>
          </w:p>
        </w:tc>
        <w:tc>
          <w:tcPr>
            <w:shd w:val="clear" w:color="auto" w:fill="D9E2F3"/>
          </w:tcPr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SimHei" w:cs="Calibri"/>
                <w:b/>
                <w:sz w:val="18"/>
                <w:szCs w:val="18"/>
              </w:rPr>
              <w:t xml:space="preserve">结论</w:t>
            </w:r>
          </w:p>
        </w:tc>
        <w:tc>
          <w:tcPr>
            <w:shd w:val="clear" w:color="auto" w:fill="D9E2F3"/>
          </w:tcPr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SimHei" w:cs="Calibri"/>
                <w:b/>
                <w:sz w:val="18"/>
                <w:szCs w:val="18"/>
              </w:rPr>
              <w:t xml:space="preserve">适用范围</w:t>
            </w:r>
          </w:p>
        </w:tc>
      </w:tr>
      <w:tr>
        <w:trPr>
          <w:cantSplit/>
        </w:trPr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架构</w:t>
            </w:r>
          </w:p>
        </w:tc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独立 Outer 域、分层目录和 EP 接入路径已形成</w:t>
            </w:r>
          </w:p>
        </w:tc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当前 UBCC 实现及已验证拓扑</w:t>
            </w:r>
          </w:p>
        </w:tc>
      </w:tr>
      <w:tr>
        <w:trPr>
          <w:cantSplit/>
        </w:trPr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正确性</w:t>
            </w:r>
          </w:p>
        </w:tc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关键安全、活性与可恢复传输故障路径通过分层验证</w:t>
            </w:r>
          </w:p>
        </w:tc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形式化模型、定向验证与端到端执行所覆盖的机制</w:t>
            </w:r>
          </w:p>
        </w:tc>
      </w:tr>
      <w:tr>
        <w:trPr>
          <w:cantSplit/>
        </w:trPr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性能</w:t>
            </w:r>
          </w:p>
        </w:tc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三项冻结验收指标达到门槛</w:t>
            </w:r>
          </w:p>
        </w:tc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冻结 workload、完成边界与参考模型条件</w:t>
            </w:r>
          </w:p>
        </w:tc>
      </w:tr>
      <w:tr>
        <w:trPr>
          <w:cantSplit/>
        </w:trPr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范围外</w:t>
            </w:r>
          </w:p>
        </w:tc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不作本次交付能力主张</w:t>
            </w:r>
          </w:p>
        </w:tc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永久 Home 故障在线恢复和端口级 Switch 微体系结构</w:t>
            </w:r>
          </w:p>
        </w:tc>
      </w:tr>
    </w:tbl>
    <w:p>
      <w:pPr>
        <w:pStyle w:val="Heading2"/>
        <w:keepNext/>
      </w:pPr>
      <w:r>
        <w:rPr>
          <w:rFonts w:ascii="Calibri" w:hAnsi="Calibri" w:eastAsia="SimHei" w:cs="Calibri"/>
        </w:rPr>
        <w:t xml:space="preserve">2. 总体体系结构</w:t>
      </w:r>
    </w:p>
    <w:p>
      <w:pPr>
        <w:pStyle w:val="Heading3"/>
        <w:keepNext/>
      </w:pPr>
      <w:r>
        <w:rPr>
          <w:rFonts w:ascii="Calibri" w:hAnsi="Calibri" w:eastAsia="SimHei" w:cs="Calibri"/>
        </w:rPr>
        <w:t xml:space="preserve">2.1 Inner 域与 Outer 域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UBCC 将系统划分为两个协同的一致性域：</w:t>
      </w:r>
    </w:p>
    <w:p>
      <w:pPr>
        <w:ind w:left="360" w:firstLine="0"/>
      </w:pPr>
      <w:r>
        <w:rPr>
          <w:rFonts w:ascii="Calibri" w:hAnsi="Calibri" w:eastAsia="Microsoft YaHei" w:cs="Calibri"/>
        </w:rPr>
        <w:t xml:space="preserve">• Inner 域：节点内标准 CHI 一致性域，包括 CPU Cache、HN-F 及节点内 snoop 路径；</w:t>
      </w:r>
    </w:p>
    <w:p>
      <w:pPr>
        <w:ind w:left="360" w:firstLine="0"/>
      </w:pPr>
      <w:r>
        <w:rPr>
          <w:rFonts w:ascii="Calibri" w:hAnsi="Calibri" w:eastAsia="Microsoft YaHei" w:cs="Calibri"/>
        </w:rPr>
        <w:t xml:space="preserve">• Outer 域：由 UBCC 管理的跨节点一致性域，负责全局目录、权限仲裁、Recall 和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Invalidate 收敛。</w:t>
      </w:r>
    </w:p>
    <w:p>
      <w:pPr>
        <w:jc w:val="center"/>
        <w:spacing w:before="100" w:after="40" w:line="240" w:lineRule="auto"/>
      </w:pPr>
      <w:r>
        <w:drawing>
          <wp:inline distT="0" distB="0" distL="0" distR="0">
            <wp:extent cx="5580000" cy="2359097"/>
            <wp:effectExtent l="0" t="0" r="0" b="0"/>
            <wp:docPr id="1" name="图 2-1 UBCC 跨节点缓存一致性总体架构" descr="图 2-1 UBCC 跨节点缓存一致性总体架构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图 2-1 UBCC 跨节点缓存一致性总体架构"/>
                    <pic:cNvPicPr/>
                  </pic:nvPicPr>
                  <pic:blipFill>
                    <a:blip xmlns:r="http://schemas.openxmlformats.org/officeDocument/2006/relationships" r:embed="rIdImage1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235909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FigureCaption"/>
        <w:jc w:val="center"/>
      </w:pPr>
      <w:r>
        <w:rPr>
          <w:rFonts w:ascii="Calibri" w:hAnsi="Calibri" w:eastAsia="Microsoft YaHei" w:cs="Calibri"/>
        </w:rPr>
        <w:t xml:space="preserve">图 2-1　UBCC 总体架构。节点内请求经 EP 接入 UBCC；UBCC 根据全局目录状态完成权限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判断，并经跨节点通信平面交换一致性消息。</w:t>
      </w:r>
    </w:p>
    <w:p>
      <w:pPr>
        <w:pStyle w:val="Heading3"/>
        <w:keepNext/>
      </w:pPr>
      <w:r>
        <w:rPr>
          <w:rFonts w:ascii="Calibri" w:hAnsi="Calibri" w:eastAsia="SimHei" w:cs="Calibri"/>
        </w:rPr>
        <w:t xml:space="preserve">2.2 控制路径与数据路径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UBCC 对控制信息与数据传输采用统一事务身份进行关联：</w:t>
      </w:r>
    </w:p>
    <w:p>
      <w:pPr>
        <w:ind w:left="360" w:firstLine="0"/>
      </w:pPr>
      <w:r>
        <w:rPr>
          <w:rFonts w:ascii="Calibri" w:hAnsi="Calibri" w:eastAsia="Microsoft YaHei" w:cs="Calibri"/>
        </w:rPr>
        <w:t xml:space="preserve">• 控制路径：请求类型、权限状态、epoch、reqId、sharer/owner 信息和完成确认；</w:t>
      </w:r>
    </w:p>
    <w:p>
      <w:pPr>
        <w:ind w:left="360" w:firstLine="0"/>
      </w:pPr>
      <w:r>
        <w:rPr>
          <w:rFonts w:ascii="Calibri" w:hAnsi="Calibri" w:eastAsia="Microsoft YaHei" w:cs="Calibri"/>
        </w:rPr>
        <w:t xml:space="preserve">• 数据路径：远程读数据、脏数据回收、写回数据和授权返回；</w:t>
      </w:r>
    </w:p>
    <w:p>
      <w:pPr>
        <w:ind w:left="360" w:firstLine="0"/>
      </w:pPr>
      <w:r>
        <w:rPr>
          <w:rFonts w:ascii="Calibri" w:hAnsi="Calibri" w:eastAsia="Microsoft YaHei" w:cs="Calibri"/>
        </w:rPr>
        <w:t xml:space="preserve">• 完成路径：请求授权、失效确认、Clear 提交和最终权限可用。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数据来源由全局目录状态决定。若最新数据位于远程 owner，UBCC 发起 Recall；若 Home 已有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权威数据，则直接组织授权返回。该设计避免由节点内任意缓存副本替代全局 owner 语义。</w:t>
      </w:r>
    </w:p>
    <w:p>
      <w:pPr>
        <w:pStyle w:val="Heading3"/>
        <w:keepNext/>
      </w:pPr>
      <w:r>
        <w:rPr>
          <w:rFonts w:ascii="Calibri" w:hAnsi="Calibri" w:eastAsia="SimHei" w:cs="Calibri"/>
        </w:rPr>
        <w:t xml:space="preserve">2.3 组件关系</w:t>
      </w:r>
    </w:p>
    <w:tbl>
      <w:tblPr>
        <w:tblStyle w:val="TableGrid"/>
        <w:tblW w:w="5000" w:type="pct"/>
        <w:tblLayout w:type="autofit"/>
        <w:tblCellMar>
          <w:top w:w="60" w:type="dxa"/>
          <w:left w:w="90" w:type="dxa"/>
          <w:bottom w:w="60" w:type="dxa"/>
          <w:right w:w="90" w:type="dxa"/>
        </w:tblCellMar>
      </w:tblPr>
      <w:tr>
        <w:trPr>
          <w:cantSplit/>
          <w:tblHeader/>
        </w:trPr>
        <w:tc>
          <w:tcPr>
            <w:shd w:val="clear" w:color="auto" w:fill="D9E2F3"/>
          </w:tcPr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SimHei" w:cs="Calibri"/>
                <w:b/>
                <w:sz w:val="18"/>
                <w:szCs w:val="18"/>
              </w:rPr>
              <w:t xml:space="preserve">组件</w:t>
            </w:r>
          </w:p>
        </w:tc>
        <w:tc>
          <w:tcPr>
            <w:shd w:val="clear" w:color="auto" w:fill="D9E2F3"/>
          </w:tcPr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SimHei" w:cs="Calibri"/>
                <w:b/>
                <w:sz w:val="18"/>
                <w:szCs w:val="18"/>
              </w:rPr>
              <w:t xml:space="preserve">所属域</w:t>
            </w:r>
          </w:p>
        </w:tc>
        <w:tc>
          <w:tcPr>
            <w:shd w:val="clear" w:color="auto" w:fill="D9E2F3"/>
          </w:tcPr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SimHei" w:cs="Calibri"/>
                <w:b/>
                <w:sz w:val="18"/>
                <w:szCs w:val="18"/>
              </w:rPr>
              <w:t xml:space="preserve">主要职责</w:t>
            </w:r>
          </w:p>
        </w:tc>
      </w:tr>
      <w:tr>
        <w:trPr>
          <w:cantSplit/>
        </w:trPr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CPU Cache / HN-F</w:t>
            </w:r>
          </w:p>
        </w:tc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Inner 域</w:t>
            </w:r>
          </w:p>
        </w:tc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执行节点内缓存一致性和本地内存访问</w:t>
            </w:r>
          </w:p>
        </w:tc>
      </w:tr>
      <w:tr>
        <w:trPr>
          <w:cantSplit/>
        </w:trPr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EP-RNF</w:t>
            </w:r>
          </w:p>
        </w:tc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边界层</w:t>
            </w:r>
          </w:p>
        </w:tc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代表 Outer 域响应 HN-F snoop，并发起跨节点权限操作</w:t>
            </w:r>
          </w:p>
        </w:tc>
      </w:tr>
      <w:tr>
        <w:trPr>
          <w:cantSplit/>
        </w:trPr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EP-SNF</w:t>
            </w:r>
          </w:p>
        </w:tc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边界层</w:t>
            </w:r>
          </w:p>
        </w:tc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将节点内服务请求接入 UBCC 数据路径</w:t>
            </w:r>
          </w:p>
        </w:tc>
      </w:tr>
      <w:tr>
        <w:trPr>
          <w:cantSplit/>
        </w:trPr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UBAdapter</w:t>
            </w:r>
          </w:p>
        </w:tc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边界层</w:t>
            </w:r>
          </w:p>
        </w:tc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完成 CHI 端点与 UBIO 之间的消息适配和事务关联</w:t>
            </w:r>
          </w:p>
        </w:tc>
      </w:tr>
      <w:tr>
        <w:trPr>
          <w:cantSplit/>
        </w:trPr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UBCC 控制器</w:t>
            </w:r>
          </w:p>
        </w:tc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Outer 域</w:t>
            </w:r>
          </w:p>
        </w:tc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维护全局目录，执行权限仲裁和事务收敛</w:t>
            </w:r>
          </w:p>
        </w:tc>
      </w:tr>
      <w:tr>
        <w:trPr>
          <w:cantSplit/>
        </w:trPr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ResidentDir</w:t>
            </w:r>
          </w:p>
        </w:tc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Outer 域</w:t>
            </w:r>
          </w:p>
        </w:tc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保存活跃跨节点目录元数据</w:t>
            </w:r>
          </w:p>
        </w:tc>
      </w:tr>
      <w:tr>
        <w:trPr>
          <w:cantSplit/>
        </w:trPr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Backstore</w:t>
            </w:r>
          </w:p>
        </w:tc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Outer 域</w:t>
            </w:r>
          </w:p>
        </w:tc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保存冷目录元数据并支持换入换出</w:t>
            </w:r>
          </w:p>
        </w:tc>
      </w:tr>
    </w:tbl>
    <w:p>
      <w:pPr>
        <w:pStyle w:val="Heading2"/>
        <w:keepNext/>
      </w:pPr>
      <w:r>
        <w:rPr>
          <w:rFonts w:ascii="Calibri" w:hAnsi="Calibri" w:eastAsia="SimHei" w:cs="Calibri"/>
        </w:rPr>
        <w:t xml:space="preserve">3. 核心组件设计</w:t>
      </w:r>
    </w:p>
    <w:p>
      <w:pPr>
        <w:pStyle w:val="Heading3"/>
        <w:keepNext/>
      </w:pPr>
      <w:r>
        <w:rPr>
          <w:rFonts w:ascii="Calibri" w:hAnsi="Calibri" w:eastAsia="SimHei" w:cs="Calibri"/>
        </w:rPr>
        <w:t xml:space="preserve">3.1 UBCC 控制器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UBCC 控制器是全局一致性仲裁中心。其主要功能包括：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1. 根据物理地址确定 Home 节点和 Home Socket；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2. 查询和更新全局 sharer/owner 状态；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3. 为远程读选择权威数据源；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4. 为写权限请求生成精确失效目标集合；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5. 协调 Recall、Invalidate、Ack、Grant 和 Clear；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6. 管理同址 outstanding、waiter 和重试事务；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7. 在 ResidentDir 与 Backstore 之间迁移目录元数据。</w:t>
      </w:r>
    </w:p>
    <w:p>
      <w:pPr>
        <w:pStyle w:val="Heading3"/>
        <w:keepNext/>
      </w:pPr>
      <w:r>
        <w:rPr>
          <w:rFonts w:ascii="Calibri" w:hAnsi="Calibri" w:eastAsia="SimHei" w:cs="Calibri"/>
        </w:rPr>
        <w:t xml:space="preserve">3.2 ResidentDir 与 Backstore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ResidentDir 保存当前活跃的跨节点目录条目，提供低时延的 SRAM 查询路径。Backstore 保存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从 ResidentDir 换出的冷元数据，并在后续访问时按需换入。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分层目录带来两项直接收益：</w:t>
      </w:r>
    </w:p>
    <w:p>
      <w:pPr>
        <w:ind w:left="360" w:firstLine="0"/>
      </w:pPr>
      <w:r>
        <w:rPr>
          <w:rFonts w:ascii="Calibri" w:hAnsi="Calibri" w:eastAsia="Microsoft YaHei" w:cs="Calibri"/>
        </w:rPr>
        <w:t xml:space="preserve">• 固定 SRAM 预算优先服务热点目录条目；</w:t>
      </w:r>
    </w:p>
    <w:p>
      <w:pPr>
        <w:ind w:left="360" w:firstLine="0"/>
      </w:pPr>
      <w:r>
        <w:rPr>
          <w:rFonts w:ascii="Calibri" w:hAnsi="Calibri" w:eastAsia="Microsoft YaHei" w:cs="Calibri"/>
        </w:rPr>
        <w:t xml:space="preserve">• 等效追踪容量不再受 ResidentDir 物理条目数单独限制。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目录容量以 ResidentDir 和已持久化 Backstore 元数据的去重覆盖量计算，避免重复计数。</w:t>
      </w:r>
    </w:p>
    <w:p>
      <w:pPr>
        <w:pStyle w:val="Heading3"/>
        <w:keepNext/>
      </w:pPr>
      <w:r>
        <w:rPr>
          <w:rFonts w:ascii="Calibri" w:hAnsi="Calibri" w:eastAsia="SimHei" w:cs="Calibri"/>
        </w:rPr>
        <w:t xml:space="preserve">3.3 EP-RNF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EP-RNF 在节点内 CHI 域中代表跨节点一致性域。HN-F 对共享或独占缓存行发起 snoop 时，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EP-RNF 根据当前 Outer 事务状态选择即时响应、返回 stale 结果或发起跨节点权限操作。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EP-RNF 的关键职责包括：</w:t>
      </w:r>
    </w:p>
    <w:p>
      <w:pPr>
        <w:ind w:left="360" w:firstLine="0"/>
      </w:pPr>
      <w:r>
        <w:rPr>
          <w:rFonts w:ascii="Calibri" w:hAnsi="Calibri" w:eastAsia="Microsoft YaHei" w:cs="Calibri"/>
        </w:rPr>
        <w:t xml:space="preserve">• 处理 SnpCleanInvalid、SnpUnique、SnpOnce 等 snoop；</w:t>
      </w:r>
    </w:p>
    <w:p>
      <w:pPr>
        <w:ind w:left="360" w:firstLine="0"/>
      </w:pPr>
      <w:r>
        <w:rPr>
          <w:rFonts w:ascii="Calibri" w:hAnsi="Calibri" w:eastAsia="Microsoft YaHei" w:cs="Calibri"/>
        </w:rPr>
        <w:t xml:space="preserve">• 将本地写升级转换为 UBCC 权限请求；</w:t>
      </w:r>
    </w:p>
    <w:p>
      <w:pPr>
        <w:ind w:left="360" w:firstLine="0"/>
      </w:pPr>
      <w:r>
        <w:rPr>
          <w:rFonts w:ascii="Calibri" w:hAnsi="Calibri" w:eastAsia="Microsoft YaHei" w:cs="Calibri"/>
        </w:rPr>
        <w:t xml:space="preserve">• 为 Recall 发起节点内 ReadShared 或 ReadUnique；</w:t>
      </w:r>
    </w:p>
    <w:p>
      <w:pPr>
        <w:ind w:left="360" w:firstLine="0"/>
      </w:pPr>
      <w:r>
        <w:rPr>
          <w:rFonts w:ascii="Calibri" w:hAnsi="Calibri" w:eastAsia="Microsoft YaHei" w:cs="Calibri"/>
        </w:rPr>
        <w:t xml:space="preserve">• 在同址 CHI 事务与 snoop 并发时执行确定性仲裁。</w:t>
      </w:r>
    </w:p>
    <w:p>
      <w:pPr>
        <w:pStyle w:val="Heading3"/>
        <w:keepNext/>
      </w:pPr>
      <w:r>
        <w:rPr>
          <w:rFonts w:ascii="Calibri" w:hAnsi="Calibri" w:eastAsia="SimHei" w:cs="Calibri"/>
        </w:rPr>
        <w:t xml:space="preserve">3.4 EP-SNF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EP-SNF 将节点内无 snoop 服务请求连接到 UBCC。它接收节点内请求，完成地址和事务信息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封装，并在 UBCC 返回数据与授权后生成节点内响应。</w:t>
      </w:r>
    </w:p>
    <w:p>
      <w:pPr>
        <w:pStyle w:val="Heading3"/>
        <w:keepNext/>
      </w:pPr>
      <w:r>
        <w:rPr>
          <w:rFonts w:ascii="Calibri" w:hAnsi="Calibri" w:eastAsia="SimHei" w:cs="Calibri"/>
        </w:rPr>
        <w:t xml:space="preserve">3.5 UBAdapter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UBAdapter 提供稳定的消息适配边界，负责：</w:t>
      </w:r>
    </w:p>
    <w:p>
      <w:pPr>
        <w:ind w:left="360" w:firstLine="0"/>
      </w:pPr>
      <w:r>
        <w:rPr>
          <w:rFonts w:ascii="Calibri" w:hAnsi="Calibri" w:eastAsia="Microsoft YaHei" w:cs="Calibri"/>
        </w:rPr>
        <w:t xml:space="preserve">• 协议消息序列化与反序列化；</w:t>
      </w:r>
    </w:p>
    <w:p>
      <w:pPr>
        <w:ind w:left="360" w:firstLine="0"/>
      </w:pPr>
      <w:r>
        <w:rPr>
          <w:rFonts w:ascii="Calibri" w:hAnsi="Calibri" w:eastAsia="Microsoft YaHei" w:cs="Calibri"/>
        </w:rPr>
        <w:t xml:space="preserve">• 本地事务与跨节点事务身份关联；</w:t>
      </w:r>
    </w:p>
    <w:p>
      <w:pPr>
        <w:ind w:left="360" w:firstLine="0"/>
      </w:pPr>
      <w:r>
        <w:rPr>
          <w:rFonts w:ascii="Calibri" w:hAnsi="Calibri" w:eastAsia="Microsoft YaHei" w:cs="Calibri"/>
        </w:rPr>
        <w:t xml:space="preserve">• 请求发送、响应分发和回调完成；</w:t>
      </w:r>
    </w:p>
    <w:p>
      <w:pPr>
        <w:ind w:left="360" w:firstLine="0"/>
      </w:pPr>
      <w:r>
        <w:rPr>
          <w:rFonts w:ascii="Calibri" w:hAnsi="Calibri" w:eastAsia="Microsoft YaHei" w:cs="Calibri"/>
        </w:rPr>
        <w:t xml:space="preserve">• 对可恢复消息执行稳定 tuple 重试。</w:t>
      </w:r>
    </w:p>
    <w:p>
      <w:pPr>
        <w:pStyle w:val="Heading3"/>
        <w:keepNext/>
      </w:pPr>
      <w:r>
        <w:rPr>
          <w:rFonts w:ascii="Calibri" w:hAnsi="Calibri" w:eastAsia="SimHei" w:cs="Calibri"/>
        </w:rPr>
        <w:t xml:space="preserve">3.6 gem5 EP 关系</w:t>
      </w:r>
    </w:p>
    <w:p>
      <w:pPr>
        <w:jc w:val="center"/>
        <w:spacing w:before="100" w:after="40" w:line="240" w:lineRule="auto"/>
      </w:pPr>
      <w:r>
        <w:drawing>
          <wp:inline distT="0" distB="0" distL="0" distR="0">
            <wp:extent cx="5580000" cy="2340992"/>
            <wp:effectExtent l="0" t="0" r="0" b="0"/>
            <wp:docPr id="2" name="图 3-1 gem5 EP 架构与控制器关系" descr="图 3-1 gem5 EP 架构与控制器关系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图 3-1 gem5 EP 架构与控制器关系"/>
                    <pic:cNvPicPr/>
                  </pic:nvPicPr>
                  <pic:blipFill>
                    <a:blip xmlns:r="http://schemas.openxmlformats.org/officeDocument/2006/relationships" r:embed="rIdImage2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234099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FigureCaption"/>
        <w:jc w:val="center"/>
      </w:pPr>
      <w:r>
        <w:rPr>
          <w:rFonts w:ascii="Calibri" w:hAnsi="Calibri" w:eastAsia="Microsoft YaHei" w:cs="Calibri"/>
        </w:rPr>
        <w:t xml:space="preserve">图 3-1　gem5 EP 架构。EP-RNF、EP-SNF 和 UBAdapter 位于节点内 CHI 域与 UBCC Outer 域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之间，分别承担 snoop 参与、服务请求接入和跨域事务关联。</w:t>
      </w:r>
    </w:p>
    <w:p>
      <w:pPr>
        <w:pStyle w:val="Heading2"/>
        <w:keepNext/>
      </w:pPr>
      <w:r>
        <w:rPr>
          <w:rFonts w:ascii="Calibri" w:hAnsi="Calibri" w:eastAsia="SimHei" w:cs="Calibri"/>
        </w:rPr>
        <w:t xml:space="preserve">4. 全局一致性语义</w:t>
      </w:r>
    </w:p>
    <w:p>
      <w:pPr>
        <w:pStyle w:val="Heading3"/>
        <w:keepNext/>
      </w:pPr>
      <w:r>
        <w:rPr>
          <w:rFonts w:ascii="Calibri" w:hAnsi="Calibri" w:eastAsia="SimHei" w:cs="Calibri"/>
        </w:rPr>
        <w:t xml:space="preserve">4.1 目录状态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UBCC 目录记录每条缓存行的全局权限关系，核心信息包括：</w:t>
      </w:r>
    </w:p>
    <w:p>
      <w:pPr>
        <w:ind w:left="360" w:firstLine="0"/>
      </w:pPr>
      <w:r>
        <w:rPr>
          <w:rFonts w:ascii="Calibri" w:hAnsi="Calibri" w:eastAsia="Microsoft YaHei" w:cs="Calibri"/>
        </w:rPr>
        <w:t xml:space="preserve">• 当前 owner；</w:t>
      </w:r>
    </w:p>
    <w:p>
      <w:pPr>
        <w:ind w:left="360" w:firstLine="0"/>
      </w:pPr>
      <w:r>
        <w:rPr>
          <w:rFonts w:ascii="Calibri" w:hAnsi="Calibri" w:eastAsia="Microsoft YaHei" w:cs="Calibri"/>
        </w:rPr>
        <w:t xml:space="preserve">• sharer 集合；</w:t>
      </w:r>
    </w:p>
    <w:p>
      <w:pPr>
        <w:ind w:left="360" w:firstLine="0"/>
      </w:pPr>
      <w:r>
        <w:rPr>
          <w:rFonts w:ascii="Calibri" w:hAnsi="Calibri" w:eastAsia="Microsoft YaHei" w:cs="Calibri"/>
        </w:rPr>
        <w:t xml:space="preserve">• 数据有效性与脏状态；</w:t>
      </w:r>
    </w:p>
    <w:p>
      <w:pPr>
        <w:ind w:left="360" w:firstLine="0"/>
      </w:pPr>
      <w:r>
        <w:rPr>
          <w:rFonts w:ascii="Calibri" w:hAnsi="Calibri" w:eastAsia="Microsoft YaHei" w:cs="Calibri"/>
        </w:rPr>
        <w:t xml:space="preserve">• committed epoch；</w:t>
      </w:r>
    </w:p>
    <w:p>
      <w:pPr>
        <w:ind w:left="360" w:firstLine="0"/>
      </w:pPr>
      <w:r>
        <w:rPr>
          <w:rFonts w:ascii="Calibri" w:hAnsi="Calibri" w:eastAsia="Microsoft YaHei" w:cs="Calibri"/>
        </w:rPr>
        <w:t xml:space="preserve">• 正在执行的权限事务。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全局状态采用单调 epoch 区分新旧事务。reqId 标识同一 epoch 内的具体请求，使重试、重复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消息和延迟消息可以被准确识别。</w:t>
      </w:r>
    </w:p>
    <w:p>
      <w:pPr>
        <w:pStyle w:val="Heading3"/>
        <w:keepNext/>
      </w:pPr>
      <w:r>
        <w:rPr>
          <w:rFonts w:ascii="Calibri" w:hAnsi="Calibri" w:eastAsia="SimHei" w:cs="Calibri"/>
        </w:rPr>
        <w:t xml:space="preserve">4.2 请求与授权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一次跨节点操作由请求、仲裁、授权和提交组成：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1. requester 发送读或写权限请求；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2. UBCC 查询已提交目录状态；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3. 必要时 Recall owner 或 Invalidate sharer；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4. UBCC 返回数据和临时授权；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5. requester 完成本地操作后发送 Clear；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6. UBCC 校验事务身份并提交新目录状态。</w:t>
      </w:r>
    </w:p>
    <w:p>
      <w:pPr>
        <w:pStyle w:val="Heading3"/>
        <w:keepNext/>
      </w:pPr>
      <w:r>
        <w:rPr>
          <w:rFonts w:ascii="Calibri" w:hAnsi="Calibri" w:eastAsia="SimHei" w:cs="Calibri"/>
        </w:rPr>
        <w:t xml:space="preserve">4.3 两阶段提交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UBCC 将授权发送与目录提交分为两个阶段：</w:t>
      </w:r>
    </w:p>
    <w:p>
      <w:pPr>
        <w:ind w:left="360" w:firstLine="0"/>
      </w:pPr>
      <w:r>
        <w:rPr>
          <w:rFonts w:ascii="Calibri" w:hAnsi="Calibri" w:eastAsia="Microsoft YaHei" w:cs="Calibri"/>
        </w:rPr>
        <w:t xml:space="preserve">• 阶段 1（保留）：创建 outstanding，记录目标状态和事务身份，保持原已提交目录状态；</w:t>
      </w:r>
    </w:p>
    <w:p>
      <w:pPr>
        <w:ind w:left="360" w:firstLine="0"/>
      </w:pPr>
      <w:r>
        <w:rPr>
          <w:rFonts w:ascii="Calibri" w:hAnsi="Calibri" w:eastAsia="Microsoft YaHei" w:cs="Calibri"/>
        </w:rPr>
        <w:t xml:space="preserve">• 阶段 2（提交）：收到匹配的 Clear 后，提交目标状态并退役对应事务。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该语义保证 Grant 在途期间目录仍保持安全状态，并使重复请求能够返回同一授权结果。</w:t>
      </w:r>
    </w:p>
    <w:p>
      <w:pPr>
        <w:pStyle w:val="Heading3"/>
        <w:keepNext/>
      </w:pPr>
      <w:r>
        <w:rPr>
          <w:rFonts w:ascii="Calibri" w:hAnsi="Calibri" w:eastAsia="SimHei" w:cs="Calibri"/>
        </w:rPr>
        <w:t xml:space="preserve">4.4 幂等与过期消息处理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UBCC 使用以下机制处理消息重复、延迟和重试：</w:t>
      </w:r>
    </w:p>
    <w:p>
      <w:pPr>
        <w:ind w:left="360" w:firstLine="0"/>
      </w:pPr>
      <w:r>
        <w:rPr>
          <w:rFonts w:ascii="Calibri" w:hAnsi="Calibri" w:eastAsia="Microsoft YaHei" w:cs="Calibri"/>
        </w:rPr>
        <w:t xml:space="preserve">• Ack 位图保证每个目标只贡献一次确认；</w:t>
      </w:r>
    </w:p>
    <w:p>
      <w:pPr>
        <w:ind w:left="360" w:firstLine="0"/>
      </w:pPr>
      <w:r>
        <w:rPr>
          <w:rFonts w:ascii="Calibri" w:hAnsi="Calibri" w:eastAsia="Microsoft YaHei" w:cs="Calibri"/>
        </w:rPr>
        <w:t xml:space="preserve">• epoch 和 reqId 拒绝过期事务；</w:t>
      </w:r>
    </w:p>
    <w:p>
      <w:pPr>
        <w:ind w:left="360" w:firstLine="0"/>
      </w:pPr>
      <w:r>
        <w:rPr>
          <w:rFonts w:ascii="Calibri" w:hAnsi="Calibri" w:eastAsia="Microsoft YaHei" w:cs="Calibri"/>
        </w:rPr>
        <w:t xml:space="preserve">• Clear tombstone 支持已完成事务的幂等确认；</w:t>
      </w:r>
    </w:p>
    <w:p>
      <w:pPr>
        <w:ind w:left="360" w:firstLine="0"/>
      </w:pPr>
      <w:r>
        <w:rPr>
          <w:rFonts w:ascii="Calibri" w:hAnsi="Calibri" w:eastAsia="Microsoft YaHei" w:cs="Calibri"/>
        </w:rPr>
        <w:t xml:space="preserve">• stable tuple 保证重试不改变事务身份；</w:t>
      </w:r>
    </w:p>
    <w:p>
      <w:pPr>
        <w:ind w:left="360" w:firstLine="0"/>
      </w:pPr>
      <w:r>
        <w:rPr>
          <w:rFonts w:ascii="Calibri" w:hAnsi="Calibri" w:eastAsia="Microsoft YaHei" w:cs="Calibri"/>
        </w:rPr>
        <w:t xml:space="preserve">• waiter 去重避免相同请求重复进入等待队列。</w:t>
      </w:r>
    </w:p>
    <w:p>
      <w:pPr>
        <w:pStyle w:val="Heading2"/>
        <w:keepNext/>
      </w:pPr>
      <w:r>
        <w:rPr>
          <w:rFonts w:ascii="Calibri" w:hAnsi="Calibri" w:eastAsia="SimHei" w:cs="Calibri"/>
        </w:rPr>
        <w:t xml:space="preserve">5. 关键协议路径</w:t>
      </w:r>
    </w:p>
    <w:p>
      <w:pPr>
        <w:jc w:val="center"/>
        <w:spacing w:before="100" w:after="40" w:line="240" w:lineRule="auto"/>
      </w:pPr>
      <w:r>
        <w:drawing>
          <wp:inline distT="0" distB="0" distL="0" distR="0">
            <wp:extent cx="5580000" cy="1908352"/>
            <wp:effectExtent l="0" t="0" r="0" b="0"/>
            <wp:docPr id="3" name="图 5-1 UBCC 三类核心协议路径" descr="图 5-1 UBCC 三类核心协议路径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图 5-1 UBCC 三类核心协议路径"/>
                    <pic:cNvPicPr/>
                  </pic:nvPicPr>
                  <pic:blipFill>
                    <a:blip xmlns:r="http://schemas.openxmlformats.org/officeDocument/2006/relationships" r:embed="rIdImage3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190835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FigureCaption"/>
        <w:jc w:val="center"/>
      </w:pPr>
      <w:r>
        <w:rPr>
          <w:rFonts w:ascii="Calibri" w:hAnsi="Calibri" w:eastAsia="Microsoft YaHei" w:cs="Calibri"/>
        </w:rPr>
        <w:t xml:space="preserve">图 5-1 UBCC 三类核心协议路径</w:t>
      </w:r>
    </w:p>
    <w:p>
      <w:pPr>
        <w:pStyle w:val="Heading3"/>
        <w:keepNext/>
      </w:pPr>
      <w:r>
        <w:rPr>
          <w:rFonts w:ascii="Calibri" w:hAnsi="Calibri" w:eastAsia="SimHei" w:cs="Calibri"/>
        </w:rPr>
        <w:t xml:space="preserve">5.1 远程读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远程读的目标是定位权威数据并将共享权限返回 requester：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1. requester 的节点内 miss 经 EP-SNF 发送到 Home UBCC；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2. UBCC 查询 owner 和 sharer 状态；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3. 若远程 owner 持有最新数据，UBCC 发起 Recall；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4. owner 节点经 EP-RNF 读取节点内权威副本并返回数据；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5. UBCC 更新共享关系并向 requester 返回数据和授权。</w:t>
      </w:r>
    </w:p>
    <w:p>
      <w:pPr>
        <w:pStyle w:val="Heading3"/>
        <w:keepNext/>
      </w:pPr>
      <w:r>
        <w:rPr>
          <w:rFonts w:ascii="Calibri" w:hAnsi="Calibri" w:eastAsia="SimHei" w:cs="Calibri"/>
        </w:rPr>
        <w:t xml:space="preserve">5.2 所有权迁移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所有权迁移用于将写权限和最新数据从旧 owner 转移到新 requester：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1. 新写者向 Home UBCC 请求独占或修改权限；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2. UBCC 定位旧 owner；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3. 旧 owner 完成本地降级或失效，并返回最新数据；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4. UBCC 完成权限重配置；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5. 新写者获得数据和单一写权限。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该路径的优势来自全局目录对最新数据位置的直接定位，以及权限释放与新授权之间的统一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事务管理。</w:t>
      </w:r>
    </w:p>
    <w:p>
      <w:pPr>
        <w:pStyle w:val="Heading3"/>
        <w:keepNext/>
      </w:pPr>
      <w:r>
        <w:rPr>
          <w:rFonts w:ascii="Calibri" w:hAnsi="Calibri" w:eastAsia="SimHei" w:cs="Calibri"/>
        </w:rPr>
        <w:t xml:space="preserve">5.3 共享转写者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共享转写者路径用于将多个共享副本收敛为单一写者：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1. requester 发起写权限请求；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2. UBCC 冻结本次事务的有效 sharer 目标集合；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3. UBCC 向目标节点发送 Invalidate；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4. 每个目标完成本地失效并返回 Ack；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5. UBCC 在 Ack 集合收敛后向 requester 授权；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6. Clear 到达后提交新的 owner 状态。</w:t>
      </w:r>
    </w:p>
    <w:p>
      <w:pPr>
        <w:pStyle w:val="Heading3"/>
        <w:keepNext/>
      </w:pPr>
      <w:r>
        <w:rPr>
          <w:rFonts w:ascii="Calibri" w:hAnsi="Calibri" w:eastAsia="SimHei" w:cs="Calibri"/>
        </w:rPr>
        <w:t xml:space="preserve">5.4 写回与逐出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节点逐出脏数据时，UBCC 根据 committed directory 和事务 epoch 校验写回来源。有效写回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可作为 Recall 的权威数据返回；重复或过期写回不会重复提交目录状态。</w:t>
      </w:r>
    </w:p>
    <w:p>
      <w:pPr>
        <w:pStyle w:val="Heading3"/>
        <w:keepNext/>
      </w:pPr>
      <w:r>
        <w:rPr>
          <w:rFonts w:ascii="Calibri" w:hAnsi="Calibri" w:eastAsia="SimHei" w:cs="Calibri"/>
        </w:rPr>
        <w:t xml:space="preserve">5.5 目录换入与换出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ResidentDir 达到容量边界时，冷目录条目写入 Backstore。后续访问由 Home 重新装入条目并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恢复全局 sharer/owner 信息。对同一 set 的并发请求进入 waiter 队列，在条目可用后按事务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身份重放。</w:t>
      </w:r>
    </w:p>
    <w:p>
      <w:pPr>
        <w:pStyle w:val="Heading2"/>
        <w:keepNext/>
      </w:pPr>
      <w:r>
        <w:rPr>
          <w:rFonts w:ascii="Calibri" w:hAnsi="Calibri" w:eastAsia="SimHei" w:cs="Calibri"/>
        </w:rPr>
        <w:t xml:space="preserve">6. 并发仲裁与活性机制</w:t>
      </w:r>
    </w:p>
    <w:p>
      <w:pPr>
        <w:pStyle w:val="Heading3"/>
        <w:keepNext/>
      </w:pPr>
      <w:r>
        <w:rPr>
          <w:rFonts w:ascii="Calibri" w:hAnsi="Calibri" w:eastAsia="SimHei" w:cs="Calibri"/>
        </w:rPr>
        <w:t xml:space="preserve">6.1 同址事务串行化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UBCC 对同一缓存行保持单一主事务。并发请求根据 committed state、outstanding stage 和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请求类型进入以下处理之一：</w:t>
      </w:r>
    </w:p>
    <w:p>
      <w:pPr>
        <w:ind w:left="360" w:firstLine="0"/>
      </w:pPr>
      <w:r>
        <w:rPr>
          <w:rFonts w:ascii="Calibri" w:hAnsi="Calibri" w:eastAsia="Microsoft YaHei" w:cs="Calibri"/>
        </w:rPr>
        <w:t xml:space="preserve">• 立即服务；</w:t>
      </w:r>
    </w:p>
    <w:p>
      <w:pPr>
        <w:ind w:left="360" w:firstLine="0"/>
      </w:pPr>
      <w:r>
        <w:rPr>
          <w:rFonts w:ascii="Calibri" w:hAnsi="Calibri" w:eastAsia="Microsoft YaHei" w:cs="Calibri"/>
        </w:rPr>
        <w:t xml:space="preserve">• 进入 waiter 队列；</w:t>
      </w:r>
    </w:p>
    <w:p>
      <w:pPr>
        <w:ind w:left="360" w:firstLine="0"/>
      </w:pPr>
      <w:r>
        <w:rPr>
          <w:rFonts w:ascii="Calibri" w:hAnsi="Calibri" w:eastAsia="Microsoft YaHei" w:cs="Calibri"/>
        </w:rPr>
        <w:t xml:space="preserve">• 返回 BUSY 并按稳定事务身份重试；</w:t>
      </w:r>
    </w:p>
    <w:p>
      <w:pPr>
        <w:ind w:left="360" w:firstLine="0"/>
      </w:pPr>
      <w:r>
        <w:rPr>
          <w:rFonts w:ascii="Calibri" w:hAnsi="Calibri" w:eastAsia="Microsoft YaHei" w:cs="Calibri"/>
        </w:rPr>
        <w:t xml:space="preserve">• 合并到正在进行的 Recall 或 Invalidate 流程。</w:t>
      </w:r>
    </w:p>
    <w:p>
      <w:pPr>
        <w:pStyle w:val="Heading3"/>
        <w:keepNext/>
      </w:pPr>
      <w:r>
        <w:rPr>
          <w:rFonts w:ascii="Calibri" w:hAnsi="Calibri" w:eastAsia="SimHei" w:cs="Calibri"/>
        </w:rPr>
        <w:t xml:space="preserve">6.2 动态失效目标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失效目标以发送时刻的 committed directory 为基础计算，并扣除已完成降级或已确认的目标。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该机制使 partial Ack 重试只覆盖尚未确认的节点，避免重复扩大失效范围。</w:t>
      </w:r>
    </w:p>
    <w:p>
      <w:pPr>
        <w:pStyle w:val="Heading3"/>
        <w:keepNext/>
      </w:pPr>
      <w:r>
        <w:rPr>
          <w:rFonts w:ascii="Calibri" w:hAnsi="Calibri" w:eastAsia="SimHei" w:cs="Calibri"/>
        </w:rPr>
        <w:t xml:space="preserve">6.3 EP-RNF snoop 仲裁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EP-RNF 对同址 CHI 事务和 snoop 采用分类仲裁：</w:t>
      </w:r>
    </w:p>
    <w:p>
      <w:pPr>
        <w:ind w:left="360" w:firstLine="0"/>
      </w:pPr>
      <w:r>
        <w:rPr>
          <w:rFonts w:ascii="Calibri" w:hAnsi="Calibri" w:eastAsia="Microsoft YaHei" w:cs="Calibri"/>
        </w:rPr>
        <w:t xml:space="preserve">• active Recall 优先完成数据回收；</w:t>
      </w:r>
    </w:p>
    <w:p>
      <w:pPr>
        <w:ind w:left="360" w:firstLine="0"/>
      </w:pPr>
      <w:r>
        <w:rPr>
          <w:rFonts w:ascii="Calibri" w:hAnsi="Calibri" w:eastAsia="Microsoft YaHei" w:cs="Calibri"/>
        </w:rPr>
        <w:t xml:space="preserve">• 可安全即时响应的 snoop 直接完成；</w:t>
      </w:r>
    </w:p>
    <w:p>
      <w:pPr>
        <w:ind w:left="360" w:firstLine="0"/>
      </w:pPr>
      <w:r>
        <w:rPr>
          <w:rFonts w:ascii="Calibri" w:hAnsi="Calibri" w:eastAsia="Microsoft YaHei" w:cs="Calibri"/>
        </w:rPr>
        <w:t xml:space="preserve">• 与写权限冲突的 snoop 返回 stale 结果，使发起者按全局顺序重试；</w:t>
      </w:r>
    </w:p>
    <w:p>
      <w:pPr>
        <w:ind w:left="360" w:firstLine="0"/>
      </w:pPr>
      <w:r>
        <w:rPr>
          <w:rFonts w:ascii="Calibri" w:hAnsi="Calibri" w:eastAsia="Microsoft YaHei" w:cs="Calibri"/>
        </w:rPr>
        <w:t xml:space="preserve">• 不符合路由约束的组合进入协议错误处理。</w:t>
      </w:r>
    </w:p>
    <w:p>
      <w:pPr>
        <w:pStyle w:val="Heading3"/>
        <w:keepNext/>
      </w:pPr>
      <w:r>
        <w:rPr>
          <w:rFonts w:ascii="Calibri" w:hAnsi="Calibri" w:eastAsia="SimHei" w:cs="Calibri"/>
        </w:rPr>
        <w:t xml:space="preserve">6.4 waiter 精确退役与重放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Clear 成功提交后，UBCC 按 (PA, node, socket, reqId) 精确退役已经完成的 Read waiter，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保留其他 requester、其他事务身份和其他操作类型的 waiter，再安全重放剩余请求。</w:t>
      </w:r>
    </w:p>
    <w:p>
      <w:pPr>
        <w:pStyle w:val="Heading3"/>
        <w:keepNext/>
      </w:pPr>
      <w:r>
        <w:rPr>
          <w:rFonts w:ascii="Calibri" w:hAnsi="Calibri" w:eastAsia="SimHei" w:cs="Calibri"/>
        </w:rPr>
        <w:t xml:space="preserve">6.5 可恢复消息重试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Clear、Upgrade、Invalidate 和 Recall 路径均保存原事务身份。发生可恢复消息丢失时，协议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重发相同 tuple，并由接收方按 epoch、reqId 和 Ack 状态执行幂等处理。</w:t>
      </w:r>
    </w:p>
    <w:p>
      <w:pPr>
        <w:pStyle w:val="Heading2"/>
        <w:keepNext/>
      </w:pPr>
      <w:r>
        <w:rPr>
          <w:rFonts w:ascii="Calibri" w:hAnsi="Calibri" w:eastAsia="SimHei" w:cs="Calibri"/>
        </w:rPr>
        <w:t xml:space="preserve">7. 方案价值、设计沿革与架构比较</w:t>
      </w:r>
    </w:p>
    <w:p>
      <w:pPr>
        <w:pStyle w:val="Heading3"/>
        <w:keepNext/>
      </w:pPr>
      <w:r>
        <w:rPr>
          <w:rFonts w:ascii="Calibri" w:hAnsi="Calibri" w:eastAsia="SimHei" w:cs="Calibri"/>
        </w:rPr>
        <w:t xml:space="preserve">7.1 独立目录资源域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UBCC 将全局目录与仲裁逻辑置于独立模块，避免全局元数据直接占用节点内 HN-F 的目录和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事务资源。该边界有利于容量扩展、协议演进和多仿真器集成。</w:t>
      </w:r>
    </w:p>
    <w:p>
      <w:pPr>
        <w:pStyle w:val="Heading3"/>
        <w:keepNext/>
      </w:pPr>
      <w:r>
        <w:rPr>
          <w:rFonts w:ascii="Calibri" w:hAnsi="Calibri" w:eastAsia="SimHei" w:cs="Calibri"/>
        </w:rPr>
        <w:t xml:space="preserve">7.2 分层元数据管理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ResidentDir 为热点目录提供低时延访问，Backstore 为冷元数据提供容量扩展。正式验收中，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UBCC 的等效追踪容量达到 naive 基线的 1.515 倍。</w:t>
      </w:r>
    </w:p>
    <w:p>
      <w:pPr>
        <w:pStyle w:val="Heading3"/>
        <w:keepNext/>
      </w:pPr>
      <w:r>
        <w:rPr>
          <w:rFonts w:ascii="Calibri" w:hAnsi="Calibri" w:eastAsia="SimHei" w:cs="Calibri"/>
        </w:rPr>
        <w:t xml:space="preserve">7.3 精确目标选择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UBCC 依据全局 sharer/owner 状态生成 Recall 和 Invalidate 目标，避免将所有远程节点作为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默认广播对象。随着节点规模增加，精确目标选择能够直接降低无效消息和目标端干扰。</w:t>
      </w:r>
    </w:p>
    <w:p>
      <w:pPr>
        <w:pStyle w:val="Heading3"/>
        <w:keepNext/>
      </w:pPr>
      <w:r>
        <w:rPr>
          <w:rFonts w:ascii="Calibri" w:hAnsi="Calibri" w:eastAsia="SimHei" w:cs="Calibri"/>
        </w:rPr>
        <w:t xml:space="preserve">7.4 通信与完成路径优化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UBCC 支持单向完成语义、直接数据路径和批量共享者处理。相关性能收益由《UBCC 性能验收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与集成接口说明》中的配对实验给出。</w:t>
      </w:r>
    </w:p>
    <w:p>
      <w:pPr>
        <w:pStyle w:val="Heading3"/>
        <w:keepNext/>
      </w:pPr>
      <w:r>
        <w:rPr>
          <w:rFonts w:ascii="Calibri" w:hAnsi="Calibri" w:eastAsia="SimHei" w:cs="Calibri"/>
        </w:rPr>
        <w:t xml:space="preserve">7.5 与 HA 架构的比较维度</w:t>
      </w:r>
    </w:p>
    <w:tbl>
      <w:tblPr>
        <w:tblStyle w:val="TableGrid"/>
        <w:tblW w:w="5000" w:type="pct"/>
        <w:tblLayout w:type="autofit"/>
        <w:tblCellMar>
          <w:top w:w="60" w:type="dxa"/>
          <w:left w:w="90" w:type="dxa"/>
          <w:bottom w:w="60" w:type="dxa"/>
          <w:right w:w="90" w:type="dxa"/>
        </w:tblCellMar>
      </w:tblPr>
      <w:tr>
        <w:trPr>
          <w:cantSplit/>
          <w:tblHeader/>
        </w:trPr>
        <w:tc>
          <w:tcPr>
            <w:shd w:val="clear" w:color="auto" w:fill="D9E2F3"/>
          </w:tcPr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SimHei" w:cs="Calibri"/>
                <w:b/>
                <w:sz w:val="18"/>
                <w:szCs w:val="18"/>
              </w:rPr>
              <w:t xml:space="preserve">比较维度</w:t>
            </w:r>
          </w:p>
        </w:tc>
        <w:tc>
          <w:tcPr>
            <w:shd w:val="clear" w:color="auto" w:fill="D9E2F3"/>
          </w:tcPr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SimHei" w:cs="Calibri"/>
                <w:b/>
                <w:sz w:val="18"/>
                <w:szCs w:val="18"/>
              </w:rPr>
              <w:t xml:space="preserve">UBCC</w:t>
            </w:r>
          </w:p>
        </w:tc>
        <w:tc>
          <w:tcPr>
            <w:shd w:val="clear" w:color="auto" w:fill="D9E2F3"/>
          </w:tcPr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SimHei" w:cs="Calibri"/>
                <w:b/>
                <w:sz w:val="18"/>
                <w:szCs w:val="18"/>
              </w:rPr>
              <w:t xml:space="preserve">HN-F 内置全局目录方案</w:t>
            </w:r>
          </w:p>
        </w:tc>
      </w:tr>
      <w:tr>
        <w:trPr>
          <w:cantSplit/>
        </w:trPr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全局目录位置</w:t>
            </w:r>
          </w:p>
        </w:tc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独立 UBIO 模块</w:t>
            </w:r>
          </w:p>
        </w:tc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节点内 HN-F</w:t>
            </w:r>
          </w:p>
        </w:tc>
      </w:tr>
      <w:tr>
        <w:trPr>
          <w:cantSplit/>
        </w:trPr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节点内资源隔离</w:t>
            </w:r>
          </w:p>
        </w:tc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全局目录与本地事务分离</w:t>
            </w:r>
          </w:p>
        </w:tc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全局目录与本地事务共享资源域</w:t>
            </w:r>
          </w:p>
        </w:tc>
      </w:tr>
      <w:tr>
        <w:trPr>
          <w:cantSplit/>
        </w:trPr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元数据容量组织</w:t>
            </w:r>
          </w:p>
        </w:tc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ResidentDir + Backstore</w:t>
            </w:r>
          </w:p>
        </w:tc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由 HN-F 目录容量决定</w:t>
            </w:r>
          </w:p>
        </w:tc>
      </w:tr>
      <w:tr>
        <w:trPr>
          <w:cantSplit/>
        </w:trPr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跨节点目标选择</w:t>
            </w:r>
          </w:p>
        </w:tc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全局 sharer/owner 精确选择</w:t>
            </w:r>
          </w:p>
        </w:tc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取决于具体 HA 目录组织</w:t>
            </w:r>
          </w:p>
        </w:tc>
      </w:tr>
      <w:tr>
        <w:trPr>
          <w:cantSplit/>
        </w:trPr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协议演进边界</w:t>
            </w:r>
          </w:p>
        </w:tc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Outer 域独立演进</w:t>
            </w:r>
          </w:p>
        </w:tc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与节点内协议实现耦合</w:t>
            </w:r>
          </w:p>
        </w:tc>
      </w:tr>
    </w:tbl>
    <w:p>
      <w:pPr>
        <w:pStyle w:val="Heading3"/>
        <w:keepNext/>
      </w:pPr>
      <w:r>
        <w:rPr>
          <w:rFonts w:ascii="Calibri" w:hAnsi="Calibri" w:eastAsia="SimHei" w:cs="Calibri"/>
        </w:rPr>
        <w:t xml:space="preserve">7.6 Phase-1 设计沿革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Phase-1 先比较了若干候选组织方式，再收敛到当前方案。候选方案的职责边界如下：</w:t>
      </w:r>
    </w:p>
    <w:tbl>
      <w:tblPr>
        <w:tblStyle w:val="TableGrid"/>
        <w:tblW w:w="5000" w:type="pct"/>
        <w:tblLayout w:type="autofit"/>
        <w:tblCellMar>
          <w:top w:w="60" w:type="dxa"/>
          <w:left w:w="90" w:type="dxa"/>
          <w:bottom w:w="60" w:type="dxa"/>
          <w:right w:w="90" w:type="dxa"/>
        </w:tblCellMar>
      </w:tblPr>
      <w:tr>
        <w:trPr>
          <w:cantSplit/>
          <w:tblHeader/>
        </w:trPr>
        <w:tc>
          <w:tcPr>
            <w:shd w:val="clear" w:color="auto" w:fill="D9E2F3"/>
          </w:tcPr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SimHei" w:cs="Calibri"/>
                <w:b/>
                <w:sz w:val="18"/>
                <w:szCs w:val="18"/>
              </w:rPr>
              <w:t xml:space="preserve">候选方案</w:t>
            </w:r>
          </w:p>
        </w:tc>
        <w:tc>
          <w:tcPr>
            <w:shd w:val="clear" w:color="auto" w:fill="D9E2F3"/>
          </w:tcPr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SimHei" w:cs="Calibri"/>
                <w:b/>
                <w:sz w:val="18"/>
                <w:szCs w:val="18"/>
              </w:rPr>
              <w:t xml:space="preserve">核心思路</w:t>
            </w:r>
          </w:p>
        </w:tc>
        <w:tc>
          <w:tcPr>
            <w:shd w:val="clear" w:color="auto" w:fill="D9E2F3"/>
          </w:tcPr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SimHei" w:cs="Calibri"/>
                <w:b/>
                <w:sz w:val="18"/>
                <w:szCs w:val="18"/>
              </w:rPr>
              <w:t xml:space="preserve">Phase-1 判断</w:t>
            </w:r>
          </w:p>
        </w:tc>
      </w:tr>
      <w:tr>
        <w:trPr>
          <w:cantSplit/>
        </w:trPr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HN-F 内置全局目录</w:t>
            </w:r>
          </w:p>
        </w:tc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将跨节点状态并入节点内 Home</w:t>
            </w:r>
          </w:p>
        </w:tc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资源域耦合，扩容与演进边界不清晰</w:t>
            </w:r>
          </w:p>
        </w:tc>
      </w:tr>
      <w:tr>
        <w:trPr>
          <w:cantSplit/>
        </w:trPr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Backend + Bloom</w:t>
            </w:r>
          </w:p>
        </w:tc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Backend 保存精确状态，Bloom 用于快速过滤</w:t>
            </w:r>
          </w:p>
        </w:tc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形成“热点精确追踪、冷状态后移”的早期思路，但过滤器误判与状态权威性边界增加了论证复杂度</w:t>
            </w:r>
          </w:p>
        </w:tc>
      </w:tr>
      <w:tr>
        <w:trPr>
          <w:cantSplit/>
        </w:trPr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ResidentDir + Backstore</w:t>
            </w:r>
          </w:p>
        </w:tc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SRAM 保存活跃精确条目，后备层保存冷精确元数据</w:t>
            </w:r>
          </w:p>
        </w:tc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作为当前实现，保持单一精确目录语义并提供容量扩展</w:t>
            </w:r>
          </w:p>
        </w:tc>
      </w:tr>
    </w:tbl>
    <w:p>
      <w:pPr>
        <w:ind w:left="0" w:firstLine="420"/>
      </w:pPr>
      <w:r>
        <w:rPr>
          <w:rFonts w:ascii="Calibri" w:hAnsi="Calibri" w:eastAsia="Microsoft YaHei" w:cs="Calibri"/>
        </w:rPr>
        <w:t xml:space="preserve">设计演进不是将 Backend + Bloom 直接改名。早期方案确认了分层元数据的价值；当前方案进一步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将权威状态统一为 ResidentDir 与 Backstore 中的精确条目，Bloom 不属于当前交付架构，也不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承担当前协议正确性或容量结论。</w:t>
      </w:r>
    </w:p>
    <w:p>
      <w:pPr>
        <w:pStyle w:val="Heading3"/>
        <w:keepNext/>
      </w:pPr>
      <w:r>
        <w:rPr>
          <w:rFonts w:ascii="Calibri" w:hAnsi="Calibri" w:eastAsia="SimHei" w:cs="Calibri"/>
        </w:rPr>
        <w:t xml:space="preserve">7.7 一致性状态族比较</w:t>
      </w:r>
    </w:p>
    <w:tbl>
      <w:tblPr>
        <w:tblStyle w:val="TableGrid"/>
        <w:tblW w:w="5000" w:type="pct"/>
        <w:tblLayout w:type="autofit"/>
        <w:tblCellMar>
          <w:top w:w="60" w:type="dxa"/>
          <w:left w:w="90" w:type="dxa"/>
          <w:bottom w:w="60" w:type="dxa"/>
          <w:right w:w="90" w:type="dxa"/>
        </w:tblCellMar>
      </w:tblPr>
      <w:tr>
        <w:trPr>
          <w:cantSplit/>
          <w:tblHeader/>
        </w:trPr>
        <w:tc>
          <w:tcPr>
            <w:shd w:val="clear" w:color="auto" w:fill="D9E2F3"/>
          </w:tcPr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SimHei" w:cs="Calibri"/>
                <w:b/>
                <w:sz w:val="18"/>
                <w:szCs w:val="18"/>
              </w:rPr>
              <w:t xml:space="preserve">状态族</w:t>
            </w:r>
          </w:p>
        </w:tc>
        <w:tc>
          <w:tcPr>
            <w:shd w:val="clear" w:color="auto" w:fill="D9E2F3"/>
          </w:tcPr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SimHei" w:cs="Calibri"/>
                <w:b/>
                <w:sz w:val="18"/>
                <w:szCs w:val="18"/>
              </w:rPr>
              <w:t xml:space="preserve">典型状态</w:t>
            </w:r>
          </w:p>
        </w:tc>
        <w:tc>
          <w:tcPr>
            <w:shd w:val="clear" w:color="auto" w:fill="D9E2F3"/>
          </w:tcPr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SimHei" w:cs="Calibri"/>
                <w:b/>
                <w:sz w:val="18"/>
                <w:szCs w:val="18"/>
              </w:rPr>
              <w:t xml:space="preserve">数据与权限特征</w:t>
            </w:r>
          </w:p>
        </w:tc>
        <w:tc>
          <w:tcPr>
            <w:shd w:val="clear" w:color="auto" w:fill="D9E2F3"/>
          </w:tcPr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SimHei" w:cs="Calibri"/>
                <w:b/>
                <w:sz w:val="18"/>
                <w:szCs w:val="18"/>
              </w:rPr>
              <w:t xml:space="preserve">对 Phase-1 的启示</w:t>
            </w:r>
          </w:p>
        </w:tc>
      </w:tr>
      <w:tr>
        <w:trPr>
          <w:cantSplit/>
        </w:trPr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VI</w:t>
            </w:r>
          </w:p>
        </w:tc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Valid、Invalid</w:t>
            </w:r>
          </w:p>
        </w:tc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适合窄化参考模型，owner/sharer 表达有限</w:t>
            </w:r>
          </w:p>
        </w:tc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用于 HA-VI 理论与可执行参考比较，不是 UBCC 当前状态机的完整替代</w:t>
            </w:r>
          </w:p>
        </w:tc>
      </w:tr>
      <w:tr>
        <w:trPr>
          <w:cantSplit/>
        </w:trPr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MSI</w:t>
            </w:r>
          </w:p>
        </w:tc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Modified、Shared、Invalid</w:t>
            </w:r>
          </w:p>
        </w:tc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支持共享与单写者，独占干净态表达较弱</w:t>
            </w:r>
          </w:p>
        </w:tc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可作为最小全局目录候选</w:t>
            </w:r>
          </w:p>
        </w:tc>
      </w:tr>
      <w:tr>
        <w:trPr>
          <w:cantSplit/>
        </w:trPr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MESI</w:t>
            </w:r>
          </w:p>
        </w:tc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Modified、Exclusive、Shared、Invalid</w:t>
            </w:r>
          </w:p>
        </w:tc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增加独占干净态，便于减少无竞争升级</w:t>
            </w:r>
          </w:p>
        </w:tc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与 UBCC 当前 owner/sharer 仲裁需求相符</w:t>
            </w:r>
          </w:p>
        </w:tc>
      </w:tr>
      <w:tr>
        <w:trPr>
          <w:cantSplit/>
        </w:trPr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MOESI</w:t>
            </w:r>
          </w:p>
        </w:tc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增加 Owned</w:t>
            </w:r>
          </w:p>
        </w:tc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允许脏共享与持有者转发</w:t>
            </w:r>
          </w:p>
        </w:tc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可作为后续直接转发候选；本次交付未宣称实现 Owned 机制</w:t>
            </w:r>
          </w:p>
        </w:tc>
      </w:tr>
    </w:tbl>
    <w:p>
      <w:pPr>
        <w:ind w:left="0" w:firstLine="420"/>
      </w:pPr>
      <w:r>
        <w:rPr>
          <w:rFonts w:ascii="Calibri" w:hAnsi="Calibri" w:eastAsia="Microsoft YaHei" w:cs="Calibri"/>
        </w:rPr>
        <w:t xml:space="preserve">当前 ResidentDir + Backstore 解决的是精确元数据的驻留与容量问题；MESI 类状态解决的是权限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语义问题。两者职责正交，不应把历史 Bloom 过滤或尚未采用的 MOESI Owned 机制描述为当前能力。</w:t>
      </w:r>
    </w:p>
    <w:p>
      <w:pPr>
        <w:pStyle w:val="Heading2"/>
        <w:keepNext/>
      </w:pPr>
      <w:r>
        <w:rPr>
          <w:rFonts w:ascii="Calibri" w:hAnsi="Calibri" w:eastAsia="SimHei" w:cs="Calibri"/>
        </w:rPr>
        <w:t xml:space="preserve">8. 集成边界</w:t>
      </w:r>
    </w:p>
    <w:p>
      <w:pPr>
        <w:pStyle w:val="Heading3"/>
        <w:keepNext/>
      </w:pPr>
      <w:r>
        <w:rPr>
          <w:rFonts w:ascii="Calibri" w:hAnsi="Calibri" w:eastAsia="SimHei" w:cs="Calibri"/>
        </w:rPr>
        <w:t xml:space="preserve">8.1 模块级交付边界</w:t>
      </w:r>
    </w:p>
    <w:tbl>
      <w:tblPr>
        <w:tblStyle w:val="TableGrid"/>
        <w:tblW w:w="5000" w:type="pct"/>
        <w:tblLayout w:type="autofit"/>
        <w:tblCellMar>
          <w:top w:w="60" w:type="dxa"/>
          <w:left w:w="90" w:type="dxa"/>
          <w:bottom w:w="60" w:type="dxa"/>
          <w:right w:w="90" w:type="dxa"/>
        </w:tblCellMar>
      </w:tblPr>
      <w:tr>
        <w:trPr>
          <w:cantSplit/>
          <w:tblHeader/>
        </w:trPr>
        <w:tc>
          <w:tcPr>
            <w:shd w:val="clear" w:color="auto" w:fill="D9E2F3"/>
          </w:tcPr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SimHei" w:cs="Calibri"/>
                <w:b/>
                <w:sz w:val="18"/>
                <w:szCs w:val="18"/>
              </w:rPr>
              <w:t xml:space="preserve">模块</w:t>
            </w:r>
          </w:p>
        </w:tc>
        <w:tc>
          <w:tcPr>
            <w:shd w:val="clear" w:color="auto" w:fill="D9E2F3"/>
          </w:tcPr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SimHei" w:cs="Calibri"/>
                <w:b/>
                <w:sz w:val="18"/>
                <w:szCs w:val="18"/>
              </w:rPr>
              <w:t xml:space="preserve">对外职责</w:t>
            </w:r>
          </w:p>
        </w:tc>
        <w:tc>
          <w:tcPr>
            <w:shd w:val="clear" w:color="auto" w:fill="D9E2F3"/>
          </w:tcPr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SimHei" w:cs="Calibri"/>
                <w:b/>
                <w:sz w:val="18"/>
                <w:szCs w:val="18"/>
              </w:rPr>
              <w:t xml:space="preserve">稳定边界</w:t>
            </w:r>
          </w:p>
        </w:tc>
      </w:tr>
      <w:tr>
        <w:trPr>
          <w:cantSplit/>
        </w:trPr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gem5 节点模型</w:t>
            </w:r>
          </w:p>
        </w:tc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节点内 CHI、缓存层级与 EP 行为</w:t>
            </w:r>
          </w:p>
        </w:tc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CHI 请求、snoop、数据与完成事件</w:t>
            </w:r>
          </w:p>
        </w:tc>
      </w:tr>
      <w:tr>
        <w:trPr>
          <w:cantSplit/>
        </w:trPr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UBIO</w:t>
            </w:r>
          </w:p>
        </w:tc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UBCC、ResidentDir、Backstore 与事务处理</w:t>
            </w:r>
          </w:p>
        </w:tc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Outer 请求、响应、确认与生命周期事件</w:t>
            </w:r>
          </w:p>
        </w:tc>
      </w:tr>
      <w:tr>
        <w:trPr>
          <w:cantSplit/>
        </w:trPr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HA-VI</w:t>
            </w:r>
          </w:p>
        </w:tc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冻结 VI 可执行参考</w:t>
            </w:r>
          </w:p>
        </w:tc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与 UBCC 共用 workload 和完成边界</w:t>
            </w:r>
          </w:p>
        </w:tc>
      </w:tr>
      <w:tr>
        <w:trPr>
          <w:cantSplit/>
        </w:trPr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framework</w:t>
            </w:r>
          </w:p>
        </w:tc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公共消息、端口和仿真器适配</w:t>
            </w:r>
          </w:p>
        </w:tc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事务身份、路由身份和数据负载</w:t>
            </w:r>
          </w:p>
        </w:tc>
      </w:tr>
    </w:tbl>
    <w:p>
      <w:pPr>
        <w:pStyle w:val="Heading3"/>
        <w:keepNext/>
      </w:pPr>
      <w:r>
        <w:rPr>
          <w:rFonts w:ascii="Calibri" w:hAnsi="Calibri" w:eastAsia="SimHei" w:cs="Calibri"/>
        </w:rPr>
        <w:t xml:space="preserve">8.2 parallel_test_v2 填写模板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以下内容仅为未验证模板，不构成已交付功能声明；实际信息由集成方确认后填写。</w:t>
      </w:r>
    </w:p>
    <w:tbl>
      <w:tblPr>
        <w:tblStyle w:val="TableGrid"/>
        <w:tblW w:w="5000" w:type="pct"/>
        <w:tblLayout w:type="autofit"/>
        <w:tblCellMar>
          <w:top w:w="60" w:type="dxa"/>
          <w:left w:w="90" w:type="dxa"/>
          <w:bottom w:w="60" w:type="dxa"/>
          <w:right w:w="90" w:type="dxa"/>
        </w:tblCellMar>
      </w:tblPr>
      <w:tr>
        <w:trPr>
          <w:cantSplit/>
          <w:tblHeader/>
        </w:trPr>
        <w:tc>
          <w:tcPr>
            <w:shd w:val="clear" w:color="auto" w:fill="D9E2F3"/>
          </w:tcPr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SimHei" w:cs="Calibri"/>
                <w:b/>
                <w:sz w:val="18"/>
                <w:szCs w:val="18"/>
              </w:rPr>
              <w:t xml:space="preserve">必要字段</w:t>
            </w:r>
          </w:p>
        </w:tc>
        <w:tc>
          <w:tcPr>
            <w:shd w:val="clear" w:color="auto" w:fill="D9E2F3"/>
          </w:tcPr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SimHei" w:cs="Calibri"/>
                <w:b/>
                <w:sz w:val="18"/>
                <w:szCs w:val="18"/>
              </w:rPr>
              <w:t xml:space="preserve">填写值</w:t>
            </w:r>
          </w:p>
        </w:tc>
      </w:tr>
      <w:tr>
        <w:trPr>
          <w:cantSplit/>
        </w:trPr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测试集合选择方式</w:t>
            </w:r>
          </w:p>
        </w:tc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〔待确认〕</w:t>
            </w:r>
          </w:p>
        </w:tc>
      </w:tr>
      <w:tr>
        <w:trPr>
          <w:cantSplit/>
        </w:trPr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并行任务数</w:t>
            </w:r>
          </w:p>
        </w:tc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〔待确认〕</w:t>
            </w:r>
          </w:p>
        </w:tc>
      </w:tr>
      <w:tr>
        <w:trPr>
          <w:cantSplit/>
        </w:trPr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单项超时</w:t>
            </w:r>
          </w:p>
        </w:tc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〔待确认〕</w:t>
            </w:r>
          </w:p>
        </w:tc>
      </w:tr>
      <w:tr>
        <w:trPr>
          <w:cantSplit/>
        </w:trPr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结果判定与汇总位置</w:t>
            </w:r>
          </w:p>
        </w:tc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〔待确认〕</w:t>
            </w:r>
          </w:p>
        </w:tc>
      </w:tr>
    </w:tbl>
    <w:p>
      <w:pPr>
        <w:pStyle w:val="Heading2"/>
        <w:keepNext/>
      </w:pPr>
      <w:r>
        <w:rPr>
          <w:rFonts w:ascii="Calibri" w:hAnsi="Calibri" w:eastAsia="SimHei" w:cs="Calibri"/>
        </w:rPr>
        <w:t xml:space="preserve">9. 总结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UBCC 以独立全局目录为核心，在保持节点内 CHI 一致性边界的同时，提供跨节点数据定位、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权限仲裁、目录容量扩展和可恢复消息处理。该架构兼顾协议清晰度、容量效率、目标选择精度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和多拓扑扩展能力，并已形成可集成到 ubsim 的模块化实现。</w:t>
      </w:r>
    </w:p>
    <w:p>
      <w:pPr>
        <w:pStyle w:val="Heading2"/>
        <w:keepNext/>
      </w:pPr>
      <w:r>
        <w:rPr>
          <w:rFonts w:ascii="Calibri" w:hAnsi="Calibri" w:eastAsia="SimHei" w:cs="Calibri"/>
        </w:rPr>
        <w:t xml:space="preserve">附录 A 消息与状态速查表</w:t>
      </w:r>
    </w:p>
    <w:p>
      <w:pPr>
        <w:pStyle w:val="Heading3"/>
        <w:keepNext/>
      </w:pPr>
      <w:r>
        <w:rPr>
          <w:rFonts w:ascii="Calibri" w:hAnsi="Calibri" w:eastAsia="SimHei" w:cs="Calibri"/>
        </w:rPr>
        <w:t xml:space="preserve">A.1 主要消息</w:t>
      </w:r>
    </w:p>
    <w:tbl>
      <w:tblPr>
        <w:tblStyle w:val="TableGrid"/>
        <w:tblW w:w="5000" w:type="pct"/>
        <w:tblLayout w:type="autofit"/>
        <w:tblCellMar>
          <w:top w:w="60" w:type="dxa"/>
          <w:left w:w="90" w:type="dxa"/>
          <w:bottom w:w="60" w:type="dxa"/>
          <w:right w:w="90" w:type="dxa"/>
        </w:tblCellMar>
      </w:tblPr>
      <w:tr>
        <w:trPr>
          <w:cantSplit/>
          <w:tblHeader/>
        </w:trPr>
        <w:tc>
          <w:tcPr>
            <w:shd w:val="clear" w:color="auto" w:fill="D9E2F3"/>
          </w:tcPr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SimHei" w:cs="Calibri"/>
                <w:b/>
                <w:sz w:val="18"/>
                <w:szCs w:val="18"/>
              </w:rPr>
              <w:t xml:space="preserve">消息类别</w:t>
            </w:r>
          </w:p>
        </w:tc>
        <w:tc>
          <w:tcPr>
            <w:shd w:val="clear" w:color="auto" w:fill="D9E2F3"/>
          </w:tcPr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SimHei" w:cs="Calibri"/>
                <w:b/>
                <w:sz w:val="18"/>
                <w:szCs w:val="18"/>
              </w:rPr>
              <w:t xml:space="preserve">代表消息</w:t>
            </w:r>
          </w:p>
        </w:tc>
        <w:tc>
          <w:tcPr>
            <w:shd w:val="clear" w:color="auto" w:fill="D9E2F3"/>
          </w:tcPr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SimHei" w:cs="Calibri"/>
                <w:b/>
                <w:sz w:val="18"/>
                <w:szCs w:val="18"/>
              </w:rPr>
              <w:t xml:space="preserve">作用</w:t>
            </w:r>
          </w:p>
        </w:tc>
      </w:tr>
      <w:tr>
        <w:trPr>
          <w:cantSplit/>
        </w:trPr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请求</w:t>
            </w:r>
          </w:p>
        </w:tc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ReadReq、UpgradeReq、RecallReq、InvalidateReq</w:t>
            </w:r>
          </w:p>
        </w:tc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发起数据或权限操作</w:t>
            </w:r>
          </w:p>
        </w:tc>
      </w:tr>
      <w:tr>
        <w:trPr>
          <w:cantSplit/>
        </w:trPr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响应</w:t>
            </w:r>
          </w:p>
        </w:tc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ReadResp、UpgradeResp、RecallResp</w:t>
            </w:r>
          </w:p>
        </w:tc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返回数据、目标集合或接受状态</w:t>
            </w:r>
          </w:p>
        </w:tc>
      </w:tr>
      <w:tr>
        <w:trPr>
          <w:cantSplit/>
        </w:trPr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确认</w:t>
            </w:r>
          </w:p>
        </w:tc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ClearReq、ClearResp、InvalidateAck、UpgradeAckNotify</w:t>
            </w:r>
          </w:p>
        </w:tc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确认本地完成或全局收敛</w:t>
            </w:r>
          </w:p>
        </w:tc>
      </w:tr>
      <w:tr>
        <w:trPr>
          <w:cantSplit/>
        </w:trPr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生命周期</w:t>
            </w:r>
          </w:p>
        </w:tc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Writeback、Evict</w:t>
            </w:r>
          </w:p>
        </w:tc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归还数据或释放目录关系</w:t>
            </w:r>
          </w:p>
        </w:tc>
      </w:tr>
    </w:tbl>
    <w:p>
      <w:pPr>
        <w:pStyle w:val="Heading3"/>
        <w:keepNext/>
      </w:pPr>
      <w:r>
        <w:rPr>
          <w:rFonts w:ascii="Calibri" w:hAnsi="Calibri" w:eastAsia="SimHei" w:cs="Calibri"/>
        </w:rPr>
        <w:t xml:space="preserve">A.2 关键目录概念</w:t>
      </w:r>
    </w:p>
    <w:tbl>
      <w:tblPr>
        <w:tblStyle w:val="TableGrid"/>
        <w:tblW w:w="5000" w:type="pct"/>
        <w:tblLayout w:type="autofit"/>
        <w:tblCellMar>
          <w:top w:w="60" w:type="dxa"/>
          <w:left w:w="90" w:type="dxa"/>
          <w:bottom w:w="60" w:type="dxa"/>
          <w:right w:w="90" w:type="dxa"/>
        </w:tblCellMar>
      </w:tblPr>
      <w:tr>
        <w:trPr>
          <w:cantSplit/>
          <w:tblHeader/>
        </w:trPr>
        <w:tc>
          <w:tcPr>
            <w:shd w:val="clear" w:color="auto" w:fill="D9E2F3"/>
          </w:tcPr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SimHei" w:cs="Calibri"/>
                <w:b/>
                <w:sz w:val="18"/>
                <w:szCs w:val="18"/>
              </w:rPr>
              <w:t xml:space="preserve">概念</w:t>
            </w:r>
          </w:p>
        </w:tc>
        <w:tc>
          <w:tcPr>
            <w:shd w:val="clear" w:color="auto" w:fill="D9E2F3"/>
          </w:tcPr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SimHei" w:cs="Calibri"/>
                <w:b/>
                <w:sz w:val="18"/>
                <w:szCs w:val="18"/>
              </w:rPr>
              <w:t xml:space="preserve">说明</w:t>
            </w:r>
          </w:p>
        </w:tc>
      </w:tr>
      <w:tr>
        <w:trPr>
          <w:cantSplit/>
        </w:trPr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committed state</w:t>
            </w:r>
          </w:p>
        </w:tc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已对后续请求可见的全局目录状态</w:t>
            </w:r>
          </w:p>
        </w:tc>
      </w:tr>
      <w:tr>
        <w:trPr>
          <w:cantSplit/>
        </w:trPr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intended state</w:t>
            </w:r>
          </w:p>
        </w:tc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当前授权完成后准备提交的目标状态</w:t>
            </w:r>
          </w:p>
        </w:tc>
      </w:tr>
      <w:tr>
        <w:trPr>
          <w:cantSplit/>
        </w:trPr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outstanding</w:t>
            </w:r>
          </w:p>
        </w:tc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正在执行的同址主事务</w:t>
            </w:r>
          </w:p>
        </w:tc>
      </w:tr>
      <w:tr>
        <w:trPr>
          <w:cantSplit/>
        </w:trPr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waiter</w:t>
            </w:r>
          </w:p>
        </w:tc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等待同址事务或目录换入完成的请求</w:t>
            </w:r>
          </w:p>
        </w:tc>
      </w:tr>
      <w:tr>
        <w:trPr>
          <w:cantSplit/>
        </w:trPr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tombstone</w:t>
            </w:r>
          </w:p>
        </w:tc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已完成事务的短期幂等记录</w:t>
            </w:r>
          </w:p>
        </w:tc>
      </w:tr>
    </w:tbl>
    <w:p>
      <w:pPr>
        <w:pStyle w:val="Heading2"/>
        <w:keepNext/>
      </w:pPr>
      <w:r>
        <w:rPr>
          <w:rFonts w:ascii="Calibri" w:hAnsi="Calibri" w:eastAsia="SimHei" w:cs="Calibri"/>
        </w:rPr>
        <w:t xml:space="preserve">附录 B EP-RNF 仲裁规则</w:t>
      </w:r>
    </w:p>
    <w:tbl>
      <w:tblPr>
        <w:tblStyle w:val="TableGrid"/>
        <w:tblW w:w="5000" w:type="pct"/>
        <w:tblLayout w:type="autofit"/>
        <w:tblCellMar>
          <w:top w:w="60" w:type="dxa"/>
          <w:left w:w="90" w:type="dxa"/>
          <w:bottom w:w="60" w:type="dxa"/>
          <w:right w:w="90" w:type="dxa"/>
        </w:tblCellMar>
      </w:tblPr>
      <w:tr>
        <w:trPr>
          <w:cantSplit/>
          <w:tblHeader/>
        </w:trPr>
        <w:tc>
          <w:tcPr>
            <w:shd w:val="clear" w:color="auto" w:fill="D9E2F3"/>
          </w:tcPr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SimHei" w:cs="Calibri"/>
                <w:b/>
                <w:sz w:val="18"/>
                <w:szCs w:val="18"/>
              </w:rPr>
              <w:t xml:space="preserve">活跃事务</w:t>
            </w:r>
          </w:p>
        </w:tc>
        <w:tc>
          <w:tcPr>
            <w:shd w:val="clear" w:color="auto" w:fill="D9E2F3"/>
          </w:tcPr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SimHei" w:cs="Calibri"/>
                <w:b/>
                <w:sz w:val="18"/>
                <w:szCs w:val="18"/>
              </w:rPr>
              <w:t xml:space="preserve">invalidating snoop</w:t>
            </w:r>
          </w:p>
        </w:tc>
        <w:tc>
          <w:tcPr>
            <w:shd w:val="clear" w:color="auto" w:fill="D9E2F3"/>
          </w:tcPr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SimHei" w:cs="Calibri"/>
                <w:b/>
                <w:sz w:val="18"/>
                <w:szCs w:val="18"/>
              </w:rPr>
              <w:t xml:space="preserve">SnpOnce</w:t>
            </w:r>
          </w:p>
        </w:tc>
        <w:tc>
          <w:tcPr>
            <w:shd w:val="clear" w:color="auto" w:fill="D9E2F3"/>
          </w:tcPr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SimHei" w:cs="Calibri"/>
                <w:b/>
                <w:sz w:val="18"/>
                <w:szCs w:val="18"/>
              </w:rPr>
              <w:t xml:space="preserve">处理原则</w:t>
            </w:r>
          </w:p>
        </w:tc>
      </w:tr>
      <w:tr>
        <w:trPr>
          <w:cantSplit/>
        </w:trPr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CleanUnique</w:t>
            </w:r>
          </w:p>
        </w:tc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stale</w:t>
            </w:r>
          </w:p>
        </w:tc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stale</w:t>
            </w:r>
          </w:p>
        </w:tc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保持全局写顺序，发起者重试</w:t>
            </w:r>
          </w:p>
        </w:tc>
      </w:tr>
      <w:tr>
        <w:trPr>
          <w:cantSplit/>
        </w:trPr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ReadUnique</w:t>
            </w:r>
          </w:p>
        </w:tc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stale</w:t>
            </w:r>
          </w:p>
        </w:tc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stale</w:t>
            </w:r>
          </w:p>
        </w:tc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优先完成 Recall 数据回收</w:t>
            </w:r>
          </w:p>
        </w:tc>
      </w:tr>
      <w:tr>
        <w:trPr>
          <w:cantSplit/>
        </w:trPr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ReadShared</w:t>
            </w:r>
          </w:p>
        </w:tc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stale</w:t>
            </w:r>
          </w:p>
        </w:tc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immediate data</w:t>
            </w:r>
          </w:p>
        </w:tc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允许只读数据即时返回</w:t>
            </w:r>
          </w:p>
        </w:tc>
      </w:tr>
      <w:tr>
        <w:trPr>
          <w:cantSplit/>
        </w:trPr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无冲突事务</w:t>
            </w:r>
          </w:p>
        </w:tc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immediate</w:t>
            </w:r>
          </w:p>
        </w:tc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immediate</w:t>
            </w:r>
          </w:p>
        </w:tc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按 CHI 正常响应</w:t>
            </w:r>
          </w:p>
        </w:tc>
      </w:tr>
    </w:tbl>
    <w:p>
      <w:pPr>
        <w:pStyle w:val="Heading2"/>
        <w:keepNext/>
      </w:pPr>
      <w:r>
        <w:rPr>
          <w:rFonts w:ascii="Calibri" w:hAnsi="Calibri" w:eastAsia="SimHei" w:cs="Calibri"/>
        </w:rPr>
        <w:t xml:space="preserve">附录 C 术语表</w:t>
      </w:r>
    </w:p>
    <w:tbl>
      <w:tblPr>
        <w:tblStyle w:val="TableGrid"/>
        <w:tblW w:w="5000" w:type="pct"/>
        <w:tblLayout w:type="autofit"/>
        <w:tblCellMar>
          <w:top w:w="60" w:type="dxa"/>
          <w:left w:w="90" w:type="dxa"/>
          <w:bottom w:w="60" w:type="dxa"/>
          <w:right w:w="90" w:type="dxa"/>
        </w:tblCellMar>
      </w:tblPr>
      <w:tr>
        <w:trPr>
          <w:cantSplit/>
          <w:tblHeader/>
        </w:trPr>
        <w:tc>
          <w:tcPr>
            <w:shd w:val="clear" w:color="auto" w:fill="D9E2F3"/>
          </w:tcPr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SimHei" w:cs="Calibri"/>
                <w:b/>
                <w:sz w:val="18"/>
                <w:szCs w:val="18"/>
              </w:rPr>
              <w:t xml:space="preserve">术语</w:t>
            </w:r>
          </w:p>
        </w:tc>
        <w:tc>
          <w:tcPr>
            <w:shd w:val="clear" w:color="auto" w:fill="D9E2F3"/>
          </w:tcPr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SimHei" w:cs="Calibri"/>
                <w:b/>
                <w:sz w:val="18"/>
                <w:szCs w:val="18"/>
              </w:rPr>
              <w:t xml:space="preserve">说明</w:t>
            </w:r>
          </w:p>
        </w:tc>
      </w:tr>
      <w:tr>
        <w:trPr>
          <w:cantSplit/>
        </w:trPr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UBCC</w:t>
            </w:r>
          </w:p>
        </w:tc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跨节点缓存一致性方案及全局目录控制器</w:t>
            </w:r>
          </w:p>
        </w:tc>
      </w:tr>
      <w:tr>
        <w:trPr>
          <w:cantSplit/>
        </w:trPr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CHI</w:t>
            </w:r>
          </w:p>
        </w:tc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节点内缓存一致性协议</w:t>
            </w:r>
          </w:p>
        </w:tc>
      </w:tr>
      <w:tr>
        <w:trPr>
          <w:cantSplit/>
        </w:trPr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HN-F</w:t>
            </w:r>
          </w:p>
        </w:tc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节点内 Home Node，负责本地一致性与内存访问</w:t>
            </w:r>
          </w:p>
        </w:tc>
      </w:tr>
      <w:tr>
        <w:trPr>
          <w:cantSplit/>
        </w:trPr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EP</w:t>
            </w:r>
          </w:p>
        </w:tc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节点内 CHI 域与 UBCC 之间的端点扩展层</w:t>
            </w:r>
          </w:p>
        </w:tc>
      </w:tr>
      <w:tr>
        <w:trPr>
          <w:cantSplit/>
        </w:trPr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EP-RNF</w:t>
            </w:r>
          </w:p>
        </w:tc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代表 Outer 域参与节点内 snoop 的端点</w:t>
            </w:r>
          </w:p>
        </w:tc>
      </w:tr>
      <w:tr>
        <w:trPr>
          <w:cantSplit/>
        </w:trPr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EP-SNF</w:t>
            </w:r>
          </w:p>
        </w:tc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将节点内服务请求接入 UBCC 的端点</w:t>
            </w:r>
          </w:p>
        </w:tc>
      </w:tr>
      <w:tr>
        <w:trPr>
          <w:cantSplit/>
        </w:trPr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UBAdapter</w:t>
            </w:r>
          </w:p>
        </w:tc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EP 与 UBIO 之间的消息适配组件</w:t>
            </w:r>
          </w:p>
        </w:tc>
      </w:tr>
      <w:tr>
        <w:trPr>
          <w:cantSplit/>
        </w:trPr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UBIO</w:t>
            </w:r>
          </w:p>
        </w:tc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承载 UBCC 控制器的运行模块</w:t>
            </w:r>
          </w:p>
        </w:tc>
      </w:tr>
      <w:tr>
        <w:trPr>
          <w:cantSplit/>
        </w:trPr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ResidentDir</w:t>
            </w:r>
          </w:p>
        </w:tc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SRAM 驻留目录</w:t>
            </w:r>
          </w:p>
        </w:tc>
      </w:tr>
      <w:tr>
        <w:trPr>
          <w:cantSplit/>
        </w:trPr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Backstore</w:t>
            </w:r>
          </w:p>
        </w:tc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冷目录元数据的后备存储</w:t>
            </w:r>
          </w:p>
        </w:tc>
      </w:tr>
      <w:tr>
        <w:trPr>
          <w:cantSplit/>
        </w:trPr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HA-VI</w:t>
            </w:r>
          </w:p>
        </w:tc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VI 协议可执行参考模型</w:t>
            </w:r>
          </w:p>
        </w:tc>
      </w:tr>
      <w:tr>
        <w:trPr>
          <w:cantSplit/>
        </w:trPr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ubsim</w:t>
            </w:r>
          </w:p>
        </w:tc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ub</w:t>
            </w:r>
          </w:p>
        </w:tc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Inner 域</w:t>
            </w:r>
          </w:p>
        </w:tc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节点内标准 CHI 一致性域</w:t>
            </w:r>
          </w:p>
        </w:tc>
      </w:tr>
      <w:tr>
        <w:trPr>
          <w:cantSplit/>
        </w:trPr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Outer 域</w:t>
            </w:r>
          </w:p>
        </w:tc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UBCC 管理的跨节点一致性域</w:t>
            </w:r>
          </w:p>
        </w:tc>
      </w:tr>
      <w:tr>
        <w:trPr>
          <w:cantSplit/>
        </w:trPr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Home</w:t>
            </w:r>
          </w:p>
        </w:tc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负责指定地址全局目录和仲裁的节点</w:t>
            </w:r>
          </w:p>
        </w:tc>
      </w:tr>
      <w:tr>
        <w:trPr>
          <w:cantSplit/>
        </w:trPr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owner</w:t>
            </w:r>
          </w:p>
        </w:tc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持有写权限或最新脏数据的节点</w:t>
            </w:r>
          </w:p>
        </w:tc>
      </w:tr>
      <w:tr>
        <w:trPr>
          <w:cantSplit/>
        </w:trPr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sharer</w:t>
            </w:r>
          </w:p>
        </w:tc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持有共享副本的节点</w:t>
            </w:r>
          </w:p>
        </w:tc>
      </w:tr>
      <w:tr>
        <w:trPr>
          <w:cantSplit/>
        </w:trPr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epoch</w:t>
            </w:r>
          </w:p>
        </w:tc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区分同址新旧事务的单调序号</w:t>
            </w:r>
          </w:p>
        </w:tc>
      </w:tr>
      <w:tr>
        <w:trPr>
          <w:cantSplit/>
        </w:trPr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reqId</w:t>
            </w:r>
          </w:p>
        </w:tc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标识具体请求的事务编号</w:t>
            </w:r>
          </w:p>
        </w:tc>
      </w:tr>
      <w:tr>
        <w:trPr>
          <w:cantSplit/>
        </w:trPr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Recall</w:t>
            </w:r>
          </w:p>
        </w:tc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从当前 owner 回收数据或权限</w:t>
            </w:r>
          </w:p>
        </w:tc>
      </w:tr>
      <w:tr>
        <w:trPr>
          <w:cantSplit/>
        </w:trPr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Invalidate</w:t>
            </w:r>
          </w:p>
        </w:tc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使共享副本失效</w:t>
            </w:r>
          </w:p>
        </w:tc>
      </w:tr>
      <w:tr>
        <w:trPr>
          <w:cantSplit/>
        </w:trPr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Clear</w:t>
            </w:r>
          </w:p>
        </w:tc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requester 本地完成后的提交确认</w:t>
            </w:r>
          </w:p>
        </w:tc>
      </w:tr>
    </w:tbl>
    <w:sectPr>
      <w:footerReference w:type="default" r:id="rIdFooter"/>
      <w:pgSz w:w="11906" w:h="16838"/>
      <w:pgMar w:top="1417" w:right="1134" w:bottom="1417" w:left="1134" w:header="567" w:footer="567"/>
    </w:sectPr>
  </w:body>
</w:document>
</file>

<file path=word/footer1.xml><?xml version="1.0" encoding="utf-8"?>
<w:ftr xmlns:w="http://schemas.openxmlformats.org/wordprocessingml/2006/main">
  <w:p>
    <w:pPr>
      <w:jc w:val="center"/>
    </w:pPr>
    <w:r>
      <w:t>第 </w:t>
    </w:r>
    <w:r>
      <w:fldChar w:fldCharType="begin"/>
    </w:r>
    <w:r>
      <w:instrText> PAGE </w:instrText>
    </w:r>
    <w:r>
      <w:fldChar w:fldCharType="end"/>
    </w:r>
    <w:r>
      <w:t> 页</w:t>
    </w:r>
  </w:p>
</w:ftr>
</file>

<file path=word/settings.xml><?xml version="1.0" encoding="utf-8"?>
<w:settings xmlns:w="http://schemas.openxmlformats.org/wordprocessingml/2006/main">
  <w:updateFields w:val="true"/>
  <w:defaultTabStop w:val="420"/>
</w:settings>
</file>

<file path=word/styles.xml><?xml version="1.0" encoding="utf-8"?>
<w:styles xmlns:w="http://schemas.openxmlformats.org/wordprocessingml/2006/main">
  <w:style w:type="paragraph" w:default="1" w:styleId="Normal">
    <w:name w:val="Normal"/>
    <w:pPr>
      <w:spacing w:before="0" w:after="0" w:line="400" w:lineRule="exact"/>
      <w:jc w:val="both"/>
    </w:pPr>
    <w:rPr>
      <w:rFonts w:ascii="Calibri" w:hAnsi="Calibri" w:eastAsia="Microsoft YaHei" w:cs="Calibri"/>
      <w:sz w:val="21"/>
      <w:szCs w:val="21"/>
    </w:rPr>
  </w:style>
  <w:style w:type="paragraph" w:styleId="Title">
    <w:name w:val="Title"/>
    <w:basedOn w:val="Normal"/>
    <w:pPr>
      <w:jc w:val="center"/>
      <w:spacing w:before="240" w:after="180" w:line="480" w:lineRule="exact"/>
      <w:keepNext/>
    </w:pPr>
    <w:rPr>
      <w:rFonts w:ascii="Calibri" w:hAnsi="Calibri" w:eastAsia="SimHei" w:cs="Calibri"/>
      <w:b/>
      <w:color w:val="17365D"/>
      <w:sz w:val="36"/>
      <w:szCs w:val="36"/>
    </w:rPr>
  </w:style>
  <w:style w:type="paragraph" w:styleId="Heading1">
    <w:name w:val="heading 1"/>
    <w:basedOn w:val="Normal"/>
    <w:pPr>
      <w:keepNext/>
      <w:spacing w:before="240" w:after="80" w:line="400" w:lineRule="exact"/>
      <w:outlineLvl w:val="0"/>
    </w:pPr>
    <w:rPr>
      <w:rFonts w:ascii="Calibri" w:hAnsi="Calibri" w:eastAsia="SimHei" w:cs="Calibri"/>
      <w:b/>
      <w:color w:val="17365D"/>
      <w:sz w:val="30"/>
    </w:rPr>
  </w:style>
  <w:style w:type="paragraph" w:styleId="Heading2">
    <w:name w:val="heading 2"/>
    <w:basedOn w:val="Normal"/>
    <w:pPr>
      <w:keepNext/>
      <w:spacing w:before="180" w:after="60" w:line="400" w:lineRule="exact"/>
      <w:outlineLvl w:val="1"/>
    </w:pPr>
    <w:rPr>
      <w:rFonts w:ascii="Calibri" w:hAnsi="Calibri" w:eastAsia="SimHei" w:cs="Calibri"/>
      <w:b/>
      <w:color w:val="365F91"/>
      <w:sz w:val="26"/>
    </w:rPr>
  </w:style>
  <w:style w:type="paragraph" w:styleId="Heading3">
    <w:name w:val="heading 3"/>
    <w:basedOn w:val="Normal"/>
    <w:pPr>
      <w:keepNext/>
      <w:spacing w:before="120" w:after="40" w:line="400" w:lineRule="exact"/>
      <w:outlineLvl w:val="2"/>
    </w:pPr>
    <w:rPr>
      <w:rFonts w:ascii="Calibri" w:hAnsi="Calibri" w:eastAsia="SimHei" w:cs="Calibri"/>
      <w:b/>
      <w:color w:val="4F81BD"/>
      <w:sz w:val="23"/>
    </w:rPr>
  </w:style>
  <w:style w:type="paragraph" w:styleId="Code">
    <w:name w:val="Code"/>
    <w:basedOn w:val="Normal"/>
    <w:pPr>
      <w:spacing w:before="0" w:after="0" w:line="300" w:lineRule="exact"/>
      <w:shd w:fill="F2F2F2"/>
      <w:ind w:left="240"/>
    </w:pPr>
    <w:rPr>
      <w:rFonts w:ascii="Consolas" w:hAnsi="Consolas" w:eastAsia="Microsoft YaHei" w:cs="Consolas"/>
      <w:sz w:val="18"/>
    </w:rPr>
  </w:style>
  <w:style w:type="paragraph" w:styleId="Quote">
    <w:name w:val="Quote"/>
    <w:basedOn w:val="Normal"/>
    <w:rPr>
      <w:i/>
      <w:color w:val="555555"/>
    </w:rPr>
  </w:style>
  <w:style w:type="paragraph" w:styleId="TableText">
    <w:name w:val="Table Text"/>
    <w:basedOn w:val="Normal"/>
    <w:pPr>
      <w:jc w:val="left"/>
      <w:spacing w:before="0" w:after="0" w:line="320" w:lineRule="exact"/>
    </w:pPr>
    <w:rPr>
      <w:rFonts w:ascii="Calibri" w:hAnsi="Calibri" w:eastAsia="Microsoft YaHei" w:cs="Calibri"/>
      <w:sz w:val="18"/>
      <w:szCs w:val="18"/>
    </w:rPr>
  </w:style>
  <w:style w:type="paragraph" w:styleId="FigureCaption">
    <w:name w:val="Figure Caption"/>
    <w:basedOn w:val="Normal"/>
    <w:pPr>
      <w:jc w:val="center"/>
      <w:keepLines/>
      <w:spacing w:before="0" w:after="120" w:line="320" w:lineRule="exact"/>
    </w:pPr>
    <w:rPr>
      <w:rFonts w:ascii="Calibri" w:hAnsi="Calibri" w:eastAsia="Microsoft YaHei" w:cs="Calibri"/>
      <w:sz w:val="18"/>
      <w:color w:val="555555"/>
    </w:rPr>
  </w:style>
  <w:style w:type="paragraph" w:styleId="TableCaption">
    <w:name w:val="Table Caption"/>
    <w:basedOn w:val="FigureCaption"/>
    <w:pPr>
      <w:jc w:val="center"/>
      <w:spacing w:before="40" w:after="100" w:line="320" w:lineRule="exact"/>
    </w:pPr>
  </w:style>
  <w:style w:type="table" w:styleId="TableGrid">
    <w:name w:val="Table Grid"/>
    <w:tblPr>
      <w:tblBorders>
        <w:top w:val="single" w:color="B7C9E2" w:sz="4"/>
        <w:left w:val="single" w:color="B7C9E2" w:sz="4"/>
        <w:bottom w:val="single" w:color="B7C9E2" w:sz="4"/>
        <w:right w:val="single" w:color="B7C9E2" w:sz="4"/>
        <w:insideH w:val="single" w:color="D9E2F3" w:sz="4"/>
        <w:insideV w:val="single" w:color="D9E2F3" w:sz="4"/>
      </w:tblBorders>
    </w:tblPr>
  </w:style>
</w:style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/><Relationship Id="rIdFooter" Type="http://schemas.openxmlformats.org/officeDocument/2006/relationships/footer" Target="footer1.xml"/><Relationship Id="rIdSettings" Type="http://schemas.openxmlformats.org/officeDocument/2006/relationships/settings" Target="settings.xml"/><Relationship Id="rIdImage1" Type="http://schemas.openxmlformats.org/officeDocument/2006/relationships/image" Target="media/image1.png"/><Relationship Id="rIdImage2" Type="http://schemas.openxmlformats.org/officeDocument/2006/relationships/image" Target="media/image2.png"/><Relationship Id="rIdImage3" Type="http://schemas.openxmlformats.org/officeDocument/2006/relationships/image" Target="media/image3.png"/></Relationships>
</file>

<file path=docProps/app.xml><?xml version="1.0" encoding="utf-8"?>
<Properties xmlns="http://schemas.openxmlformats.org/officeDocument/2006/extended-properties">
  <Application>CC-EP Markdown DOCX Sync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UBCC 跨节点缓存一致性协议体系结构</dc:title>
  <dc:creator>CC-EP project</dc:creator>
  <dc:description>source_sha256=eebcad06938f5252dc4bb325979d8c22c00d4db6248495103be3a71555b59160</dc:description>
  <dcterms:created xsi:type="dcterms:W3CDTF">2026-08-25T18:19:45Z</dcterms:created>
  <dcterms:modified xsi:type="dcterms:W3CDTF">2026-08-25T18:19:45Z</dcterms:modified>
</cp:coreProperties>
</file>