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DEE36" w14:textId="77777777" w:rsidR="000669DE" w:rsidRDefault="00000000">
      <w:pPr>
        <w:spacing w:after="60"/>
        <w:jc w:val="center"/>
      </w:pPr>
      <w:r>
        <w:rPr>
          <w:b/>
          <w:bCs/>
          <w:color w:val="1F4E79"/>
          <w:sz w:val="32"/>
          <w:szCs w:val="32"/>
        </w:rPr>
        <w:t>PROJE TANITIM VE ÇALIŞMA PLANI</w:t>
      </w:r>
    </w:p>
    <w:p w14:paraId="30A85FAA" w14:textId="77777777" w:rsidR="000669DE" w:rsidRPr="00FB1894" w:rsidRDefault="00000000">
      <w:pPr>
        <w:spacing w:after="40"/>
        <w:jc w:val="center"/>
        <w:rPr>
          <w:color w:val="153D63" w:themeColor="text2" w:themeTint="E6"/>
        </w:rPr>
      </w:pPr>
      <w:r w:rsidRPr="00FB1894">
        <w:rPr>
          <w:color w:val="153D63" w:themeColor="text2" w:themeTint="E6"/>
          <w:sz w:val="22"/>
          <w:szCs w:val="22"/>
        </w:rPr>
        <w:t>AI Metin Tespiti — KARDEP Projesi</w:t>
      </w:r>
    </w:p>
    <w:p w14:paraId="466AD2A0" w14:textId="233D5A46" w:rsidR="000669DE" w:rsidRDefault="000669DE" w:rsidP="00FB1894">
      <w:pPr>
        <w:spacing w:after="240"/>
      </w:pPr>
    </w:p>
    <w:p w14:paraId="0B1F241D" w14:textId="77777777" w:rsidR="000669DE" w:rsidRDefault="00000000">
      <w:pPr>
        <w:pBdr>
          <w:bottom w:val="single" w:sz="6" w:space="4" w:color="1F4E79"/>
        </w:pBdr>
        <w:spacing w:before="280" w:after="120"/>
      </w:pPr>
      <w:r>
        <w:rPr>
          <w:b/>
          <w:bCs/>
          <w:color w:val="1F4E79"/>
          <w:sz w:val="26"/>
          <w:szCs w:val="26"/>
        </w:rPr>
        <w:t>1. Projenin Amacı</w:t>
      </w:r>
    </w:p>
    <w:p w14:paraId="44B913CC" w14:textId="77777777" w:rsidR="000669DE" w:rsidRDefault="00000000">
      <w:pPr>
        <w:spacing w:after="80"/>
      </w:pPr>
      <w:r>
        <w:rPr>
          <w:sz w:val="21"/>
          <w:szCs w:val="21"/>
        </w:rPr>
        <w:t>Proje, ticari yapay zekâ metin dedektörlerinin Türkçe metinlerdeki güvenilirliğini denetlemeyi amaçlamaktadır. Çalışma yeni bir dedektör geliştirme veya model eğitme çalışması değildir; mevcut araçların davranışını ampirik olarak ölçen bir denetim çalışmasıdır.</w:t>
      </w:r>
    </w:p>
    <w:p w14:paraId="0B3959D8" w14:textId="77777777" w:rsidR="000669DE" w:rsidRDefault="00000000">
      <w:pPr>
        <w:spacing w:after="80"/>
      </w:pPr>
      <w:r>
        <w:rPr>
          <w:b/>
          <w:bCs/>
          <w:sz w:val="21"/>
          <w:szCs w:val="21"/>
        </w:rPr>
        <w:t>Ölçülen iki hata türü:</w:t>
      </w:r>
    </w:p>
    <w:p w14:paraId="32387A0D" w14:textId="77777777" w:rsidR="000669DE" w:rsidRDefault="00000000">
      <w:pPr>
        <w:pStyle w:val="ListeParagraf"/>
        <w:numPr>
          <w:ilvl w:val="0"/>
          <w:numId w:val="1"/>
        </w:numPr>
        <w:spacing w:after="40"/>
      </w:pPr>
      <w:r>
        <w:rPr>
          <w:sz w:val="21"/>
          <w:szCs w:val="21"/>
        </w:rPr>
        <w:t>Yanlış pozitif (</w:t>
      </w:r>
      <w:proofErr w:type="spellStart"/>
      <w:r>
        <w:rPr>
          <w:sz w:val="21"/>
          <w:szCs w:val="21"/>
        </w:rPr>
        <w:t>false</w:t>
      </w:r>
      <w:proofErr w:type="spellEnd"/>
      <w:r>
        <w:rPr>
          <w:sz w:val="21"/>
          <w:szCs w:val="21"/>
        </w:rPr>
        <w:t xml:space="preserve"> </w:t>
      </w:r>
      <w:proofErr w:type="spellStart"/>
      <w:r>
        <w:rPr>
          <w:sz w:val="21"/>
          <w:szCs w:val="21"/>
        </w:rPr>
        <w:t>positive</w:t>
      </w:r>
      <w:proofErr w:type="spellEnd"/>
      <w:r>
        <w:rPr>
          <w:sz w:val="21"/>
          <w:szCs w:val="21"/>
        </w:rPr>
        <w:t>): İnsanın yazdığı bir metnin dedektör tarafından yapay zekâ üretimi olarak işaretlenmesi. Projenin ana metriğidir.</w:t>
      </w:r>
    </w:p>
    <w:p w14:paraId="3BAF229C" w14:textId="77777777" w:rsidR="000669DE" w:rsidRDefault="00000000">
      <w:pPr>
        <w:pStyle w:val="ListeParagraf"/>
        <w:numPr>
          <w:ilvl w:val="0"/>
          <w:numId w:val="1"/>
        </w:numPr>
        <w:spacing w:after="40"/>
      </w:pPr>
      <w:r>
        <w:rPr>
          <w:sz w:val="21"/>
          <w:szCs w:val="21"/>
        </w:rPr>
        <w:t>Kaçırma (</w:t>
      </w:r>
      <w:proofErr w:type="spellStart"/>
      <w:r>
        <w:rPr>
          <w:sz w:val="21"/>
          <w:szCs w:val="21"/>
        </w:rPr>
        <w:t>evasion</w:t>
      </w:r>
      <w:proofErr w:type="spellEnd"/>
      <w:r>
        <w:rPr>
          <w:sz w:val="21"/>
          <w:szCs w:val="21"/>
        </w:rPr>
        <w:t>): Yapay zekâ üretimi bir metnin, özellikle insanlaştırma (</w:t>
      </w:r>
      <w:proofErr w:type="spellStart"/>
      <w:r>
        <w:rPr>
          <w:sz w:val="21"/>
          <w:szCs w:val="21"/>
        </w:rPr>
        <w:t>humanizer</w:t>
      </w:r>
      <w:proofErr w:type="spellEnd"/>
      <w:r>
        <w:rPr>
          <w:sz w:val="21"/>
          <w:szCs w:val="21"/>
        </w:rPr>
        <w:t>) araçlarından geçirildikten sonra dedektör tarafından yakalanamaması.</w:t>
      </w:r>
    </w:p>
    <w:p w14:paraId="48CF8500" w14:textId="77777777" w:rsidR="000669DE" w:rsidRDefault="00000000">
      <w:pPr>
        <w:spacing w:after="80"/>
      </w:pPr>
      <w:r>
        <w:rPr>
          <w:sz w:val="21"/>
          <w:szCs w:val="21"/>
        </w:rPr>
        <w:t>Çalışmanın özgün yanı, verinin hazır korpuslardan alınmak yerine üniversite içinde, denetimli koşullarda ve doğrudan dijital ortamda toplanmasıdır. Hazır korpuslar büyük dil modellerinin eğitim verisiyle örtüşme riski taşıdığından tercih edilmemiştir.</w:t>
      </w:r>
    </w:p>
    <w:p w14:paraId="5C2E3208" w14:textId="77777777" w:rsidR="000669DE" w:rsidRDefault="00000000">
      <w:pPr>
        <w:pBdr>
          <w:bottom w:val="single" w:sz="6" w:space="4" w:color="1F4E79"/>
        </w:pBdr>
        <w:spacing w:before="280" w:after="120"/>
      </w:pPr>
      <w:r>
        <w:rPr>
          <w:b/>
          <w:bCs/>
          <w:color w:val="1F4E79"/>
          <w:sz w:val="26"/>
          <w:szCs w:val="26"/>
        </w:rPr>
        <w:t>2. Veri Seti Tasarımı</w:t>
      </w:r>
    </w:p>
    <w:p w14:paraId="73423F5C" w14:textId="77777777" w:rsidR="000669DE" w:rsidRDefault="00000000">
      <w:pPr>
        <w:spacing w:after="80"/>
      </w:pPr>
      <w:r>
        <w:rPr>
          <w:sz w:val="21"/>
          <w:szCs w:val="21"/>
        </w:rPr>
        <w:t xml:space="preserve">Veri seti üç sınıftan oluşur ve üç sınıf da aynı beş sabit </w:t>
      </w:r>
      <w:proofErr w:type="spellStart"/>
      <w:r>
        <w:rPr>
          <w:sz w:val="21"/>
          <w:szCs w:val="21"/>
        </w:rPr>
        <w:t>prompta</w:t>
      </w:r>
      <w:proofErr w:type="spellEnd"/>
      <w:r>
        <w:rPr>
          <w:sz w:val="21"/>
          <w:szCs w:val="21"/>
        </w:rPr>
        <w:t xml:space="preserve"> verilen cevaplardan üretilir. Bu eşleştirilmiş tasarım, sınıflar arası karşılaştırmayı </w:t>
      </w:r>
      <w:proofErr w:type="spellStart"/>
      <w:r>
        <w:rPr>
          <w:sz w:val="21"/>
          <w:szCs w:val="21"/>
        </w:rPr>
        <w:t>prompt</w:t>
      </w:r>
      <w:proofErr w:type="spellEnd"/>
      <w:r>
        <w:rPr>
          <w:sz w:val="21"/>
          <w:szCs w:val="21"/>
        </w:rPr>
        <w:t xml:space="preserve"> düzeyinde mümkün kılar.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7032"/>
      </w:tblGrid>
      <w:tr w:rsidR="000669DE" w14:paraId="5FF56C85" w14:textId="77777777">
        <w:tblPrEx>
          <w:tblCellMar>
            <w:top w:w="0" w:type="dxa"/>
            <w:bottom w:w="0" w:type="dxa"/>
          </w:tblCellMar>
        </w:tblPrEx>
        <w:trPr>
          <w:tblHeader/>
        </w:trPr>
        <w:tc>
          <w:tcPr>
            <w:tcW w:w="1100" w:type="pct"/>
            <w:shd w:val="clear" w:color="auto" w:fill="1F4E79"/>
          </w:tcPr>
          <w:p w14:paraId="4F85A02F" w14:textId="77777777" w:rsidR="000669DE" w:rsidRDefault="00000000">
            <w:r>
              <w:rPr>
                <w:b/>
                <w:bCs/>
                <w:color w:val="FFFFFF"/>
                <w:sz w:val="18"/>
                <w:szCs w:val="18"/>
              </w:rPr>
              <w:t>Sınıf</w:t>
            </w:r>
          </w:p>
        </w:tc>
        <w:tc>
          <w:tcPr>
            <w:tcW w:w="3900" w:type="pct"/>
            <w:shd w:val="clear" w:color="auto" w:fill="1F4E79"/>
          </w:tcPr>
          <w:p w14:paraId="545F1D57" w14:textId="77777777" w:rsidR="000669DE" w:rsidRDefault="00000000">
            <w:r>
              <w:rPr>
                <w:b/>
                <w:bCs/>
                <w:color w:val="FFFFFF"/>
                <w:sz w:val="18"/>
                <w:szCs w:val="18"/>
              </w:rPr>
              <w:t>Kaynak</w:t>
            </w:r>
          </w:p>
        </w:tc>
      </w:tr>
      <w:tr w:rsidR="000669DE" w14:paraId="2FF3BA08" w14:textId="77777777">
        <w:tblPrEx>
          <w:tblCellMar>
            <w:top w:w="0" w:type="dxa"/>
            <w:bottom w:w="0" w:type="dxa"/>
          </w:tblCellMar>
        </w:tblPrEx>
        <w:tc>
          <w:tcPr>
            <w:tcW w:w="1100" w:type="pct"/>
          </w:tcPr>
          <w:p w14:paraId="655102F4" w14:textId="77777777" w:rsidR="000669DE" w:rsidRDefault="00000000">
            <w:proofErr w:type="spellStart"/>
            <w:proofErr w:type="gramStart"/>
            <w:r>
              <w:rPr>
                <w:sz w:val="18"/>
                <w:szCs w:val="18"/>
              </w:rPr>
              <w:t>human</w:t>
            </w:r>
            <w:proofErr w:type="spellEnd"/>
            <w:proofErr w:type="gramEnd"/>
          </w:p>
        </w:tc>
        <w:tc>
          <w:tcPr>
            <w:tcW w:w="3900" w:type="pct"/>
          </w:tcPr>
          <w:p w14:paraId="6FEB4645" w14:textId="77777777" w:rsidR="000669DE" w:rsidRDefault="00000000">
            <w:r>
              <w:rPr>
                <w:sz w:val="18"/>
                <w:szCs w:val="18"/>
              </w:rPr>
              <w:t>Öğrenci ve akademik personelin denetimli koşullarda yazdığı Türkçe metinler</w:t>
            </w:r>
          </w:p>
        </w:tc>
      </w:tr>
      <w:tr w:rsidR="000669DE" w14:paraId="0B7C696D" w14:textId="77777777">
        <w:tblPrEx>
          <w:tblCellMar>
            <w:top w:w="0" w:type="dxa"/>
            <w:bottom w:w="0" w:type="dxa"/>
          </w:tblCellMar>
        </w:tblPrEx>
        <w:tc>
          <w:tcPr>
            <w:tcW w:w="1100" w:type="pct"/>
            <w:shd w:val="clear" w:color="auto" w:fill="F2F6FB"/>
          </w:tcPr>
          <w:p w14:paraId="34348D37" w14:textId="77777777" w:rsidR="000669DE" w:rsidRDefault="00000000">
            <w:proofErr w:type="spellStart"/>
            <w:proofErr w:type="gramStart"/>
            <w:r>
              <w:rPr>
                <w:sz w:val="18"/>
                <w:szCs w:val="18"/>
              </w:rPr>
              <w:t>ai</w:t>
            </w:r>
            <w:proofErr w:type="spellEnd"/>
            <w:proofErr w:type="gramEnd"/>
          </w:p>
        </w:tc>
        <w:tc>
          <w:tcPr>
            <w:tcW w:w="3900" w:type="pct"/>
            <w:shd w:val="clear" w:color="auto" w:fill="F2F6FB"/>
          </w:tcPr>
          <w:p w14:paraId="5F1A3552" w14:textId="77777777" w:rsidR="000669DE" w:rsidRDefault="00000000">
            <w:r>
              <w:rPr>
                <w:sz w:val="18"/>
                <w:szCs w:val="18"/>
              </w:rPr>
              <w:t xml:space="preserve">2–3 güncel büyük dil modelinin aynı </w:t>
            </w:r>
            <w:proofErr w:type="spellStart"/>
            <w:r>
              <w:rPr>
                <w:sz w:val="18"/>
                <w:szCs w:val="18"/>
              </w:rPr>
              <w:t>promptlara</w:t>
            </w:r>
            <w:proofErr w:type="spellEnd"/>
            <w:r>
              <w:rPr>
                <w:sz w:val="18"/>
                <w:szCs w:val="18"/>
              </w:rPr>
              <w:t xml:space="preserve"> verdiği ham cevaplar</w:t>
            </w:r>
          </w:p>
        </w:tc>
      </w:tr>
      <w:tr w:rsidR="000669DE" w14:paraId="0E0007BA" w14:textId="77777777">
        <w:tblPrEx>
          <w:tblCellMar>
            <w:top w:w="0" w:type="dxa"/>
            <w:bottom w:w="0" w:type="dxa"/>
          </w:tblCellMar>
        </w:tblPrEx>
        <w:tc>
          <w:tcPr>
            <w:tcW w:w="1100" w:type="pct"/>
          </w:tcPr>
          <w:p w14:paraId="3EE53DE2" w14:textId="77777777" w:rsidR="000669DE" w:rsidRDefault="00000000">
            <w:proofErr w:type="spellStart"/>
            <w:proofErr w:type="gramStart"/>
            <w:r>
              <w:rPr>
                <w:sz w:val="18"/>
                <w:szCs w:val="18"/>
              </w:rPr>
              <w:t>humanized</w:t>
            </w:r>
            <w:proofErr w:type="spellEnd"/>
            <w:proofErr w:type="gramEnd"/>
          </w:p>
        </w:tc>
        <w:tc>
          <w:tcPr>
            <w:tcW w:w="3900" w:type="pct"/>
          </w:tcPr>
          <w:p w14:paraId="7B83E548" w14:textId="77777777" w:rsidR="000669DE" w:rsidRDefault="00000000">
            <w:r>
              <w:rPr>
                <w:sz w:val="18"/>
                <w:szCs w:val="18"/>
              </w:rPr>
              <w:t>Ham yapay zekâ cevaplarının 1–2 insanlaştırma aracından geçirilmiş hâli</w:t>
            </w:r>
          </w:p>
        </w:tc>
      </w:tr>
    </w:tbl>
    <w:p w14:paraId="323514C2" w14:textId="77777777" w:rsidR="000669DE" w:rsidRDefault="000669DE">
      <w:pPr>
        <w:spacing w:after="100"/>
      </w:pPr>
    </w:p>
    <w:p w14:paraId="396A1411" w14:textId="77777777" w:rsidR="000669DE" w:rsidRDefault="00000000">
      <w:pPr>
        <w:spacing w:after="80"/>
      </w:pPr>
      <w:r>
        <w:rPr>
          <w:sz w:val="21"/>
          <w:szCs w:val="21"/>
        </w:rPr>
        <w:t xml:space="preserve">Öğrenci ve akademisyen ayrımı ayrı bir etiket olarak değil, </w:t>
      </w:r>
      <w:proofErr w:type="spellStart"/>
      <w:r>
        <w:rPr>
          <w:sz w:val="21"/>
          <w:szCs w:val="21"/>
        </w:rPr>
        <w:t>human</w:t>
      </w:r>
      <w:proofErr w:type="spellEnd"/>
      <w:r>
        <w:rPr>
          <w:sz w:val="21"/>
          <w:szCs w:val="21"/>
        </w:rPr>
        <w:t xml:space="preserve"> sınıfı içindeki </w:t>
      </w:r>
      <w:proofErr w:type="spellStart"/>
      <w:r>
        <w:rPr>
          <w:sz w:val="21"/>
          <w:szCs w:val="21"/>
        </w:rPr>
        <w:t>role_title</w:t>
      </w:r>
      <w:proofErr w:type="spellEnd"/>
      <w:r>
        <w:rPr>
          <w:sz w:val="21"/>
          <w:szCs w:val="21"/>
        </w:rPr>
        <w:t xml:space="preserve"> ve </w:t>
      </w:r>
      <w:proofErr w:type="spellStart"/>
      <w:r>
        <w:rPr>
          <w:sz w:val="21"/>
          <w:szCs w:val="21"/>
        </w:rPr>
        <w:t>education_level_rank</w:t>
      </w:r>
      <w:proofErr w:type="spellEnd"/>
      <w:r>
        <w:rPr>
          <w:sz w:val="21"/>
          <w:szCs w:val="21"/>
        </w:rPr>
        <w:t xml:space="preserve"> alanlarında tutulur. Bunun nedeni, eğitim seviyesi ekseninin sıralı bir değişken olarak analiz edilecek olmasıdır.</w:t>
      </w:r>
    </w:p>
    <w:p w14:paraId="3590B5DB" w14:textId="77777777" w:rsidR="000669DE" w:rsidRDefault="00000000">
      <w:pPr>
        <w:spacing w:after="80"/>
      </w:pPr>
      <w:r>
        <w:rPr>
          <w:sz w:val="21"/>
          <w:szCs w:val="21"/>
        </w:rPr>
        <w:t xml:space="preserve">Beş </w:t>
      </w:r>
      <w:proofErr w:type="spellStart"/>
      <w:r>
        <w:rPr>
          <w:sz w:val="21"/>
          <w:szCs w:val="21"/>
        </w:rPr>
        <w:t>prompt</w:t>
      </w:r>
      <w:proofErr w:type="spellEnd"/>
      <w:r>
        <w:rPr>
          <w:sz w:val="21"/>
          <w:szCs w:val="21"/>
        </w:rPr>
        <w:t xml:space="preserve"> farklı metin türlerini kapsar: basit bilgi, bilimsel açıklama, görüş/tartışma, süreç anlatımı ve karşılaştırma. Her cevap için yaklaşık 100–120 kelimelik bir alt sınır hedeflenir.</w:t>
      </w:r>
    </w:p>
    <w:p w14:paraId="0B9D58B2" w14:textId="77777777" w:rsidR="000669DE" w:rsidRDefault="00000000">
      <w:pPr>
        <w:pBdr>
          <w:bottom w:val="single" w:sz="6" w:space="4" w:color="1F4E79"/>
        </w:pBdr>
        <w:spacing w:before="280" w:after="120"/>
      </w:pPr>
      <w:r>
        <w:rPr>
          <w:b/>
          <w:bCs/>
          <w:color w:val="1F4E79"/>
          <w:sz w:val="26"/>
          <w:szCs w:val="26"/>
        </w:rPr>
        <w:t>3. Stajdaki Görevim</w:t>
      </w:r>
    </w:p>
    <w:p w14:paraId="2E6058BE" w14:textId="77777777" w:rsidR="000669DE" w:rsidRDefault="00000000">
      <w:pPr>
        <w:spacing w:after="80"/>
      </w:pPr>
      <w:r>
        <w:rPr>
          <w:sz w:val="21"/>
          <w:szCs w:val="21"/>
        </w:rPr>
        <w:t>Staj programında AI Metin Tespiti görevi için tanımlanan sorumluluk alanı şudur: veri protokolü, özellik çıkarımı ve temel model.</w:t>
      </w:r>
    </w:p>
    <w:p w14:paraId="41392DB7" w14:textId="77777777" w:rsidR="000669DE" w:rsidRDefault="00000000">
      <w:pPr>
        <w:spacing w:before="180" w:after="60"/>
      </w:pPr>
      <w:r>
        <w:rPr>
          <w:b/>
          <w:bCs/>
          <w:color w:val="1F4E79"/>
          <w:sz w:val="22"/>
          <w:szCs w:val="22"/>
        </w:rPr>
        <w:t>3.1. Veri protokolü</w:t>
      </w:r>
    </w:p>
    <w:p w14:paraId="499BA444" w14:textId="77777777" w:rsidR="000669DE" w:rsidRDefault="00000000">
      <w:pPr>
        <w:spacing w:after="80"/>
      </w:pPr>
      <w:r>
        <w:rPr>
          <w:sz w:val="21"/>
          <w:szCs w:val="21"/>
        </w:rPr>
        <w:t>Proje metninin Bölüm 12'sinde tanımlanan üç tablonun (metin tablosu, yapay zekâ metadata tablosu, dedektör skor tablosu) uygulanabilir bir veri şeması ve veri sözlüğü hâline getirilmesi. Şema alanları proje metninde hazır tanımlıdır; görev bunları çalışır bir yapıya dönüştürmektir.</w:t>
      </w:r>
    </w:p>
    <w:p w14:paraId="72F995EC" w14:textId="77777777" w:rsidR="000669DE" w:rsidRDefault="00000000">
      <w:pPr>
        <w:spacing w:before="180" w:after="60"/>
      </w:pPr>
      <w:r>
        <w:rPr>
          <w:b/>
          <w:bCs/>
          <w:color w:val="1F4E79"/>
          <w:sz w:val="22"/>
          <w:szCs w:val="22"/>
        </w:rPr>
        <w:t>3.2. Özellik çıkarımı</w:t>
      </w:r>
    </w:p>
    <w:p w14:paraId="6BF97B0A" w14:textId="77777777" w:rsidR="000669DE" w:rsidRDefault="00000000">
      <w:pPr>
        <w:spacing w:after="80"/>
      </w:pPr>
      <w:r>
        <w:rPr>
          <w:sz w:val="21"/>
          <w:szCs w:val="21"/>
        </w:rPr>
        <w:t xml:space="preserve">Metin tablosunda tanımlı </w:t>
      </w:r>
      <w:proofErr w:type="spellStart"/>
      <w:r>
        <w:rPr>
          <w:sz w:val="21"/>
          <w:szCs w:val="21"/>
        </w:rPr>
        <w:t>word_count</w:t>
      </w:r>
      <w:proofErr w:type="spellEnd"/>
      <w:r>
        <w:rPr>
          <w:sz w:val="21"/>
          <w:szCs w:val="21"/>
        </w:rPr>
        <w:t xml:space="preserve">, </w:t>
      </w:r>
      <w:proofErr w:type="spellStart"/>
      <w:r>
        <w:rPr>
          <w:sz w:val="21"/>
          <w:szCs w:val="21"/>
        </w:rPr>
        <w:t>char_count</w:t>
      </w:r>
      <w:proofErr w:type="spellEnd"/>
      <w:r>
        <w:rPr>
          <w:sz w:val="21"/>
          <w:szCs w:val="21"/>
        </w:rPr>
        <w:t xml:space="preserve"> ve </w:t>
      </w:r>
      <w:proofErr w:type="spellStart"/>
      <w:r>
        <w:rPr>
          <w:sz w:val="21"/>
          <w:szCs w:val="21"/>
        </w:rPr>
        <w:t>length_band</w:t>
      </w:r>
      <w:proofErr w:type="spellEnd"/>
      <w:r>
        <w:rPr>
          <w:sz w:val="21"/>
          <w:szCs w:val="21"/>
        </w:rPr>
        <w:t xml:space="preserve"> alanlarının hesaplanması. Uzunluk bandı yalnızca betimleyici bir alan değildir; kısa ve kalıplaşmış cevapların daha yüksek yanlış pozitif riski taşıyacağını öngören hipotezin test değişkenidir.</w:t>
      </w:r>
    </w:p>
    <w:p w14:paraId="5CF215A8" w14:textId="77777777" w:rsidR="000669DE" w:rsidRDefault="00000000">
      <w:pPr>
        <w:spacing w:before="180" w:after="60"/>
      </w:pPr>
      <w:r>
        <w:rPr>
          <w:b/>
          <w:bCs/>
          <w:color w:val="1F4E79"/>
          <w:sz w:val="22"/>
          <w:szCs w:val="22"/>
        </w:rPr>
        <w:t>3.3. Temel (</w:t>
      </w:r>
      <w:proofErr w:type="spellStart"/>
      <w:r>
        <w:rPr>
          <w:b/>
          <w:bCs/>
          <w:color w:val="1F4E79"/>
          <w:sz w:val="22"/>
          <w:szCs w:val="22"/>
        </w:rPr>
        <w:t>baseline</w:t>
      </w:r>
      <w:proofErr w:type="spellEnd"/>
      <w:r>
        <w:rPr>
          <w:b/>
          <w:bCs/>
          <w:color w:val="1F4E79"/>
          <w:sz w:val="22"/>
          <w:szCs w:val="22"/>
        </w:rPr>
        <w:t>) model</w:t>
      </w:r>
    </w:p>
    <w:p w14:paraId="4E35C4F1" w14:textId="77777777" w:rsidR="000669DE" w:rsidRDefault="00000000">
      <w:pPr>
        <w:spacing w:after="80"/>
      </w:pPr>
      <w:r>
        <w:rPr>
          <w:sz w:val="21"/>
          <w:szCs w:val="21"/>
        </w:rPr>
        <w:t>Proje metni yeni dedektör geliştirmeyi kapsam dışı bırakmakta, buna karşılık Bölüm 11'de üçüncü bir araç tipi olarak "açık kaynak/</w:t>
      </w:r>
      <w:proofErr w:type="spellStart"/>
      <w:r>
        <w:rPr>
          <w:sz w:val="21"/>
          <w:szCs w:val="21"/>
        </w:rPr>
        <w:t>perplexity</w:t>
      </w:r>
      <w:proofErr w:type="spellEnd"/>
      <w:r>
        <w:rPr>
          <w:sz w:val="21"/>
          <w:szCs w:val="21"/>
        </w:rPr>
        <w:t xml:space="preserve"> tabanlı </w:t>
      </w:r>
      <w:proofErr w:type="spellStart"/>
      <w:r>
        <w:rPr>
          <w:sz w:val="21"/>
          <w:szCs w:val="21"/>
        </w:rPr>
        <w:t>baseline</w:t>
      </w:r>
      <w:proofErr w:type="spellEnd"/>
      <w:r>
        <w:rPr>
          <w:sz w:val="21"/>
          <w:szCs w:val="21"/>
        </w:rPr>
        <w:t xml:space="preserve"> — tekrarlanabilir referans" tanımlamaktadır. Buradaki temel model, ticari dedektörlerin karşısına konacak bir kıyas ölçütüdür; bağımsız bir ürün değildir. Bu yorum danışmanla teyit edilecektir.</w:t>
      </w:r>
    </w:p>
    <w:p w14:paraId="7FD13580" w14:textId="77777777" w:rsidR="000669DE" w:rsidRDefault="00000000">
      <w:pPr>
        <w:pBdr>
          <w:bottom w:val="single" w:sz="6" w:space="4" w:color="1F4E79"/>
        </w:pBdr>
        <w:spacing w:before="280" w:after="120"/>
      </w:pPr>
      <w:r>
        <w:rPr>
          <w:b/>
          <w:bCs/>
          <w:color w:val="1F4E79"/>
          <w:sz w:val="26"/>
          <w:szCs w:val="26"/>
        </w:rPr>
        <w:lastRenderedPageBreak/>
        <w:t>4. Etik Çerçeve ve Sınırlar</w:t>
      </w:r>
    </w:p>
    <w:p w14:paraId="17FE7B8B" w14:textId="77777777" w:rsidR="000669DE" w:rsidRDefault="00000000">
      <w:pPr>
        <w:pStyle w:val="ListeParagraf"/>
        <w:numPr>
          <w:ilvl w:val="0"/>
          <w:numId w:val="1"/>
        </w:numPr>
        <w:spacing w:after="40"/>
      </w:pPr>
      <w:r>
        <w:rPr>
          <w:sz w:val="21"/>
          <w:szCs w:val="21"/>
        </w:rPr>
        <w:t>Gerçek katılımcı metinleri etik kurul onayı tamamlanmadan toplanmaz.</w:t>
      </w:r>
    </w:p>
    <w:p w14:paraId="18D649B5" w14:textId="77777777" w:rsidR="000669DE" w:rsidRDefault="00000000">
      <w:pPr>
        <w:pStyle w:val="ListeParagraf"/>
        <w:numPr>
          <w:ilvl w:val="0"/>
          <w:numId w:val="1"/>
        </w:numPr>
        <w:spacing w:after="40"/>
      </w:pPr>
      <w:r>
        <w:rPr>
          <w:sz w:val="21"/>
          <w:szCs w:val="21"/>
        </w:rPr>
        <w:t>Metinlerden ad, öğrenci numarası ve kimlik göstergeleri temizlenir; veri anonim tutulur.</w:t>
      </w:r>
    </w:p>
    <w:p w14:paraId="6FD65FCB" w14:textId="77777777" w:rsidR="000669DE" w:rsidRDefault="00000000">
      <w:pPr>
        <w:pStyle w:val="ListeParagraf"/>
        <w:numPr>
          <w:ilvl w:val="0"/>
          <w:numId w:val="1"/>
        </w:numPr>
        <w:spacing w:after="40"/>
      </w:pPr>
      <w:r>
        <w:rPr>
          <w:sz w:val="21"/>
          <w:szCs w:val="21"/>
        </w:rPr>
        <w:t xml:space="preserve">Ham veri ve katılımcı dosyaları sürüm kontrol deposuna yüklenmez; depo </w:t>
      </w:r>
      <w:proofErr w:type="spellStart"/>
      <w:r>
        <w:rPr>
          <w:sz w:val="21"/>
          <w:szCs w:val="21"/>
        </w:rPr>
        <w:t>private</w:t>
      </w:r>
      <w:proofErr w:type="spellEnd"/>
      <w:r>
        <w:rPr>
          <w:sz w:val="21"/>
          <w:szCs w:val="21"/>
        </w:rPr>
        <w:t xml:space="preserve"> olsa dahi bu kural geçerlidir.</w:t>
      </w:r>
    </w:p>
    <w:p w14:paraId="0E25F40C" w14:textId="77777777" w:rsidR="000669DE" w:rsidRDefault="00000000">
      <w:pPr>
        <w:pStyle w:val="ListeParagraf"/>
        <w:numPr>
          <w:ilvl w:val="0"/>
          <w:numId w:val="1"/>
        </w:numPr>
        <w:spacing w:after="40"/>
      </w:pPr>
      <w:r>
        <w:rPr>
          <w:sz w:val="21"/>
          <w:szCs w:val="21"/>
        </w:rPr>
        <w:t>Kişisel veri, erişim bilgisi ve yayımlanmamış proje dosyaları kamuya açık yapay zekâ araçlarına yüklenmez.</w:t>
      </w:r>
    </w:p>
    <w:p w14:paraId="6110293A" w14:textId="77777777" w:rsidR="000669DE" w:rsidRDefault="00000000">
      <w:pPr>
        <w:pStyle w:val="ListeParagraf"/>
        <w:numPr>
          <w:ilvl w:val="0"/>
          <w:numId w:val="1"/>
        </w:numPr>
        <w:spacing w:after="40"/>
      </w:pPr>
      <w:r>
        <w:rPr>
          <w:sz w:val="21"/>
          <w:szCs w:val="21"/>
        </w:rPr>
        <w:t xml:space="preserve">Aynı yazarın veya aynı </w:t>
      </w:r>
      <w:proofErr w:type="spellStart"/>
      <w:r>
        <w:rPr>
          <w:sz w:val="21"/>
          <w:szCs w:val="21"/>
        </w:rPr>
        <w:t>promptun</w:t>
      </w:r>
      <w:proofErr w:type="spellEnd"/>
      <w:r>
        <w:rPr>
          <w:sz w:val="21"/>
          <w:szCs w:val="21"/>
        </w:rPr>
        <w:t xml:space="preserve"> hem eğitim hem test kümesinde bulunmaması için grup bazlı bölme uygulanır; aksi hâlde veri sızıntısı performansı yapay biçimde yükseltir.</w:t>
      </w:r>
    </w:p>
    <w:p w14:paraId="440A911A" w14:textId="77777777" w:rsidR="000669DE" w:rsidRDefault="00000000">
      <w:pPr>
        <w:pBdr>
          <w:bottom w:val="single" w:sz="6" w:space="4" w:color="1F4E79"/>
        </w:pBdr>
        <w:spacing w:before="280" w:after="120"/>
      </w:pPr>
      <w:r>
        <w:rPr>
          <w:b/>
          <w:bCs/>
          <w:color w:val="1F4E79"/>
          <w:sz w:val="26"/>
          <w:szCs w:val="26"/>
        </w:rPr>
        <w:t>5. Çalışma Planı</w:t>
      </w:r>
    </w:p>
    <w:p w14:paraId="646D7606" w14:textId="77777777" w:rsidR="000669DE" w:rsidRDefault="00000000">
      <w:pPr>
        <w:spacing w:after="80"/>
      </w:pPr>
      <w:r>
        <w:rPr>
          <w:sz w:val="21"/>
          <w:szCs w:val="21"/>
        </w:rPr>
        <w:t xml:space="preserve">Proje metnindeki iş paketi takvimine göre etik kurul ve BAP süreci 3–8 hafta, insan verisi toplama 3–8 hafta sürmektedir. Staj süresi 30 iş günüdür. Bu nedenle staj döneminde </w:t>
      </w:r>
      <w:proofErr w:type="spellStart"/>
      <w:r>
        <w:rPr>
          <w:sz w:val="21"/>
          <w:szCs w:val="21"/>
        </w:rPr>
        <w:t>human</w:t>
      </w:r>
      <w:proofErr w:type="spellEnd"/>
      <w:r>
        <w:rPr>
          <w:sz w:val="21"/>
          <w:szCs w:val="21"/>
        </w:rPr>
        <w:t xml:space="preserve"> sınıfı verisinin toplanmış olması beklenmemektedir.</w:t>
      </w:r>
    </w:p>
    <w:p w14:paraId="5655AD61" w14:textId="77777777" w:rsidR="000669DE" w:rsidRDefault="00000000">
      <w:pPr>
        <w:spacing w:after="80"/>
      </w:pPr>
      <w:r>
        <w:rPr>
          <w:b/>
          <w:bCs/>
          <w:sz w:val="21"/>
          <w:szCs w:val="21"/>
        </w:rPr>
        <w:t>Stajın hedefi buna göre şu şekilde tanımlanmıştır: insan verisi geldiğinde çalışacak veri ve analiz altyapısını kurmuş olmak.</w:t>
      </w:r>
    </w:p>
    <w:p w14:paraId="2FE93CFA" w14:textId="77777777" w:rsidR="000669DE" w:rsidRDefault="000669DE">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1"/>
        <w:gridCol w:w="5590"/>
        <w:gridCol w:w="2705"/>
      </w:tblGrid>
      <w:tr w:rsidR="000669DE" w14:paraId="50F47F74" w14:textId="77777777">
        <w:tblPrEx>
          <w:tblCellMar>
            <w:top w:w="0" w:type="dxa"/>
            <w:bottom w:w="0" w:type="dxa"/>
          </w:tblCellMar>
        </w:tblPrEx>
        <w:trPr>
          <w:tblHeader/>
        </w:trPr>
        <w:tc>
          <w:tcPr>
            <w:tcW w:w="400" w:type="pct"/>
            <w:shd w:val="clear" w:color="auto" w:fill="1F4E79"/>
          </w:tcPr>
          <w:p w14:paraId="21D51B63" w14:textId="77777777" w:rsidR="000669DE" w:rsidRDefault="00000000">
            <w:r>
              <w:rPr>
                <w:b/>
                <w:bCs/>
                <w:color w:val="FFFFFF"/>
                <w:sz w:val="18"/>
                <w:szCs w:val="18"/>
              </w:rPr>
              <w:t>Hafta</w:t>
            </w:r>
          </w:p>
        </w:tc>
        <w:tc>
          <w:tcPr>
            <w:tcW w:w="3100" w:type="pct"/>
            <w:shd w:val="clear" w:color="auto" w:fill="1F4E79"/>
          </w:tcPr>
          <w:p w14:paraId="07887345" w14:textId="77777777" w:rsidR="000669DE" w:rsidRDefault="00000000">
            <w:r>
              <w:rPr>
                <w:b/>
                <w:bCs/>
                <w:color w:val="FFFFFF"/>
                <w:sz w:val="18"/>
                <w:szCs w:val="18"/>
              </w:rPr>
              <w:t>Planlanan çalışma</w:t>
            </w:r>
          </w:p>
        </w:tc>
        <w:tc>
          <w:tcPr>
            <w:tcW w:w="1500" w:type="pct"/>
            <w:shd w:val="clear" w:color="auto" w:fill="1F4E79"/>
          </w:tcPr>
          <w:p w14:paraId="18BACA6D" w14:textId="77777777" w:rsidR="000669DE" w:rsidRDefault="00000000">
            <w:r>
              <w:rPr>
                <w:b/>
                <w:bCs/>
                <w:color w:val="FFFFFF"/>
                <w:sz w:val="18"/>
                <w:szCs w:val="18"/>
              </w:rPr>
              <w:t>Teslim</w:t>
            </w:r>
          </w:p>
        </w:tc>
      </w:tr>
      <w:tr w:rsidR="000669DE" w14:paraId="4DB93293" w14:textId="77777777">
        <w:tblPrEx>
          <w:tblCellMar>
            <w:top w:w="0" w:type="dxa"/>
            <w:bottom w:w="0" w:type="dxa"/>
          </w:tblCellMar>
        </w:tblPrEx>
        <w:tc>
          <w:tcPr>
            <w:tcW w:w="400" w:type="pct"/>
          </w:tcPr>
          <w:p w14:paraId="4ECA6666" w14:textId="77777777" w:rsidR="000669DE" w:rsidRDefault="00000000">
            <w:r>
              <w:rPr>
                <w:sz w:val="18"/>
                <w:szCs w:val="18"/>
              </w:rPr>
              <w:t>1</w:t>
            </w:r>
          </w:p>
        </w:tc>
        <w:tc>
          <w:tcPr>
            <w:tcW w:w="3100" w:type="pct"/>
          </w:tcPr>
          <w:p w14:paraId="45C7280D" w14:textId="77777777" w:rsidR="000669DE" w:rsidRDefault="00000000">
            <w:r>
              <w:rPr>
                <w:sz w:val="18"/>
                <w:szCs w:val="18"/>
              </w:rPr>
              <w:t>Projeyi tanıma; araç kurulumu (</w:t>
            </w:r>
            <w:proofErr w:type="spellStart"/>
            <w:r>
              <w:rPr>
                <w:sz w:val="18"/>
                <w:szCs w:val="18"/>
              </w:rPr>
              <w:t>Zotero</w:t>
            </w:r>
            <w:proofErr w:type="spellEnd"/>
            <w:r>
              <w:rPr>
                <w:sz w:val="18"/>
                <w:szCs w:val="18"/>
              </w:rPr>
              <w:t xml:space="preserve">, Git, </w:t>
            </w:r>
            <w:proofErr w:type="spellStart"/>
            <w:r>
              <w:rPr>
                <w:sz w:val="18"/>
                <w:szCs w:val="18"/>
              </w:rPr>
              <w:t>LaTeX</w:t>
            </w:r>
            <w:proofErr w:type="spellEnd"/>
            <w:r>
              <w:rPr>
                <w:sz w:val="18"/>
                <w:szCs w:val="18"/>
              </w:rPr>
              <w:t>); kaynakçadaki altı temel makalenin okunması ve literatür matrisine işlenmesi</w:t>
            </w:r>
          </w:p>
        </w:tc>
        <w:tc>
          <w:tcPr>
            <w:tcW w:w="1500" w:type="pct"/>
          </w:tcPr>
          <w:p w14:paraId="04586221" w14:textId="77777777" w:rsidR="000669DE" w:rsidRDefault="00000000">
            <w:r>
              <w:rPr>
                <w:sz w:val="18"/>
                <w:szCs w:val="18"/>
              </w:rPr>
              <w:t>Proje tanıtım raporu, kaynak klasörü, proje dizini</w:t>
            </w:r>
          </w:p>
        </w:tc>
      </w:tr>
      <w:tr w:rsidR="000669DE" w14:paraId="7B694C61" w14:textId="77777777">
        <w:tblPrEx>
          <w:tblCellMar>
            <w:top w:w="0" w:type="dxa"/>
            <w:bottom w:w="0" w:type="dxa"/>
          </w:tblCellMar>
        </w:tblPrEx>
        <w:tc>
          <w:tcPr>
            <w:tcW w:w="400" w:type="pct"/>
            <w:shd w:val="clear" w:color="auto" w:fill="F2F6FB"/>
          </w:tcPr>
          <w:p w14:paraId="54D62025" w14:textId="77777777" w:rsidR="000669DE" w:rsidRDefault="00000000">
            <w:r>
              <w:rPr>
                <w:sz w:val="18"/>
                <w:szCs w:val="18"/>
              </w:rPr>
              <w:t>2</w:t>
            </w:r>
          </w:p>
        </w:tc>
        <w:tc>
          <w:tcPr>
            <w:tcW w:w="3100" w:type="pct"/>
            <w:shd w:val="clear" w:color="auto" w:fill="F2F6FB"/>
          </w:tcPr>
          <w:p w14:paraId="359C171D" w14:textId="77777777" w:rsidR="000669DE" w:rsidRDefault="00000000">
            <w:r>
              <w:rPr>
                <w:sz w:val="18"/>
                <w:szCs w:val="18"/>
              </w:rPr>
              <w:t>Sistematik literatür taraması; veri protokolü ve veri sözlüğünün hazırlanması</w:t>
            </w:r>
          </w:p>
        </w:tc>
        <w:tc>
          <w:tcPr>
            <w:tcW w:w="1500" w:type="pct"/>
            <w:shd w:val="clear" w:color="auto" w:fill="F2F6FB"/>
          </w:tcPr>
          <w:p w14:paraId="402F8E0D" w14:textId="77777777" w:rsidR="000669DE" w:rsidRDefault="00000000">
            <w:r>
              <w:rPr>
                <w:sz w:val="18"/>
                <w:szCs w:val="18"/>
              </w:rPr>
              <w:t>Literatür özeti, veri/araştırma protokolü</w:t>
            </w:r>
          </w:p>
        </w:tc>
      </w:tr>
      <w:tr w:rsidR="000669DE" w14:paraId="149984D2" w14:textId="77777777">
        <w:tblPrEx>
          <w:tblCellMar>
            <w:top w:w="0" w:type="dxa"/>
            <w:bottom w:w="0" w:type="dxa"/>
          </w:tblCellMar>
        </w:tblPrEx>
        <w:tc>
          <w:tcPr>
            <w:tcW w:w="400" w:type="pct"/>
          </w:tcPr>
          <w:p w14:paraId="11A42645" w14:textId="77777777" w:rsidR="000669DE" w:rsidRDefault="00000000">
            <w:r>
              <w:rPr>
                <w:sz w:val="18"/>
                <w:szCs w:val="18"/>
              </w:rPr>
              <w:t>3</w:t>
            </w:r>
          </w:p>
        </w:tc>
        <w:tc>
          <w:tcPr>
            <w:tcW w:w="3100" w:type="pct"/>
          </w:tcPr>
          <w:p w14:paraId="615CD073" w14:textId="77777777" w:rsidR="000669DE" w:rsidRDefault="00000000">
            <w:proofErr w:type="spellStart"/>
            <w:proofErr w:type="gramStart"/>
            <w:r>
              <w:rPr>
                <w:sz w:val="18"/>
                <w:szCs w:val="18"/>
              </w:rPr>
              <w:t>ai</w:t>
            </w:r>
            <w:proofErr w:type="spellEnd"/>
            <w:proofErr w:type="gramEnd"/>
            <w:r>
              <w:rPr>
                <w:sz w:val="18"/>
                <w:szCs w:val="18"/>
              </w:rPr>
              <w:t xml:space="preserve"> ve </w:t>
            </w:r>
            <w:proofErr w:type="spellStart"/>
            <w:r>
              <w:rPr>
                <w:sz w:val="18"/>
                <w:szCs w:val="18"/>
              </w:rPr>
              <w:t>humanized</w:t>
            </w:r>
            <w:proofErr w:type="spellEnd"/>
            <w:r>
              <w:rPr>
                <w:sz w:val="18"/>
                <w:szCs w:val="18"/>
              </w:rPr>
              <w:t xml:space="preserve"> sınıflarının üretilmesi; temizleme ve özellik </w:t>
            </w:r>
            <w:proofErr w:type="gramStart"/>
            <w:r>
              <w:rPr>
                <w:sz w:val="18"/>
                <w:szCs w:val="18"/>
              </w:rPr>
              <w:t>çıkarımı;</w:t>
            </w:r>
            <w:proofErr w:type="gramEnd"/>
            <w:r>
              <w:rPr>
                <w:sz w:val="18"/>
                <w:szCs w:val="18"/>
              </w:rPr>
              <w:t xml:space="preserve"> grup bazlı bölme planı</w:t>
            </w:r>
          </w:p>
        </w:tc>
        <w:tc>
          <w:tcPr>
            <w:tcW w:w="1500" w:type="pct"/>
          </w:tcPr>
          <w:p w14:paraId="40B5AC23" w14:textId="77777777" w:rsidR="000669DE" w:rsidRDefault="00000000">
            <w:r>
              <w:rPr>
                <w:sz w:val="18"/>
                <w:szCs w:val="18"/>
              </w:rPr>
              <w:t>Çalışan ilk kod ve veri seti</w:t>
            </w:r>
          </w:p>
        </w:tc>
      </w:tr>
      <w:tr w:rsidR="000669DE" w14:paraId="754B0D23" w14:textId="77777777">
        <w:tblPrEx>
          <w:tblCellMar>
            <w:top w:w="0" w:type="dxa"/>
            <w:bottom w:w="0" w:type="dxa"/>
          </w:tblCellMar>
        </w:tblPrEx>
        <w:tc>
          <w:tcPr>
            <w:tcW w:w="400" w:type="pct"/>
            <w:shd w:val="clear" w:color="auto" w:fill="F2F6FB"/>
          </w:tcPr>
          <w:p w14:paraId="6089386A" w14:textId="77777777" w:rsidR="000669DE" w:rsidRDefault="00000000">
            <w:r>
              <w:rPr>
                <w:sz w:val="18"/>
                <w:szCs w:val="18"/>
              </w:rPr>
              <w:t>4</w:t>
            </w:r>
          </w:p>
        </w:tc>
        <w:tc>
          <w:tcPr>
            <w:tcW w:w="3100" w:type="pct"/>
            <w:shd w:val="clear" w:color="auto" w:fill="F2F6FB"/>
          </w:tcPr>
          <w:p w14:paraId="0B462955" w14:textId="77777777" w:rsidR="000669DE" w:rsidRDefault="00000000">
            <w:r>
              <w:rPr>
                <w:sz w:val="18"/>
                <w:szCs w:val="18"/>
              </w:rPr>
              <w:t xml:space="preserve">Dedektörlerden geçirme; skor </w:t>
            </w:r>
            <w:proofErr w:type="gramStart"/>
            <w:r>
              <w:rPr>
                <w:sz w:val="18"/>
                <w:szCs w:val="18"/>
              </w:rPr>
              <w:t>tablosu;</w:t>
            </w:r>
            <w:proofErr w:type="gramEnd"/>
            <w:r>
              <w:rPr>
                <w:sz w:val="18"/>
                <w:szCs w:val="18"/>
              </w:rPr>
              <w:t xml:space="preserve"> yanlış pozitif, yakalama ve kaçırma etkisinin hesaplanması; hata analizi</w:t>
            </w:r>
          </w:p>
        </w:tc>
        <w:tc>
          <w:tcPr>
            <w:tcW w:w="1500" w:type="pct"/>
            <w:shd w:val="clear" w:color="auto" w:fill="F2F6FB"/>
          </w:tcPr>
          <w:p w14:paraId="1DAC47CC" w14:textId="77777777" w:rsidR="000669DE" w:rsidRDefault="00000000">
            <w:r>
              <w:rPr>
                <w:sz w:val="18"/>
                <w:szCs w:val="18"/>
              </w:rPr>
              <w:t>Karşılaştırma tablosu ve şekiller</w:t>
            </w:r>
          </w:p>
        </w:tc>
      </w:tr>
      <w:tr w:rsidR="000669DE" w14:paraId="5322802F" w14:textId="77777777">
        <w:tblPrEx>
          <w:tblCellMar>
            <w:top w:w="0" w:type="dxa"/>
            <w:bottom w:w="0" w:type="dxa"/>
          </w:tblCellMar>
        </w:tblPrEx>
        <w:tc>
          <w:tcPr>
            <w:tcW w:w="400" w:type="pct"/>
          </w:tcPr>
          <w:p w14:paraId="5B43E21D" w14:textId="77777777" w:rsidR="000669DE" w:rsidRDefault="00000000">
            <w:r>
              <w:rPr>
                <w:sz w:val="18"/>
                <w:szCs w:val="18"/>
              </w:rPr>
              <w:t>5</w:t>
            </w:r>
          </w:p>
        </w:tc>
        <w:tc>
          <w:tcPr>
            <w:tcW w:w="3100" w:type="pct"/>
          </w:tcPr>
          <w:p w14:paraId="564649AD" w14:textId="77777777" w:rsidR="000669DE" w:rsidRDefault="00000000">
            <w:proofErr w:type="spellStart"/>
            <w:r>
              <w:rPr>
                <w:sz w:val="18"/>
                <w:szCs w:val="18"/>
              </w:rPr>
              <w:t>LaTeX</w:t>
            </w:r>
            <w:proofErr w:type="spellEnd"/>
            <w:r>
              <w:rPr>
                <w:sz w:val="18"/>
                <w:szCs w:val="18"/>
              </w:rPr>
              <w:t xml:space="preserve"> ile yöntem, bulgular, tartışma ve sınırlılık bölümlerinin yazılması</w:t>
            </w:r>
          </w:p>
        </w:tc>
        <w:tc>
          <w:tcPr>
            <w:tcW w:w="1500" w:type="pct"/>
          </w:tcPr>
          <w:p w14:paraId="61855533" w14:textId="77777777" w:rsidR="000669DE" w:rsidRDefault="00000000">
            <w:r>
              <w:rPr>
                <w:sz w:val="18"/>
                <w:szCs w:val="18"/>
              </w:rPr>
              <w:t>Tam rapor taslağı</w:t>
            </w:r>
          </w:p>
        </w:tc>
      </w:tr>
      <w:tr w:rsidR="000669DE" w14:paraId="15B657EF" w14:textId="77777777">
        <w:tblPrEx>
          <w:tblCellMar>
            <w:top w:w="0" w:type="dxa"/>
            <w:bottom w:w="0" w:type="dxa"/>
          </w:tblCellMar>
        </w:tblPrEx>
        <w:tc>
          <w:tcPr>
            <w:tcW w:w="400" w:type="pct"/>
            <w:shd w:val="clear" w:color="auto" w:fill="F2F6FB"/>
          </w:tcPr>
          <w:p w14:paraId="6D9C722C" w14:textId="77777777" w:rsidR="000669DE" w:rsidRDefault="00000000">
            <w:r>
              <w:rPr>
                <w:sz w:val="18"/>
                <w:szCs w:val="18"/>
              </w:rPr>
              <w:t>6</w:t>
            </w:r>
          </w:p>
        </w:tc>
        <w:tc>
          <w:tcPr>
            <w:tcW w:w="3100" w:type="pct"/>
            <w:shd w:val="clear" w:color="auto" w:fill="F2F6FB"/>
          </w:tcPr>
          <w:p w14:paraId="25D4FFCA" w14:textId="77777777" w:rsidR="000669DE" w:rsidRDefault="00000000">
            <w:r>
              <w:rPr>
                <w:sz w:val="18"/>
                <w:szCs w:val="18"/>
              </w:rPr>
              <w:t xml:space="preserve">Klasör ve kodların standartlaştırılması; </w:t>
            </w:r>
            <w:proofErr w:type="gramStart"/>
            <w:r>
              <w:rPr>
                <w:sz w:val="18"/>
                <w:szCs w:val="18"/>
              </w:rPr>
              <w:t>README;</w:t>
            </w:r>
            <w:proofErr w:type="gramEnd"/>
            <w:r>
              <w:rPr>
                <w:sz w:val="18"/>
                <w:szCs w:val="18"/>
              </w:rPr>
              <w:t xml:space="preserve"> devir </w:t>
            </w:r>
            <w:proofErr w:type="gramStart"/>
            <w:r>
              <w:rPr>
                <w:sz w:val="18"/>
                <w:szCs w:val="18"/>
              </w:rPr>
              <w:t>notu;</w:t>
            </w:r>
            <w:proofErr w:type="gramEnd"/>
            <w:r>
              <w:rPr>
                <w:sz w:val="18"/>
                <w:szCs w:val="18"/>
              </w:rPr>
              <w:t xml:space="preserve"> sunum</w:t>
            </w:r>
          </w:p>
        </w:tc>
        <w:tc>
          <w:tcPr>
            <w:tcW w:w="1500" w:type="pct"/>
            <w:shd w:val="clear" w:color="auto" w:fill="F2F6FB"/>
          </w:tcPr>
          <w:p w14:paraId="7765C152" w14:textId="77777777" w:rsidR="000669DE" w:rsidRDefault="00000000">
            <w:r>
              <w:rPr>
                <w:sz w:val="18"/>
                <w:szCs w:val="18"/>
              </w:rPr>
              <w:t>Nihai rapor, sunum, kod, staj günlüğü</w:t>
            </w:r>
          </w:p>
        </w:tc>
      </w:tr>
    </w:tbl>
    <w:p w14:paraId="0F582A18" w14:textId="77777777" w:rsidR="000669DE" w:rsidRDefault="00000000">
      <w:pPr>
        <w:pBdr>
          <w:bottom w:val="single" w:sz="6" w:space="4" w:color="1F4E79"/>
        </w:pBdr>
        <w:spacing w:before="280" w:after="120"/>
      </w:pPr>
      <w:r>
        <w:rPr>
          <w:b/>
          <w:bCs/>
          <w:color w:val="1F4E79"/>
          <w:sz w:val="26"/>
          <w:szCs w:val="26"/>
        </w:rPr>
        <w:t>6. Kullanılan Araçlar ve Çalışma Düzeni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4"/>
        <w:gridCol w:w="6672"/>
      </w:tblGrid>
      <w:tr w:rsidR="000669DE" w14:paraId="3EBE1D4E" w14:textId="77777777">
        <w:tblPrEx>
          <w:tblCellMar>
            <w:top w:w="0" w:type="dxa"/>
            <w:bottom w:w="0" w:type="dxa"/>
          </w:tblCellMar>
        </w:tblPrEx>
        <w:trPr>
          <w:tblHeader/>
        </w:trPr>
        <w:tc>
          <w:tcPr>
            <w:tcW w:w="1300" w:type="pct"/>
            <w:shd w:val="clear" w:color="auto" w:fill="1F4E79"/>
          </w:tcPr>
          <w:p w14:paraId="44538C06" w14:textId="77777777" w:rsidR="000669DE" w:rsidRDefault="00000000">
            <w:r>
              <w:rPr>
                <w:b/>
                <w:bCs/>
                <w:color w:val="FFFFFF"/>
                <w:sz w:val="18"/>
                <w:szCs w:val="18"/>
              </w:rPr>
              <w:t>Araç</w:t>
            </w:r>
          </w:p>
        </w:tc>
        <w:tc>
          <w:tcPr>
            <w:tcW w:w="3700" w:type="pct"/>
            <w:shd w:val="clear" w:color="auto" w:fill="1F4E79"/>
          </w:tcPr>
          <w:p w14:paraId="542F8996" w14:textId="77777777" w:rsidR="000669DE" w:rsidRDefault="00000000">
            <w:r>
              <w:rPr>
                <w:b/>
                <w:bCs/>
                <w:color w:val="FFFFFF"/>
                <w:sz w:val="18"/>
                <w:szCs w:val="18"/>
              </w:rPr>
              <w:t>Kullanım amacı</w:t>
            </w:r>
          </w:p>
        </w:tc>
      </w:tr>
      <w:tr w:rsidR="000669DE" w14:paraId="1F89BD02" w14:textId="77777777">
        <w:tblPrEx>
          <w:tblCellMar>
            <w:top w:w="0" w:type="dxa"/>
            <w:bottom w:w="0" w:type="dxa"/>
          </w:tblCellMar>
        </w:tblPrEx>
        <w:tc>
          <w:tcPr>
            <w:tcW w:w="1300" w:type="pct"/>
          </w:tcPr>
          <w:p w14:paraId="1E76FCB3" w14:textId="77777777" w:rsidR="000669DE" w:rsidRDefault="00000000">
            <w:proofErr w:type="spellStart"/>
            <w:r>
              <w:rPr>
                <w:sz w:val="18"/>
                <w:szCs w:val="18"/>
              </w:rPr>
              <w:t>Zotero</w:t>
            </w:r>
            <w:proofErr w:type="spellEnd"/>
          </w:p>
        </w:tc>
        <w:tc>
          <w:tcPr>
            <w:tcW w:w="3700" w:type="pct"/>
          </w:tcPr>
          <w:p w14:paraId="55C91DD1" w14:textId="77777777" w:rsidR="000669DE" w:rsidRDefault="00000000">
            <w:r>
              <w:rPr>
                <w:sz w:val="18"/>
                <w:szCs w:val="18"/>
              </w:rPr>
              <w:t xml:space="preserve">Kaynak yönetimi; koleksiyondan </w:t>
            </w:r>
            <w:proofErr w:type="spellStart"/>
            <w:r>
              <w:rPr>
                <w:sz w:val="18"/>
                <w:szCs w:val="18"/>
              </w:rPr>
              <w:t>BibTeX</w:t>
            </w:r>
            <w:proofErr w:type="spellEnd"/>
            <w:r>
              <w:rPr>
                <w:sz w:val="18"/>
                <w:szCs w:val="18"/>
              </w:rPr>
              <w:t xml:space="preserve"> dışa aktarımı</w:t>
            </w:r>
          </w:p>
        </w:tc>
      </w:tr>
      <w:tr w:rsidR="000669DE" w14:paraId="216D59BD" w14:textId="77777777">
        <w:tblPrEx>
          <w:tblCellMar>
            <w:top w:w="0" w:type="dxa"/>
            <w:bottom w:w="0" w:type="dxa"/>
          </w:tblCellMar>
        </w:tblPrEx>
        <w:tc>
          <w:tcPr>
            <w:tcW w:w="1300" w:type="pct"/>
            <w:shd w:val="clear" w:color="auto" w:fill="F2F6FB"/>
          </w:tcPr>
          <w:p w14:paraId="0224C6A7" w14:textId="77777777" w:rsidR="000669DE" w:rsidRDefault="00000000">
            <w:r>
              <w:rPr>
                <w:sz w:val="18"/>
                <w:szCs w:val="18"/>
              </w:rPr>
              <w:t xml:space="preserve">Git / </w:t>
            </w:r>
            <w:proofErr w:type="spellStart"/>
            <w:r>
              <w:rPr>
                <w:sz w:val="18"/>
                <w:szCs w:val="18"/>
              </w:rPr>
              <w:t>GitHub</w:t>
            </w:r>
            <w:proofErr w:type="spellEnd"/>
            <w:r>
              <w:rPr>
                <w:sz w:val="18"/>
                <w:szCs w:val="18"/>
              </w:rPr>
              <w:t xml:space="preserve"> (</w:t>
            </w:r>
            <w:proofErr w:type="spellStart"/>
            <w:r>
              <w:rPr>
                <w:sz w:val="18"/>
                <w:szCs w:val="18"/>
              </w:rPr>
              <w:t>private</w:t>
            </w:r>
            <w:proofErr w:type="spellEnd"/>
            <w:r>
              <w:rPr>
                <w:sz w:val="18"/>
                <w:szCs w:val="18"/>
              </w:rPr>
              <w:t>)</w:t>
            </w:r>
          </w:p>
        </w:tc>
        <w:tc>
          <w:tcPr>
            <w:tcW w:w="3700" w:type="pct"/>
            <w:shd w:val="clear" w:color="auto" w:fill="F2F6FB"/>
          </w:tcPr>
          <w:p w14:paraId="57E5AEBC" w14:textId="77777777" w:rsidR="000669DE" w:rsidRDefault="00000000">
            <w:r>
              <w:rPr>
                <w:sz w:val="18"/>
                <w:szCs w:val="18"/>
              </w:rPr>
              <w:t xml:space="preserve">Kod ve çalışma dosyalarının sürüm kontrolü; ham </w:t>
            </w:r>
            <w:proofErr w:type="gramStart"/>
            <w:r>
              <w:rPr>
                <w:sz w:val="18"/>
                <w:szCs w:val="18"/>
              </w:rPr>
              <w:t>veri .</w:t>
            </w:r>
            <w:proofErr w:type="spellStart"/>
            <w:r>
              <w:rPr>
                <w:sz w:val="18"/>
                <w:szCs w:val="18"/>
              </w:rPr>
              <w:t>gitignore</w:t>
            </w:r>
            <w:proofErr w:type="spellEnd"/>
            <w:proofErr w:type="gramEnd"/>
            <w:r>
              <w:rPr>
                <w:sz w:val="18"/>
                <w:szCs w:val="18"/>
              </w:rPr>
              <w:t xml:space="preserve"> ile dışarıda</w:t>
            </w:r>
          </w:p>
        </w:tc>
      </w:tr>
      <w:tr w:rsidR="000669DE" w14:paraId="5E547CE2" w14:textId="77777777">
        <w:tblPrEx>
          <w:tblCellMar>
            <w:top w:w="0" w:type="dxa"/>
            <w:bottom w:w="0" w:type="dxa"/>
          </w:tblCellMar>
        </w:tblPrEx>
        <w:tc>
          <w:tcPr>
            <w:tcW w:w="1300" w:type="pct"/>
          </w:tcPr>
          <w:p w14:paraId="7B18604D" w14:textId="77777777" w:rsidR="000669DE" w:rsidRDefault="00000000">
            <w:proofErr w:type="spellStart"/>
            <w:r>
              <w:rPr>
                <w:sz w:val="18"/>
                <w:szCs w:val="18"/>
              </w:rPr>
              <w:t>LaTeX</w:t>
            </w:r>
            <w:proofErr w:type="spellEnd"/>
            <w:r>
              <w:rPr>
                <w:sz w:val="18"/>
                <w:szCs w:val="18"/>
              </w:rPr>
              <w:t xml:space="preserve"> / </w:t>
            </w:r>
            <w:proofErr w:type="spellStart"/>
            <w:r>
              <w:rPr>
                <w:sz w:val="18"/>
                <w:szCs w:val="18"/>
              </w:rPr>
              <w:t>Overleaf</w:t>
            </w:r>
            <w:proofErr w:type="spellEnd"/>
          </w:p>
        </w:tc>
        <w:tc>
          <w:tcPr>
            <w:tcW w:w="3700" w:type="pct"/>
          </w:tcPr>
          <w:p w14:paraId="71337676" w14:textId="77777777" w:rsidR="000669DE" w:rsidRDefault="00000000">
            <w:r>
              <w:rPr>
                <w:sz w:val="18"/>
                <w:szCs w:val="18"/>
              </w:rPr>
              <w:t xml:space="preserve">Staj raporunun yazımı; kaynakça </w:t>
            </w:r>
            <w:proofErr w:type="spellStart"/>
            <w:r>
              <w:rPr>
                <w:sz w:val="18"/>
                <w:szCs w:val="18"/>
              </w:rPr>
              <w:t>BibTeX</w:t>
            </w:r>
            <w:proofErr w:type="spellEnd"/>
            <w:r>
              <w:rPr>
                <w:sz w:val="18"/>
                <w:szCs w:val="18"/>
              </w:rPr>
              <w:t xml:space="preserve"> üzerinden bağlanır</w:t>
            </w:r>
          </w:p>
        </w:tc>
      </w:tr>
      <w:tr w:rsidR="000669DE" w14:paraId="7FC2CB0B" w14:textId="77777777">
        <w:tblPrEx>
          <w:tblCellMar>
            <w:top w:w="0" w:type="dxa"/>
            <w:bottom w:w="0" w:type="dxa"/>
          </w:tblCellMar>
        </w:tblPrEx>
        <w:tc>
          <w:tcPr>
            <w:tcW w:w="1300" w:type="pct"/>
            <w:shd w:val="clear" w:color="auto" w:fill="F2F6FB"/>
          </w:tcPr>
          <w:p w14:paraId="6A47D938" w14:textId="77777777" w:rsidR="000669DE" w:rsidRDefault="00000000">
            <w:r>
              <w:rPr>
                <w:sz w:val="18"/>
                <w:szCs w:val="18"/>
              </w:rPr>
              <w:t xml:space="preserve">Python / </w:t>
            </w:r>
            <w:proofErr w:type="spellStart"/>
            <w:r>
              <w:rPr>
                <w:sz w:val="18"/>
                <w:szCs w:val="18"/>
              </w:rPr>
              <w:t>Jupyter</w:t>
            </w:r>
            <w:proofErr w:type="spellEnd"/>
          </w:p>
        </w:tc>
        <w:tc>
          <w:tcPr>
            <w:tcW w:w="3700" w:type="pct"/>
            <w:shd w:val="clear" w:color="auto" w:fill="F2F6FB"/>
          </w:tcPr>
          <w:p w14:paraId="6165217E" w14:textId="77777777" w:rsidR="000669DE" w:rsidRDefault="00000000">
            <w:r>
              <w:rPr>
                <w:sz w:val="18"/>
                <w:szCs w:val="18"/>
              </w:rPr>
              <w:t>Metin işleme, özellik çıkarımı, dedektör sonuçlarının analizi</w:t>
            </w:r>
          </w:p>
        </w:tc>
      </w:tr>
      <w:tr w:rsidR="000669DE" w14:paraId="25F190A0" w14:textId="77777777">
        <w:tblPrEx>
          <w:tblCellMar>
            <w:top w:w="0" w:type="dxa"/>
            <w:bottom w:w="0" w:type="dxa"/>
          </w:tblCellMar>
        </w:tblPrEx>
        <w:tc>
          <w:tcPr>
            <w:tcW w:w="1300" w:type="pct"/>
          </w:tcPr>
          <w:p w14:paraId="6EF450E4" w14:textId="77777777" w:rsidR="000669DE" w:rsidRDefault="00000000">
            <w:r>
              <w:rPr>
                <w:sz w:val="18"/>
                <w:szCs w:val="18"/>
              </w:rPr>
              <w:t>Drive</w:t>
            </w:r>
          </w:p>
        </w:tc>
        <w:tc>
          <w:tcPr>
            <w:tcW w:w="3700" w:type="pct"/>
          </w:tcPr>
          <w:p w14:paraId="2DD02A3F" w14:textId="77777777" w:rsidR="000669DE" w:rsidRDefault="00000000">
            <w:r>
              <w:rPr>
                <w:sz w:val="18"/>
                <w:szCs w:val="18"/>
              </w:rPr>
              <w:t>Günlük ve haftalık kayıtlar ile çalışma belgelerinin paylaşımı</w:t>
            </w:r>
          </w:p>
        </w:tc>
      </w:tr>
    </w:tbl>
    <w:p w14:paraId="3F460684" w14:textId="77777777" w:rsidR="000669DE" w:rsidRDefault="000669DE">
      <w:pPr>
        <w:spacing w:after="100"/>
      </w:pPr>
    </w:p>
    <w:p w14:paraId="7C74DF39" w14:textId="77777777" w:rsidR="000669DE" w:rsidRDefault="00000000">
      <w:pPr>
        <w:spacing w:after="80"/>
      </w:pPr>
      <w:r>
        <w:rPr>
          <w:sz w:val="21"/>
          <w:szCs w:val="21"/>
        </w:rPr>
        <w:t>Proje dizini Staj Çalışma Usul ve Esasları Bölüm 5.2'deki standarda uygun olarak kurulmuştur. Her iş günü sonunda günlük kayıt, her hafta sonunda ilerleme raporu tutulmaktadır.</w:t>
      </w:r>
    </w:p>
    <w:p w14:paraId="2AA495C7" w14:textId="77777777" w:rsidR="000669DE" w:rsidRDefault="00000000">
      <w:pPr>
        <w:spacing w:after="80"/>
      </w:pPr>
      <w:r>
        <w:rPr>
          <w:sz w:val="21"/>
          <w:szCs w:val="21"/>
        </w:rPr>
        <w:t>Etik kurul süreci ve kullanılacak araçların kesinleşmesi gibi açık noktalar, haftalık ilerleme raporları aracılığıyla danışmanla görüşülerek netleştirilecektir.</w:t>
      </w:r>
    </w:p>
    <w:sectPr w:rsidR="000669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D34B9"/>
    <w:multiLevelType w:val="hybridMultilevel"/>
    <w:tmpl w:val="667049D8"/>
    <w:lvl w:ilvl="0" w:tplc="6A56062C">
      <w:start w:val="1"/>
      <w:numFmt w:val="bullet"/>
      <w:lvlText w:val="●"/>
      <w:lvlJc w:val="left"/>
      <w:pPr>
        <w:ind w:left="720" w:hanging="360"/>
      </w:pPr>
    </w:lvl>
    <w:lvl w:ilvl="1" w:tplc="353E137C">
      <w:start w:val="1"/>
      <w:numFmt w:val="bullet"/>
      <w:lvlText w:val="○"/>
      <w:lvlJc w:val="left"/>
      <w:pPr>
        <w:ind w:left="1440" w:hanging="360"/>
      </w:pPr>
    </w:lvl>
    <w:lvl w:ilvl="2" w:tplc="FFFAD418">
      <w:start w:val="1"/>
      <w:numFmt w:val="bullet"/>
      <w:lvlText w:val="■"/>
      <w:lvlJc w:val="left"/>
      <w:pPr>
        <w:ind w:left="2160" w:hanging="360"/>
      </w:pPr>
    </w:lvl>
    <w:lvl w:ilvl="3" w:tplc="34922D10">
      <w:start w:val="1"/>
      <w:numFmt w:val="bullet"/>
      <w:lvlText w:val="●"/>
      <w:lvlJc w:val="left"/>
      <w:pPr>
        <w:ind w:left="2880" w:hanging="360"/>
      </w:pPr>
    </w:lvl>
    <w:lvl w:ilvl="4" w:tplc="0EB82F48">
      <w:start w:val="1"/>
      <w:numFmt w:val="bullet"/>
      <w:lvlText w:val="○"/>
      <w:lvlJc w:val="left"/>
      <w:pPr>
        <w:ind w:left="3600" w:hanging="360"/>
      </w:pPr>
    </w:lvl>
    <w:lvl w:ilvl="5" w:tplc="671C2EB2">
      <w:start w:val="1"/>
      <w:numFmt w:val="bullet"/>
      <w:lvlText w:val="■"/>
      <w:lvlJc w:val="left"/>
      <w:pPr>
        <w:ind w:left="4320" w:hanging="360"/>
      </w:pPr>
    </w:lvl>
    <w:lvl w:ilvl="6" w:tplc="BB2CFF90">
      <w:start w:val="1"/>
      <w:numFmt w:val="bullet"/>
      <w:lvlText w:val="●"/>
      <w:lvlJc w:val="left"/>
      <w:pPr>
        <w:ind w:left="5040" w:hanging="360"/>
      </w:pPr>
    </w:lvl>
    <w:lvl w:ilvl="7" w:tplc="E6ECA8E0">
      <w:start w:val="1"/>
      <w:numFmt w:val="bullet"/>
      <w:lvlText w:val="●"/>
      <w:lvlJc w:val="left"/>
      <w:pPr>
        <w:ind w:left="5760" w:hanging="360"/>
      </w:pPr>
    </w:lvl>
    <w:lvl w:ilvl="8" w:tplc="02E44B10">
      <w:start w:val="1"/>
      <w:numFmt w:val="bullet"/>
      <w:lvlText w:val="●"/>
      <w:lvlJc w:val="left"/>
      <w:pPr>
        <w:ind w:left="6480" w:hanging="360"/>
      </w:pPr>
    </w:lvl>
  </w:abstractNum>
  <w:num w:numId="1" w16cid:durableId="519256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9DE"/>
    <w:rsid w:val="000669DE"/>
    <w:rsid w:val="00955245"/>
    <w:rsid w:val="00FB189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D3EBD"/>
  <w15:docId w15:val="{38F55B4A-A631-40E9-B0C8-87C60B619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semiHidden/>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816</Words>
  <Characters>4653</Characters>
  <Application>Microsoft Office Word</Application>
  <DocSecurity>0</DocSecurity>
  <Lines>38</Lines>
  <Paragraphs>10</Paragraphs>
  <ScaleCrop>false</ScaleCrop>
  <Company/>
  <LinksUpToDate>false</LinksUpToDate>
  <CharactersWithSpaces>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Harun Kayaaltı</cp:lastModifiedBy>
  <cp:revision>2</cp:revision>
  <dcterms:created xsi:type="dcterms:W3CDTF">2026-07-17T11:44:00Z</dcterms:created>
  <dcterms:modified xsi:type="dcterms:W3CDTF">2026-07-17T11:47:00Z</dcterms:modified>
</cp:coreProperties>
</file>