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A13A" w14:textId="4E261092" w:rsidR="00442382" w:rsidRDefault="005E10CE" w:rsidP="00442382">
      <w:pPr>
        <w:pStyle w:val="Heading1"/>
        <w:jc w:val="center"/>
      </w:pPr>
      <w:r>
        <w:t>ASİTLİ YIKAMA TANKI</w:t>
      </w:r>
    </w:p>
    <w:p w14:paraId="1ABCE311" w14:textId="77777777" w:rsidR="00442382" w:rsidRPr="00442382" w:rsidRDefault="00442382" w:rsidP="00442382"/>
    <w:p w14:paraId="780D7AF1" w14:textId="0AE5A0C9" w:rsidR="00C06716" w:rsidRDefault="00C06716" w:rsidP="00442382">
      <w:pPr>
        <w:pStyle w:val="Heading2"/>
        <w:numPr>
          <w:ilvl w:val="0"/>
          <w:numId w:val="3"/>
        </w:numPr>
      </w:pPr>
      <w:r>
        <w:t>ANA EKRAN</w:t>
      </w:r>
      <w:r w:rsidR="00C90BD5">
        <w:t xml:space="preserve"> SAYFASI</w:t>
      </w:r>
    </w:p>
    <w:p w14:paraId="7B1B4052" w14:textId="25A7C549" w:rsidR="000C265E" w:rsidRDefault="009610E1" w:rsidP="000C265E">
      <w:r>
        <w:t xml:space="preserve">Sistemin Otomaik/Manuel mod </w:t>
      </w:r>
      <w:r w:rsidR="002B33DF">
        <w:t xml:space="preserve">değişimi </w:t>
      </w:r>
      <w:r>
        <w:t xml:space="preserve">ve otomatik mod da kullanılacak sekansların başlatılabildiği </w:t>
      </w:r>
      <w:r w:rsidR="002B33DF">
        <w:t xml:space="preserve">bir </w:t>
      </w:r>
      <w:r>
        <w:t>ekrandır.</w:t>
      </w:r>
    </w:p>
    <w:p w14:paraId="6BA1E04A" w14:textId="5BF47D73" w:rsidR="009610E1" w:rsidRDefault="009610E1" w:rsidP="000C265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9CE090" wp14:editId="43E6097A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276350" cy="457200"/>
            <wp:effectExtent l="0" t="0" r="0" b="0"/>
            <wp:wrapSquare wrapText="bothSides"/>
            <wp:docPr id="12554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1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Otomatik ve Manuel mod arasında geçiş butonu. </w:t>
      </w:r>
    </w:p>
    <w:p w14:paraId="4BA8C2F0" w14:textId="5EB82536" w:rsidR="009610E1" w:rsidRDefault="009610E1" w:rsidP="000C265E">
      <w:r>
        <w:rPr>
          <w:noProof/>
        </w:rPr>
        <w:drawing>
          <wp:anchor distT="0" distB="0" distL="114300" distR="114300" simplePos="0" relativeHeight="251659264" behindDoc="0" locked="0" layoutInCell="1" allowOverlap="1" wp14:anchorId="1126AAA5" wp14:editId="5978815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257300" cy="438785"/>
            <wp:effectExtent l="0" t="0" r="0" b="0"/>
            <wp:wrapSquare wrapText="bothSides"/>
            <wp:docPr id="1035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05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B4B8BE" w14:textId="78869968" w:rsidR="009610E1" w:rsidRDefault="009610E1" w:rsidP="000C265E">
      <w:r>
        <w:t>Asit tankından yıkama tankına asit dolumunu gerçekleştirir.</w:t>
      </w:r>
    </w:p>
    <w:p w14:paraId="7BF8785A" w14:textId="0EADE1C2" w:rsidR="009610E1" w:rsidRDefault="009610E1" w:rsidP="000C265E">
      <w:r>
        <w:rPr>
          <w:noProof/>
        </w:rPr>
        <w:drawing>
          <wp:anchor distT="0" distB="0" distL="114300" distR="114300" simplePos="0" relativeHeight="251660288" behindDoc="0" locked="0" layoutInCell="1" allowOverlap="1" wp14:anchorId="5E711E30" wp14:editId="3FBA98D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228725" cy="440055"/>
            <wp:effectExtent l="0" t="0" r="9525" b="0"/>
            <wp:wrapSquare wrapText="bothSides"/>
            <wp:docPr id="11704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1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CD933" w14:textId="68FC92C5" w:rsidR="005E10CE" w:rsidRDefault="009610E1" w:rsidP="000C265E">
      <w:r>
        <w:t>Yıkama tankını şebeke suyu</w:t>
      </w:r>
      <w:r w:rsidR="005A6CD0">
        <w:t xml:space="preserve"> ile</w:t>
      </w:r>
      <w:r>
        <w:t xml:space="preserve"> doldurur.</w:t>
      </w:r>
      <w:r w:rsidR="005E10CE">
        <w:t xml:space="preserve"> Sensör seviyesine kadar su doldurur.</w:t>
      </w:r>
    </w:p>
    <w:p w14:paraId="06F7BA74" w14:textId="53CAB032" w:rsidR="009610E1" w:rsidRDefault="009610E1" w:rsidP="000C265E">
      <w:r>
        <w:rPr>
          <w:noProof/>
        </w:rPr>
        <w:drawing>
          <wp:anchor distT="0" distB="0" distL="114300" distR="114300" simplePos="0" relativeHeight="251661312" behindDoc="0" locked="0" layoutInCell="1" allowOverlap="1" wp14:anchorId="744BC9A3" wp14:editId="76A0E85D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247775" cy="450585"/>
            <wp:effectExtent l="0" t="0" r="0" b="6985"/>
            <wp:wrapSquare wrapText="bothSides"/>
            <wp:docPr id="20069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38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Yıkama tankına doldurulmuş asit-su karışımını belirtilen süre boyunca sirkülasyon yapar. Sirkülasyon işlemi bittiğinde açık olan valfler otomatik kapalı konuma gelir.</w:t>
      </w:r>
    </w:p>
    <w:p w14:paraId="36CB668F" w14:textId="5DCFC857" w:rsidR="009610E1" w:rsidRDefault="005E10CE" w:rsidP="000C265E">
      <w:r>
        <w:rPr>
          <w:noProof/>
        </w:rPr>
        <w:drawing>
          <wp:anchor distT="0" distB="0" distL="114300" distR="114300" simplePos="0" relativeHeight="251662336" behindDoc="0" locked="0" layoutInCell="1" allowOverlap="1" wp14:anchorId="111132A4" wp14:editId="67E61D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57300" cy="468236"/>
            <wp:effectExtent l="0" t="0" r="0" b="8255"/>
            <wp:wrapSquare wrapText="bothSides"/>
            <wp:docPr id="172234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34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Yıkama tankına doldurulan temiz suyu sirkülasyon işlemi yapar. </w:t>
      </w:r>
    </w:p>
    <w:p w14:paraId="60A0A295" w14:textId="77777777" w:rsidR="005E10CE" w:rsidRDefault="005E10CE" w:rsidP="000C265E"/>
    <w:p w14:paraId="285EAE61" w14:textId="21CDC181" w:rsidR="005E10CE" w:rsidRDefault="005E10CE" w:rsidP="000C265E">
      <w:r>
        <w:rPr>
          <w:noProof/>
        </w:rPr>
        <w:drawing>
          <wp:anchor distT="0" distB="0" distL="114300" distR="114300" simplePos="0" relativeHeight="251663360" behindDoc="0" locked="0" layoutInCell="1" allowOverlap="1" wp14:anchorId="5BD20149" wp14:editId="71202E9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238250" cy="412750"/>
            <wp:effectExtent l="0" t="0" r="0" b="6350"/>
            <wp:wrapSquare wrapText="bothSides"/>
            <wp:docPr id="57342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245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Yıkama </w:t>
      </w:r>
      <w:r w:rsidR="001D3807">
        <w:t>T</w:t>
      </w:r>
      <w:r>
        <w:t>ankı</w:t>
      </w:r>
      <w:r w:rsidR="001D3807">
        <w:t xml:space="preserve">’ </w:t>
      </w:r>
      <w:r>
        <w:t xml:space="preserve">nda bulunan asiti Asit Tankı’ na aktaran sekanstır. Yıkama </w:t>
      </w:r>
      <w:r w:rsidR="00565844">
        <w:t>T</w:t>
      </w:r>
      <w:r>
        <w:t>ankı</w:t>
      </w:r>
      <w:r w:rsidR="00565844">
        <w:t xml:space="preserve">’ </w:t>
      </w:r>
      <w:r>
        <w:t>nda asit bitince veya Asit Tankı dolduğunda işlem biter.</w:t>
      </w:r>
    </w:p>
    <w:p w14:paraId="353C862A" w14:textId="459E53E2" w:rsidR="005E10CE" w:rsidRDefault="005E10CE" w:rsidP="005E10CE">
      <w:r>
        <w:rPr>
          <w:noProof/>
        </w:rPr>
        <w:drawing>
          <wp:anchor distT="0" distB="0" distL="114300" distR="114300" simplePos="0" relativeHeight="251664384" behindDoc="0" locked="0" layoutInCell="1" allowOverlap="1" wp14:anchorId="76702D58" wp14:editId="308A431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8725" cy="434975"/>
            <wp:effectExtent l="0" t="0" r="9525" b="3175"/>
            <wp:wrapSquare wrapText="bothSides"/>
            <wp:docPr id="74331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61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Yıkama tankı içinde kalan su veya asit-su karışımını şebeke tahliye deposuna gönderir. Yıkama tankında </w:t>
      </w:r>
      <w:r w:rsidR="00941DC2">
        <w:t>sıvı</w:t>
      </w:r>
      <w:r>
        <w:t xml:space="preserve"> kalmayana kadar devam eder.</w:t>
      </w:r>
    </w:p>
    <w:p w14:paraId="02D73B05" w14:textId="6F8CEB7B" w:rsidR="005E10CE" w:rsidRDefault="005E10CE" w:rsidP="000C265E">
      <w:r>
        <w:rPr>
          <w:noProof/>
        </w:rPr>
        <w:drawing>
          <wp:anchor distT="0" distB="0" distL="114300" distR="114300" simplePos="0" relativeHeight="251665408" behindDoc="1" locked="0" layoutInCell="1" allowOverlap="1" wp14:anchorId="2EFF599E" wp14:editId="752A8A5A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809625" cy="485775"/>
            <wp:effectExtent l="0" t="0" r="9525" b="9525"/>
            <wp:wrapSquare wrapText="bothSides"/>
            <wp:docPr id="11077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63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63114" w14:textId="4E7249D9" w:rsidR="005E10CE" w:rsidRDefault="005E10CE" w:rsidP="000C265E">
      <w:r>
        <w:t xml:space="preserve">Otomatik sekans işlemini durdurur. Bu işlem yapıldığında açık olan valfler açık kalır. </w:t>
      </w:r>
      <w:r w:rsidR="00B20309">
        <w:t>İstenirse a</w:t>
      </w:r>
      <w:r>
        <w:t>çık olan valfler manuel olarak kapatılabilir.</w:t>
      </w:r>
    </w:p>
    <w:p w14:paraId="42B43C0B" w14:textId="77777777" w:rsidR="005E10CE" w:rsidRDefault="005E10CE" w:rsidP="000C265E"/>
    <w:p w14:paraId="4C1F8B23" w14:textId="5DE2E43E" w:rsidR="005E10CE" w:rsidRDefault="005E10CE" w:rsidP="000C265E">
      <w:r>
        <w:rPr>
          <w:noProof/>
        </w:rPr>
        <w:drawing>
          <wp:anchor distT="0" distB="0" distL="114300" distR="114300" simplePos="0" relativeHeight="251666432" behindDoc="0" locked="0" layoutInCell="1" allowOverlap="1" wp14:anchorId="4C3831BE" wp14:editId="6F9226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38200" cy="476250"/>
            <wp:effectExtent l="0" t="0" r="0" b="0"/>
            <wp:wrapSquare wrapText="bothSides"/>
            <wp:docPr id="2247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98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Otomatik sekans sonucunda işlem başarılı ise işlemin bittiğini belirtmek için siren devreye girer. Siren’I susturmak için kullanılır.</w:t>
      </w:r>
    </w:p>
    <w:p w14:paraId="12ABC5CD" w14:textId="77777777" w:rsidR="005E10CE" w:rsidRDefault="005E10CE" w:rsidP="000C265E"/>
    <w:p w14:paraId="63F35C3C" w14:textId="29B0255B" w:rsidR="005E10CE" w:rsidRDefault="0049721C" w:rsidP="000C265E">
      <w:r>
        <w:rPr>
          <w:noProof/>
        </w:rPr>
        <w:drawing>
          <wp:anchor distT="0" distB="0" distL="114300" distR="114300" simplePos="0" relativeHeight="251667456" behindDoc="0" locked="0" layoutInCell="1" allowOverlap="1" wp14:anchorId="4F1D6884" wp14:editId="36F5C13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171575" cy="419100"/>
            <wp:effectExtent l="0" t="0" r="9525" b="0"/>
            <wp:wrapSquare wrapText="bothSides"/>
            <wp:docPr id="6729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2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Sekans çalışma süresini gösterir.</w:t>
      </w:r>
    </w:p>
    <w:p w14:paraId="3C84EA5B" w14:textId="382FB120" w:rsidR="0049721C" w:rsidRDefault="0049721C" w:rsidP="000C265E">
      <w:r>
        <w:rPr>
          <w:noProof/>
        </w:rPr>
        <w:drawing>
          <wp:anchor distT="0" distB="0" distL="114300" distR="114300" simplePos="0" relativeHeight="251668480" behindDoc="0" locked="0" layoutInCell="1" allowOverlap="1" wp14:anchorId="6D86218A" wp14:editId="18AAF9A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505075" cy="409575"/>
            <wp:effectExtent l="0" t="0" r="9525" b="9525"/>
            <wp:wrapSquare wrapText="bothSides"/>
            <wp:docPr id="14831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90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6E4516" w14:textId="191A8E12" w:rsidR="0049721C" w:rsidRDefault="0049721C" w:rsidP="000C265E">
      <w:r>
        <w:t>Sekans çalışma durumunu, kapakların açık olduğunu veya Acil Stop basılı gibi mesajlar gösteren alan.</w:t>
      </w:r>
    </w:p>
    <w:p w14:paraId="58A2AC2E" w14:textId="77777777" w:rsidR="00CA6D26" w:rsidRDefault="00CA6D26" w:rsidP="000C265E"/>
    <w:p w14:paraId="11F1455F" w14:textId="380418EB" w:rsidR="00CA6D26" w:rsidRDefault="00CA6D26" w:rsidP="00CA6D26">
      <w:pPr>
        <w:jc w:val="center"/>
      </w:pPr>
      <w:r>
        <w:rPr>
          <w:noProof/>
        </w:rPr>
        <w:lastRenderedPageBreak/>
        <w:drawing>
          <wp:inline distT="0" distB="0" distL="0" distR="0" wp14:anchorId="103CC41E" wp14:editId="063C7716">
            <wp:extent cx="4572000" cy="2581275"/>
            <wp:effectExtent l="0" t="0" r="0" b="9525"/>
            <wp:docPr id="195487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8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C328" w14:textId="77777777" w:rsidR="00014AB2" w:rsidRDefault="00014AB2" w:rsidP="000C265E"/>
    <w:p w14:paraId="632BB0EC" w14:textId="597C295D" w:rsidR="00CA6D26" w:rsidRDefault="00CA6D26" w:rsidP="000C265E">
      <w:r>
        <w:t xml:space="preserve">Ana ekran </w:t>
      </w:r>
      <w:r w:rsidR="002166D1">
        <w:t>“</w:t>
      </w:r>
      <w:r>
        <w:t>Sayfa 2</w:t>
      </w:r>
      <w:r w:rsidR="002166D1">
        <w:t>”</w:t>
      </w:r>
      <w:r>
        <w:t xml:space="preserve"> sayfasında </w:t>
      </w:r>
      <w:r w:rsidR="002166D1">
        <w:t>“</w:t>
      </w:r>
      <w:r>
        <w:t>IBC Tahliye</w:t>
      </w:r>
      <w:r w:rsidR="002166D1">
        <w:t>”</w:t>
      </w:r>
      <w:r>
        <w:t xml:space="preserve"> ve </w:t>
      </w:r>
      <w:r w:rsidR="002166D1">
        <w:t>“</w:t>
      </w:r>
      <w:r>
        <w:t>Temizlik Suyu</w:t>
      </w:r>
      <w:r w:rsidR="002166D1">
        <w:t>”</w:t>
      </w:r>
      <w:r>
        <w:t xml:space="preserve"> işlemleri yer alır.</w:t>
      </w:r>
    </w:p>
    <w:p w14:paraId="71AE60C9" w14:textId="77777777" w:rsidR="00D45AE2" w:rsidRDefault="00CA6D26" w:rsidP="000C265E">
      <w:r w:rsidRPr="00D45AE2">
        <w:rPr>
          <w:b/>
          <w:bCs/>
          <w:color w:val="2F5496" w:themeColor="accent1" w:themeShade="BF"/>
        </w:rPr>
        <w:t>IBC Tahliye</w:t>
      </w:r>
      <w:r w:rsidR="00D45AE2" w:rsidRPr="00D45AE2">
        <w:rPr>
          <w:b/>
          <w:bCs/>
          <w:color w:val="2F5496" w:themeColor="accent1" w:themeShade="BF"/>
        </w:rPr>
        <w:t xml:space="preserve"> Başlat</w:t>
      </w:r>
      <w:r w:rsidRPr="00D45AE2">
        <w:rPr>
          <w:b/>
          <w:bCs/>
          <w:color w:val="2F5496" w:themeColor="accent1" w:themeShade="BF"/>
        </w:rPr>
        <w:t>:</w:t>
      </w:r>
      <w:r w:rsidR="00D45AE2" w:rsidRPr="00D45AE2">
        <w:rPr>
          <w:color w:val="2F5496" w:themeColor="accent1" w:themeShade="BF"/>
        </w:rPr>
        <w:t xml:space="preserve"> </w:t>
      </w:r>
      <w:r w:rsidR="00D45AE2">
        <w:t>Asit tankı içinde kalan asit çözeltisini IBC tankına aktaran sekanstır.</w:t>
      </w:r>
    </w:p>
    <w:p w14:paraId="3D3B4F8B" w14:textId="23B410AF" w:rsidR="00CA6D26" w:rsidRDefault="00D45AE2" w:rsidP="000C265E">
      <w:r w:rsidRPr="00D45AE2">
        <w:rPr>
          <w:b/>
          <w:bCs/>
          <w:color w:val="2F5496" w:themeColor="accent1" w:themeShade="BF"/>
        </w:rPr>
        <w:t>Temizlik Suyu Doldur:</w:t>
      </w:r>
      <w:r w:rsidRPr="00D45AE2">
        <w:rPr>
          <w:color w:val="2F5496" w:themeColor="accent1" w:themeShade="BF"/>
        </w:rPr>
        <w:t xml:space="preserve"> </w:t>
      </w:r>
      <w:r>
        <w:t xml:space="preserve">Ana ekrandaki “Su Dolum” işlemi normalde sensör seviyesine kadar su doldurur. </w:t>
      </w:r>
      <w:r w:rsidR="00CA6D26">
        <w:t xml:space="preserve"> </w:t>
      </w:r>
      <w:r>
        <w:t>Eğer bu sensör seviyesine kadar su doldurulmak istenmezse “Temizlik Suyu Dolum Süresi” kadar şebekeden sisteme su doldurur.</w:t>
      </w:r>
    </w:p>
    <w:p w14:paraId="4367396A" w14:textId="77777777" w:rsidR="00CA6D26" w:rsidRDefault="00CA6D26" w:rsidP="000C265E"/>
    <w:p w14:paraId="0591CB64" w14:textId="111FBAF8" w:rsidR="00E94892" w:rsidRDefault="00CA6D26" w:rsidP="00B06EC7">
      <w:pPr>
        <w:jc w:val="center"/>
      </w:pPr>
      <w:r>
        <w:rPr>
          <w:noProof/>
        </w:rPr>
        <w:drawing>
          <wp:inline distT="0" distB="0" distL="0" distR="0" wp14:anchorId="62F727EC" wp14:editId="3EC3638C">
            <wp:extent cx="4524375" cy="2543175"/>
            <wp:effectExtent l="0" t="0" r="9525" b="9525"/>
            <wp:docPr id="7447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1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40F3" w14:textId="77777777" w:rsidR="00E94892" w:rsidRDefault="00E94892" w:rsidP="00E94892"/>
    <w:p w14:paraId="305FCE58" w14:textId="77777777" w:rsidR="00E94892" w:rsidRPr="00E94892" w:rsidRDefault="00E94892" w:rsidP="00E94892"/>
    <w:p w14:paraId="47B8C47D" w14:textId="46B414E1" w:rsidR="0049721C" w:rsidRDefault="00C90BD5" w:rsidP="00C90BD5">
      <w:pPr>
        <w:pStyle w:val="Heading2"/>
        <w:numPr>
          <w:ilvl w:val="0"/>
          <w:numId w:val="3"/>
        </w:numPr>
      </w:pPr>
      <w:r>
        <w:lastRenderedPageBreak/>
        <w:t>MANUEL SAYFASI</w:t>
      </w:r>
    </w:p>
    <w:p w14:paraId="6DC7ED19" w14:textId="7BF47421" w:rsidR="00C90BD5" w:rsidRDefault="00C90BD5" w:rsidP="00C90BD5">
      <w:r>
        <w:t>Tüm valflerin mauel kontrol edildiği ekrandır. Aynı zamanda valflerin butonların yanlarında bulunan işaretçi ile valflerin açık-kapalı olduğu da gözlemlenebilir.</w:t>
      </w:r>
    </w:p>
    <w:p w14:paraId="7396A1DB" w14:textId="1597FD4E" w:rsidR="00C90BD5" w:rsidRDefault="00C90BD5" w:rsidP="00C90BD5">
      <w:pPr>
        <w:jc w:val="center"/>
      </w:pPr>
      <w:r>
        <w:rPr>
          <w:noProof/>
        </w:rPr>
        <w:drawing>
          <wp:inline distT="0" distB="0" distL="0" distR="0" wp14:anchorId="02DD538F" wp14:editId="7FDB4D97">
            <wp:extent cx="4572000" cy="2562225"/>
            <wp:effectExtent l="0" t="0" r="0" b="9525"/>
            <wp:docPr id="80183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9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610A" w14:textId="77777777" w:rsidR="00C90BD5" w:rsidRDefault="00C90BD5" w:rsidP="00C90BD5"/>
    <w:p w14:paraId="5F55CCBB" w14:textId="621E7551" w:rsidR="00C90BD5" w:rsidRDefault="00C90BD5" w:rsidP="00C90BD5">
      <w:r>
        <w:t>Sayfa 2’ de manuel pompa kontrolleri bulunur.</w:t>
      </w:r>
    </w:p>
    <w:p w14:paraId="4BCF4AF4" w14:textId="70B8CD99" w:rsidR="00C90BD5" w:rsidRDefault="00C90BD5" w:rsidP="00C90BD5">
      <w:r w:rsidRPr="00D45AE2">
        <w:rPr>
          <w:b/>
          <w:bCs/>
          <w:color w:val="2F5496" w:themeColor="accent1" w:themeShade="BF"/>
        </w:rPr>
        <w:t>Kör Kuyu Pompası</w:t>
      </w:r>
      <w:r w:rsidRPr="00D45AE2">
        <w:rPr>
          <w:color w:val="2F5496" w:themeColor="accent1" w:themeShade="BF"/>
        </w:rPr>
        <w:t xml:space="preserve">; </w:t>
      </w:r>
      <w:r>
        <w:t>sistem çalıştığı sürece ve kör kuyuda sıvı biriktiği sürece çalışacaktır.</w:t>
      </w:r>
    </w:p>
    <w:p w14:paraId="7AA7A100" w14:textId="4A456349" w:rsidR="00C90BD5" w:rsidRDefault="00C90BD5" w:rsidP="00C90BD5">
      <w:pPr>
        <w:jc w:val="center"/>
      </w:pPr>
      <w:r>
        <w:rPr>
          <w:noProof/>
        </w:rPr>
        <w:drawing>
          <wp:inline distT="0" distB="0" distL="0" distR="0" wp14:anchorId="62FECBEC" wp14:editId="63E205DB">
            <wp:extent cx="4543425" cy="2571750"/>
            <wp:effectExtent l="0" t="0" r="9525" b="0"/>
            <wp:docPr id="83812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54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011" w14:textId="77777777" w:rsidR="00337323" w:rsidRDefault="00337323" w:rsidP="00C90BD5">
      <w:pPr>
        <w:jc w:val="center"/>
      </w:pPr>
    </w:p>
    <w:p w14:paraId="6F3BE71C" w14:textId="77777777" w:rsidR="00337323" w:rsidRDefault="00337323" w:rsidP="00C90BD5">
      <w:pPr>
        <w:jc w:val="center"/>
      </w:pPr>
    </w:p>
    <w:p w14:paraId="63C77B4F" w14:textId="77777777" w:rsidR="00337323" w:rsidRDefault="00337323" w:rsidP="00C90BD5">
      <w:pPr>
        <w:jc w:val="center"/>
      </w:pPr>
    </w:p>
    <w:p w14:paraId="380C8497" w14:textId="77777777" w:rsidR="002166D1" w:rsidRDefault="002166D1" w:rsidP="00C90BD5">
      <w:pPr>
        <w:jc w:val="center"/>
      </w:pPr>
    </w:p>
    <w:p w14:paraId="779F26A0" w14:textId="77777777" w:rsidR="002166D1" w:rsidRDefault="002166D1" w:rsidP="00C90BD5">
      <w:pPr>
        <w:jc w:val="center"/>
      </w:pPr>
    </w:p>
    <w:p w14:paraId="375CAAA5" w14:textId="77777777" w:rsidR="002166D1" w:rsidRDefault="002166D1" w:rsidP="00C90BD5">
      <w:pPr>
        <w:jc w:val="center"/>
      </w:pPr>
    </w:p>
    <w:p w14:paraId="7A5A99BA" w14:textId="597CEBC1" w:rsidR="00C90BD5" w:rsidRDefault="00C90BD5" w:rsidP="00C90BD5">
      <w:pPr>
        <w:pStyle w:val="Heading2"/>
        <w:numPr>
          <w:ilvl w:val="0"/>
          <w:numId w:val="3"/>
        </w:numPr>
      </w:pPr>
      <w:r>
        <w:t>ALARM SAYFASI</w:t>
      </w:r>
    </w:p>
    <w:p w14:paraId="24238DE4" w14:textId="69E7A6B9" w:rsidR="00C90BD5" w:rsidRDefault="00C90BD5" w:rsidP="00C90BD5">
      <w:r>
        <w:t xml:space="preserve">Valfler çalışmaları esnasında çeşitli sorunlar yaşayabilir. Valfler istenen yere belirli bir süre zarfında ulaşamazsa sistem uyarı verir ve </w:t>
      </w:r>
      <w:r w:rsidR="002166D1">
        <w:t>“</w:t>
      </w:r>
      <w:r>
        <w:t>Alarm</w:t>
      </w:r>
      <w:r w:rsidR="002166D1">
        <w:t>”</w:t>
      </w:r>
      <w:r>
        <w:t xml:space="preserve"> sayfasında görüntülenir.</w:t>
      </w:r>
    </w:p>
    <w:p w14:paraId="68CEC5B0" w14:textId="77777777" w:rsidR="00C90BD5" w:rsidRDefault="00C90BD5" w:rsidP="00C90BD5"/>
    <w:p w14:paraId="3B673AE6" w14:textId="49DF8FF4" w:rsidR="00C90BD5" w:rsidRDefault="00C90BD5" w:rsidP="00C90BD5">
      <w:pPr>
        <w:pStyle w:val="Heading2"/>
        <w:numPr>
          <w:ilvl w:val="0"/>
          <w:numId w:val="3"/>
        </w:numPr>
      </w:pPr>
      <w:r>
        <w:t>İZLEME SAYFASI</w:t>
      </w:r>
    </w:p>
    <w:p w14:paraId="69181AF3" w14:textId="4C331E67" w:rsidR="00C90BD5" w:rsidRDefault="00337323" w:rsidP="00337323">
      <w:r>
        <w:t>Sistemde kullanılan valflerin, yıkama ve asit tanklarının doluluk seviyerleri ve hangi pompanın çalıştığının izlenebildiği bir sayfadır.</w:t>
      </w:r>
    </w:p>
    <w:p w14:paraId="1BEE97F8" w14:textId="2B42FFD2" w:rsidR="00337323" w:rsidRDefault="00337323" w:rsidP="00337323">
      <w:pPr>
        <w:jc w:val="center"/>
      </w:pPr>
      <w:r>
        <w:rPr>
          <w:noProof/>
        </w:rPr>
        <w:drawing>
          <wp:inline distT="0" distB="0" distL="0" distR="0" wp14:anchorId="445CEB3D" wp14:editId="3BB955BB">
            <wp:extent cx="4581525" cy="2590800"/>
            <wp:effectExtent l="0" t="0" r="9525" b="0"/>
            <wp:docPr id="9094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7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FDCE" w14:textId="77777777" w:rsidR="00337323" w:rsidRDefault="00337323" w:rsidP="00337323"/>
    <w:p w14:paraId="051FE3D4" w14:textId="63971125" w:rsidR="00337323" w:rsidRDefault="00337323" w:rsidP="00337323">
      <w:pPr>
        <w:pStyle w:val="Heading2"/>
        <w:numPr>
          <w:ilvl w:val="0"/>
          <w:numId w:val="3"/>
        </w:numPr>
      </w:pPr>
      <w:r>
        <w:t>SURE SAYFASI</w:t>
      </w:r>
    </w:p>
    <w:p w14:paraId="6804FA5F" w14:textId="098E1C9D" w:rsidR="00337323" w:rsidRDefault="00337323" w:rsidP="00337323">
      <w:r>
        <w:t xml:space="preserve">Asit sirkülasyon, su sirkülasyon sürelerinin girildiği ve eğer su seviyesi sensörün biraz daha üstüne çıkması istenirse </w:t>
      </w:r>
      <w:r w:rsidR="002166D1">
        <w:t>“</w:t>
      </w:r>
      <w:r>
        <w:t>Su Dolum Gecikme Zamanı’ nın</w:t>
      </w:r>
      <w:r w:rsidR="002166D1">
        <w:t>”</w:t>
      </w:r>
      <w:r>
        <w:t xml:space="preserve"> yer aldığı bir ekrandır. Aynı zamanda sistem çalışıyor ise geçen süreyi gösterir. Buradaki girdiler şifre ile korunur.</w:t>
      </w:r>
    </w:p>
    <w:p w14:paraId="119C01EF" w14:textId="5DA802F6" w:rsidR="00337323" w:rsidRDefault="00337323" w:rsidP="00337323">
      <w:pPr>
        <w:jc w:val="center"/>
      </w:pPr>
      <w:r>
        <w:rPr>
          <w:noProof/>
        </w:rPr>
        <w:drawing>
          <wp:inline distT="0" distB="0" distL="0" distR="0" wp14:anchorId="11866D50" wp14:editId="7097B2EF">
            <wp:extent cx="3924300" cy="2257425"/>
            <wp:effectExtent l="0" t="0" r="0" b="9525"/>
            <wp:docPr id="13218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1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D5F" w14:textId="26483B41" w:rsidR="002229AD" w:rsidRDefault="002229AD" w:rsidP="002229AD">
      <w:pPr>
        <w:pStyle w:val="Heading2"/>
        <w:numPr>
          <w:ilvl w:val="0"/>
          <w:numId w:val="3"/>
        </w:numPr>
      </w:pPr>
      <w:r>
        <w:lastRenderedPageBreak/>
        <w:t>ÖNEMLİ KONULAR</w:t>
      </w:r>
    </w:p>
    <w:p w14:paraId="337E27C3" w14:textId="789D099E" w:rsidR="002229AD" w:rsidRDefault="002229AD" w:rsidP="002229AD">
      <w:pPr>
        <w:pStyle w:val="ListParagraph"/>
        <w:numPr>
          <w:ilvl w:val="0"/>
          <w:numId w:val="8"/>
        </w:numPr>
      </w:pPr>
      <w:r>
        <w:t>Kör kuyu pompası 3-3.5 bar arasını geçmemeli.</w:t>
      </w:r>
    </w:p>
    <w:p w14:paraId="7A17E3B5" w14:textId="1D4309D7" w:rsidR="00914C23" w:rsidRPr="002229AD" w:rsidRDefault="00914C23" w:rsidP="00CF2872">
      <w:pPr>
        <w:pStyle w:val="ListParagraph"/>
        <w:numPr>
          <w:ilvl w:val="0"/>
          <w:numId w:val="8"/>
        </w:numPr>
      </w:pPr>
      <w:r>
        <w:t>Sekansların başlaması için tüm kapaklar kapalı olmalıdır.</w:t>
      </w:r>
    </w:p>
    <w:sectPr w:rsidR="00914C23" w:rsidRPr="002229A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A87F" w14:textId="77777777" w:rsidR="00C10625" w:rsidRDefault="00C10625" w:rsidP="00C06716">
      <w:pPr>
        <w:spacing w:after="0" w:line="240" w:lineRule="auto"/>
      </w:pPr>
      <w:r>
        <w:separator/>
      </w:r>
    </w:p>
  </w:endnote>
  <w:endnote w:type="continuationSeparator" w:id="0">
    <w:p w14:paraId="7B3BB362" w14:textId="77777777" w:rsidR="00C10625" w:rsidRDefault="00C10625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08EB" w14:textId="77777777" w:rsidR="00C10625" w:rsidRDefault="00C10625" w:rsidP="00C06716">
      <w:pPr>
        <w:spacing w:after="0" w:line="240" w:lineRule="auto"/>
      </w:pPr>
      <w:r>
        <w:separator/>
      </w:r>
    </w:p>
  </w:footnote>
  <w:footnote w:type="continuationSeparator" w:id="0">
    <w:p w14:paraId="5608606A" w14:textId="77777777" w:rsidR="00C10625" w:rsidRDefault="00C10625" w:rsidP="00C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4431" w14:textId="77777777" w:rsidR="00C06716" w:rsidRDefault="00C0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B49"/>
    <w:multiLevelType w:val="hybridMultilevel"/>
    <w:tmpl w:val="B576DE4C"/>
    <w:lvl w:ilvl="0" w:tplc="56648AA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EA8"/>
    <w:multiLevelType w:val="hybridMultilevel"/>
    <w:tmpl w:val="A4FABA9E"/>
    <w:lvl w:ilvl="0" w:tplc="1044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3675"/>
    <w:multiLevelType w:val="hybridMultilevel"/>
    <w:tmpl w:val="3B88213E"/>
    <w:lvl w:ilvl="0" w:tplc="64DE2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C62"/>
    <w:multiLevelType w:val="hybridMultilevel"/>
    <w:tmpl w:val="960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B5ECA"/>
    <w:multiLevelType w:val="hybridMultilevel"/>
    <w:tmpl w:val="AFA6FB36"/>
    <w:lvl w:ilvl="0" w:tplc="B670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66F2"/>
    <w:multiLevelType w:val="hybridMultilevel"/>
    <w:tmpl w:val="5D30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31B8"/>
    <w:multiLevelType w:val="hybridMultilevel"/>
    <w:tmpl w:val="17B4C79E"/>
    <w:lvl w:ilvl="0" w:tplc="ACB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292B"/>
    <w:multiLevelType w:val="hybridMultilevel"/>
    <w:tmpl w:val="F5C89606"/>
    <w:lvl w:ilvl="0" w:tplc="A70036C0">
      <w:start w:val="7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4822">
    <w:abstractNumId w:val="1"/>
  </w:num>
  <w:num w:numId="2" w16cid:durableId="157697247">
    <w:abstractNumId w:val="4"/>
  </w:num>
  <w:num w:numId="3" w16cid:durableId="805514414">
    <w:abstractNumId w:val="6"/>
  </w:num>
  <w:num w:numId="4" w16cid:durableId="2129737065">
    <w:abstractNumId w:val="2"/>
  </w:num>
  <w:num w:numId="5" w16cid:durableId="87775816">
    <w:abstractNumId w:val="7"/>
  </w:num>
  <w:num w:numId="6" w16cid:durableId="986785946">
    <w:abstractNumId w:val="3"/>
  </w:num>
  <w:num w:numId="7" w16cid:durableId="710763133">
    <w:abstractNumId w:val="5"/>
  </w:num>
  <w:num w:numId="8" w16cid:durableId="172051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7"/>
    <w:rsid w:val="00014AB2"/>
    <w:rsid w:val="00081352"/>
    <w:rsid w:val="0009471F"/>
    <w:rsid w:val="00096DA0"/>
    <w:rsid w:val="000C265E"/>
    <w:rsid w:val="001245C4"/>
    <w:rsid w:val="00147964"/>
    <w:rsid w:val="001D3807"/>
    <w:rsid w:val="001E3DA1"/>
    <w:rsid w:val="002007C4"/>
    <w:rsid w:val="00207D1E"/>
    <w:rsid w:val="002166D1"/>
    <w:rsid w:val="002229AD"/>
    <w:rsid w:val="00241F48"/>
    <w:rsid w:val="002546CC"/>
    <w:rsid w:val="0027283B"/>
    <w:rsid w:val="002B33DF"/>
    <w:rsid w:val="002D3031"/>
    <w:rsid w:val="00337323"/>
    <w:rsid w:val="00354EF9"/>
    <w:rsid w:val="00391245"/>
    <w:rsid w:val="003B562B"/>
    <w:rsid w:val="00401416"/>
    <w:rsid w:val="00407D2D"/>
    <w:rsid w:val="0043147C"/>
    <w:rsid w:val="00440767"/>
    <w:rsid w:val="00442382"/>
    <w:rsid w:val="004433D7"/>
    <w:rsid w:val="004714C9"/>
    <w:rsid w:val="0049721C"/>
    <w:rsid w:val="004A49ED"/>
    <w:rsid w:val="00507B80"/>
    <w:rsid w:val="00545ED9"/>
    <w:rsid w:val="00565844"/>
    <w:rsid w:val="005A6CD0"/>
    <w:rsid w:val="005B0670"/>
    <w:rsid w:val="005D30B9"/>
    <w:rsid w:val="005E10CE"/>
    <w:rsid w:val="006A4B95"/>
    <w:rsid w:val="006B0806"/>
    <w:rsid w:val="006F543D"/>
    <w:rsid w:val="00741A5E"/>
    <w:rsid w:val="0076732C"/>
    <w:rsid w:val="00780198"/>
    <w:rsid w:val="007A3ADD"/>
    <w:rsid w:val="007A567F"/>
    <w:rsid w:val="00801A37"/>
    <w:rsid w:val="00821867"/>
    <w:rsid w:val="00847172"/>
    <w:rsid w:val="00914C23"/>
    <w:rsid w:val="00920EBD"/>
    <w:rsid w:val="00932412"/>
    <w:rsid w:val="00936230"/>
    <w:rsid w:val="00941DC2"/>
    <w:rsid w:val="009610E1"/>
    <w:rsid w:val="009C6396"/>
    <w:rsid w:val="00A3107A"/>
    <w:rsid w:val="00A93D73"/>
    <w:rsid w:val="00AB1031"/>
    <w:rsid w:val="00AE35AC"/>
    <w:rsid w:val="00AE70DD"/>
    <w:rsid w:val="00B06EC7"/>
    <w:rsid w:val="00B15843"/>
    <w:rsid w:val="00B20309"/>
    <w:rsid w:val="00B54E04"/>
    <w:rsid w:val="00B65077"/>
    <w:rsid w:val="00B65197"/>
    <w:rsid w:val="00BC34B7"/>
    <w:rsid w:val="00BD02FE"/>
    <w:rsid w:val="00BE2160"/>
    <w:rsid w:val="00C06716"/>
    <w:rsid w:val="00C10625"/>
    <w:rsid w:val="00C200F9"/>
    <w:rsid w:val="00C44EFA"/>
    <w:rsid w:val="00C73FC9"/>
    <w:rsid w:val="00C90BD5"/>
    <w:rsid w:val="00CA6D26"/>
    <w:rsid w:val="00CB2729"/>
    <w:rsid w:val="00CE0869"/>
    <w:rsid w:val="00CF2872"/>
    <w:rsid w:val="00CF638D"/>
    <w:rsid w:val="00D1008B"/>
    <w:rsid w:val="00D11723"/>
    <w:rsid w:val="00D133FF"/>
    <w:rsid w:val="00D3066E"/>
    <w:rsid w:val="00D45AE2"/>
    <w:rsid w:val="00D747BB"/>
    <w:rsid w:val="00DD4A23"/>
    <w:rsid w:val="00DE0CDB"/>
    <w:rsid w:val="00DE1639"/>
    <w:rsid w:val="00DF10EE"/>
    <w:rsid w:val="00E0574C"/>
    <w:rsid w:val="00E25FA9"/>
    <w:rsid w:val="00E51D56"/>
    <w:rsid w:val="00E63CC8"/>
    <w:rsid w:val="00E94892"/>
    <w:rsid w:val="00EC5456"/>
    <w:rsid w:val="00EF628E"/>
    <w:rsid w:val="00F14292"/>
    <w:rsid w:val="00F17953"/>
    <w:rsid w:val="00F87185"/>
    <w:rsid w:val="00F9266F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FB8"/>
  <w15:chartTrackingRefBased/>
  <w15:docId w15:val="{601EF786-3886-4E9B-9435-A61CC45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C4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4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4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F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7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6"/>
  </w:style>
  <w:style w:type="paragraph" w:styleId="Footer">
    <w:name w:val="footer"/>
    <w:basedOn w:val="Normal"/>
    <w:link w:val="Foot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6"/>
  </w:style>
  <w:style w:type="character" w:customStyle="1" w:styleId="Heading3Char">
    <w:name w:val="Heading 3 Char"/>
    <w:basedOn w:val="DefaultParagraphFont"/>
    <w:link w:val="Heading3"/>
    <w:uiPriority w:val="9"/>
    <w:rsid w:val="00C44EFA"/>
    <w:rPr>
      <w:rFonts w:ascii="Bahnschrift" w:eastAsiaTheme="majorEastAsia" w:hAnsi="Bahnschrift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9C1-C518-4AAC-84E6-7FCE87EE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MseOtoPc</cp:lastModifiedBy>
  <cp:revision>130</cp:revision>
  <dcterms:created xsi:type="dcterms:W3CDTF">2023-12-05T05:54:00Z</dcterms:created>
  <dcterms:modified xsi:type="dcterms:W3CDTF">2024-03-19T08:22:00Z</dcterms:modified>
</cp:coreProperties>
</file>