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ЦЕЛЬЮ МЕТРОЛОГИИ ЯВЛЯЕТСЯ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обеспечение единства измерений с необходимой и требуемой точностью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разработка и совершенствование средств и методов измерений; повышение их точности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разработка новой и совершенствование, действующей правовой и нормативной базы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совершенствование эталонов единиц измерения для повышения их точности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усовершенствование способов передачи единиц измерений от эталона к измеряемому объекту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ЗНАЧЕНИЕ ФИЗИЧЕСКОЙ ВЕЛИЧИНЫ, КОТОРОЕ ИДЕАЛЬНЫМ ОБРАЗОМ ОТРАЖАЕТ В КАЧЕСТВЕННОМ И КОЛИЧЕСТВЕННОМ ОТНОШЕНИЯХ СООТВЕТСТВУЮЩУЮ ФИЗИЧЕСКУЮ ВЕЛИЧИНУ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истинное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действительное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искомое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номинальное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фактическое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МЕТРОЛОГИЯ – ЭТО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наука об измерениях, методах и средствах обеспечения их единства и способах достижения требуемой точности;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теория передачи размеров единиц физических величин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теория исходных средств измерений (эталонов)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ФИЗИЧЕСКАЯ ВЕЛИЧИНА – ЭТО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одно из свойств физического объекта, общее в качественном отношении для многих физических объектов, но в количественном отношении индивидуальное для каждого из них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объект измерения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величина, подлежащая измерению, измеряемая или измеренная в соответствии с основной целью измерительной задачи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ИЗМЕРЕНИЕМ НАЗЫВАЕТСЯ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опытное нахождение значения физической величины с помощью технических средств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выбор технического средства, имеющего нормированные метрологические характеристики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операция сравнения неизвестного с известным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ОБЪЕКТАМИ ИЗМЕРЕНИЯ ЯВЛЯЮТСЯ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физические величины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образцовые меры и приборы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меры и стандартные образцы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ДЛЯ ОПИСАНИЯ ЭЛЕКТРИЧЕСКИХ И МАГНИТНЫХ ЯВЛЕНИЙ ЗА ОСНОВНУЮ ЕДИНИЦУ СИСТЕМЫ СИ ПРИНИМАЕТСЯ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ампер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вольт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ом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ватт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ДЛЯ ОПИСАНИЯ СВЕТОВЫХ ЯВЛЕНИЙ ЗА ОСНОВНУЮ ЕДИНИЦУ СИСТЕМЫ СИ ПРИНИМАЕТСЯ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кандела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световой квант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люмен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люкс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ДЛЯ ПОВЕРКИ РАБОЧИХ МЕР И ПРИБОРОВ СЛУЖАТ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рабочие эталоны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эталоны-копии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эталоны сравнения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ДЛЯ ПОВЕРКИ РАБОЧИХ ЭТАЛОНОВ СЛУЖАТ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эталоны-копии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государственные эталоны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эталоны сравнения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ЕДИНСТВОМ ИЗМЕРЕНИЙ НАЗЫВАЕТСЯ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состояние  измерений,  при  которых  их  результаты выражены  в  узаконенных  единицах  величин  и  погрешности измерений не выходят за установленные пределы с заданной вероятностью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система калибровки средств измерений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сличение национальных эталонов с международными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ПРИНЦИП МЕТРОЛОГИИ «ЕДИНСТВО ИЗМЕРЕНИЙ» ХАРАКТЕРИЗУЕТ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состояние измерений, при котором их результаты выражены в допущенных к применению в Российской Федерации единицах величин, а показатели точности измерений не выходят за установленные границы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разработку и/или применение метрологических средств, методов, методик и приемов основывается на научном эксперименте и анализе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состояние средства измерений, когда они проградуированы в узаконенных единицах и их метрологические характеристики соответствуют установленным нормам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ОСНОВНОЙ ПОГРЕШНОСТЬЮ СРЕДСТВА ИЗМЕРЕНИЯ НАЗЫВАЕТСЯ ПОГРЕШНОСТЬ, ОПРЕДЕЛЯЕМАЯ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в нормальных условиях измерений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в рабочих условиях измерений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в предельных условиях измерений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ПРАВИЛЬНОСТЬ ИЗМЕРЕНИЙ – ЭТО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к нулю систематических погрешностей результатов измерений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друг к другу результатов измерений одной и той же величины, выполняемых повторно одними и теми же методами и средствами измерений и в одних и тех же условиях; отражает влияние случайных погрешностей на результат измерения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друг к другу результатов измерений одной и той же величины, полученных в разных местах, разными методами и средствами измерений, разными операторами, но приведённых к одним и тем же условиям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СХОДИМОСТЬ ИЗМЕРЕНИЙ – ЭТО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друг к другу результатов измерений одной и той же величины, выполняемых повторно одними и теми же методами и средствами измерений и в одних и тех же условиях; отражает влияние случайных погрешностей на результат измерения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к нулю систематических погрешностей результатов измерений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друг к другу результатов измерений одной и той же величины, полученных в разных местах, разными методами и средствами измерений, разными операторами, но приведённых к одним и тем же условиям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ВОСПРОИЗВОДИМОСТЬ ИЗМЕРЕНИЙ – ЭТО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друг к другу результатов измерений одной и той же величины, полученных в разных местах, разными методами и средствами измерений, разными операторами, но приведённых к одним и тем же условиям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к нулю систематических погрешностей результатов измерений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характеристика качества измерений, отражающая близость друг к другу результатов измерений одной и той же величины, выполняемых повторно одними и теми же методами и средствами измерений и в одних и тех же условиях; отражает влияние случайных погрешностей на результат измерения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СИСТЕМАТИЧЕСКУЮ СОСТАВЛЯЮЩУЮ ПОГРЕШНОСТИ ИЗМЕРЕНИЯ МОЖНО УМЕНЬШИТЬ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введением поправок в результат измерения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переходом на другой предел измерения прибора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n – кратным наблюдением исследуемой величины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УМЕНЬШЕНИЕ ВЛИЯНИЯ СЛУЧАЙНЫХ ПОГРЕШНОСТЕЙ НА РЕЗУЛЬТАТ ИЗМЕРЕНИЯ ДОСТИГАЕТСЯ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измерением с многократным наблюдением измеряемой величины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внесением поправки в результат измерения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повторными измерениями другим оператором или с использованием другого средства измерения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ИЗМЕРЕНИЕМ НАЗЫВАЕТСЯ 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опытное нахождение значения физической величины с помощью технических средств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выбор технического средства, имеющего нормированные метрологические характеристики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операция сравнения неизвестного с известным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УСЛОВНОЕ ОБОЗНАЧЕНИЕ КЛАССА ТОЧНОСТИ ВОЛЬТМЕТРА 1,5/0,2. ЭТО ОЗНАЧАЕТ, ЧТО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относительная погрешность вольтметра равна δ=±[1,5+0,2(Uк/U-1)], где Uк и U – соответственно конечное значение диапазона измерения и текущее показание вольтметра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абсолютная погрешность вольтметра равна 1,5/0,2=7,5 (В)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относительная погрешность вольтметра равна 0,2%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ИЗМЕРЕНИЕМ НАПРЯЖЕНИЯ ПОЛУЧЕНО ЗНАЧЕНИЕ 125В. ПОГРЕШНОСТЬ ИЗМЕРЕНИЯ 1%. ЧЕМУ РАВЕН РЕЗУЛЬТАТ ИЗМЕРЕНИЯ?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(125,00±1,25) В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(125±1,25) В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(125±1) В.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КОРРЕКТНАЯ ЗАПИСЬ РЕЗУЛЬТАТА КОСВЕННОГО ИЗМЕРЕНИЯ -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345,75 г±0,15 г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345,752 г±0,15 г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345,7 г±0,15 г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СПОСОБЫ, ОБЕСПЕЧИВАЮЩИЕ ЕДИНСТВО ИЗМЕРЕНИЯ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применение узаконенных единиц измерения; применение средств измерения, метрологические характеристики которых соответствуют установленным нормам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определение систематических и случайных погрешностей; учет систематических и случайных погрешностей в результатах измерений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проведение измерений компетентными специалистами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НА ЦИФЕРБЛАТЕ ИЗМЕРИТЕЛЬНОГО ПРИБОРА КЛАСС ТОЧНОСТИ ОБОЗНАЧЕН КАК 1,5/0,5. ЧЕМУ РАВЕН ПРЕДЕЛ ДОПУСКАЕМОЙ ПОГРЕШНОСТИ ИЗМЕРЕНИЯ И В КАКОЙ ФОРМЕ ВЫРАЖАЕТСЯ ПОГРЕШНОСТЬ?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предел допускаемой погрешности выражается формулой δ=±[1,5+0,5(Хк/X –1)], где Xк и X – соответственно конечное значение диапазона измерения и текущее показание прибора. Этого относительная погрешность, возрастающая с уменьшением измеряемой величины X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δ=±1,5%. Это относительная погрешность, постоянная по диапазону измерения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γ=±0,5%. Это приведённая погрешность, для которой нормирующее значение равно длине шкалы измерительного прибора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ЗАДАЧАМИ МЕТРОЛОГИИ ЯВЛЯЮТСЯ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lang w:val="ru-RU"/>
        </w:rPr>
      </w:pPr>
      <w:r>
        <w:rPr>
          <w:lang w:val="ru-RU"/>
        </w:rPr>
        <w:t>все ответы верны</w:t>
      </w:r>
    </w:p>
    <w:p>
      <w:pPr>
        <w:pStyle w:val="PreformattedText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>разработка и совершенствование средств и методов измерений; повышение их точности</w:t>
      </w:r>
    </w:p>
    <w:p>
      <w:pPr>
        <w:pStyle w:val="PreformattedText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>разработка новой и совершенствование действующей правовой и нормативной базы</w:t>
      </w:r>
    </w:p>
    <w:p>
      <w:pPr>
        <w:pStyle w:val="PreformattedText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>совершенствование эталонов единиц измерения для повышения их точности</w:t>
      </w:r>
    </w:p>
    <w:p>
      <w:pPr>
        <w:pStyle w:val="PreformattedText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>установление и воспроизведение в виде эталонов единиц измерений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РАЗДЕЛ МЕТРОЛОГИИ, ПОСВЯЩЕННЫЙ ИЗУЧЕНИЮ ЕЁ ТЕОРЕТИЧЕСКИХ ОСНОВ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>теоретическая метрология</w:t>
      </w:r>
    </w:p>
    <w:p>
      <w:pPr>
        <w:pStyle w:val="PreformattedText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>законодательная метрология</w:t>
      </w:r>
    </w:p>
    <w:p>
      <w:pPr>
        <w:pStyle w:val="PreformattedText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>практическая метрология</w:t>
      </w:r>
    </w:p>
    <w:p>
      <w:pPr>
        <w:pStyle w:val="PreformattedText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>прикладная метрология</w:t>
      </w:r>
    </w:p>
    <w:p>
      <w:pPr>
        <w:pStyle w:val="PreformattedText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>экспериментальная метрология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РАЗДЕЛ МЕТРОЛОГИИ, РАССМАТРИВАЮЩИЙ ПРАВИЛА, ТРЕБОВАНИЯ И НОРМЫ, ОБЕСПЕЧИВАЮЩИЕ РЕГУЛИРОВАНИЕ И КОНТРОЛЬ ЗА ЕДИНСТВОМ ИЗМЕРЕНИЙ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lang w:val="ru-RU"/>
        </w:rPr>
      </w:pPr>
      <w:r>
        <w:rPr>
          <w:lang w:val="ru-RU"/>
        </w:rPr>
        <w:t>законодательная метрология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lang w:val="ru-RU"/>
        </w:rPr>
      </w:pPr>
      <w:r>
        <w:rPr>
          <w:lang w:val="ru-RU"/>
        </w:rPr>
        <w:t>практическая метрология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lang w:val="ru-RU"/>
        </w:rPr>
      </w:pPr>
      <w:r>
        <w:rPr>
          <w:lang w:val="ru-RU"/>
        </w:rPr>
        <w:t>прикладная метрология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lang w:val="ru-RU"/>
        </w:rPr>
      </w:pPr>
      <w:r>
        <w:rPr>
          <w:lang w:val="ru-RU"/>
        </w:rPr>
        <w:t>теоретическая метрология</w:t>
      </w:r>
    </w:p>
    <w:p>
      <w:pPr>
        <w:pStyle w:val="PreformattedText"/>
        <w:numPr>
          <w:ilvl w:val="0"/>
          <w:numId w:val="8"/>
        </w:numPr>
        <w:bidi w:val="0"/>
        <w:jc w:val="left"/>
        <w:rPr>
          <w:lang w:val="ru-RU"/>
        </w:rPr>
      </w:pPr>
      <w:r>
        <w:rPr>
          <w:lang w:val="ru-RU"/>
        </w:rPr>
        <w:t>экспериментальная метрология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ОБЪЕКТАМИ МЕТРОЛОГИИ ЯВЛЯЮТСЯ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физические и нефизические  величины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продукция, процессы (работы), услуги 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метрологические службы юридических лиц 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КАЧЕСТВЕННАЯ ХАРАКТЕРИСТИКА ФИЗИЧЕСКОЙ ВЕЛИЧИНЫ НАЗЫВАЕТСЯ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размерность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величина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единица физической величины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значение физической величины</w:t>
      </w:r>
    </w:p>
    <w:p>
      <w:pPr>
        <w:pStyle w:val="PreformattedText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  <w:t>размер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КОЛИЧЕСТВЕННАЯ ХАРАКТЕРИСТИКА ФИЗИЧЕСКОЙ ВЕЛИЧИНЫ НАЗЫВАЕТСЯ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0"/>
        </w:numPr>
        <w:bidi w:val="0"/>
        <w:jc w:val="left"/>
        <w:rPr>
          <w:lang w:val="ru-RU"/>
        </w:rPr>
      </w:pPr>
      <w:r>
        <w:rPr>
          <w:lang w:val="ru-RU"/>
        </w:rPr>
        <w:t>размер</w:t>
      </w:r>
    </w:p>
    <w:p>
      <w:pPr>
        <w:pStyle w:val="PreformattedText"/>
        <w:numPr>
          <w:ilvl w:val="0"/>
          <w:numId w:val="10"/>
        </w:numPr>
        <w:bidi w:val="0"/>
        <w:jc w:val="left"/>
        <w:rPr>
          <w:lang w:val="ru-RU"/>
        </w:rPr>
      </w:pPr>
      <w:r>
        <w:rPr>
          <w:lang w:val="ru-RU"/>
        </w:rPr>
        <w:t>величина</w:t>
      </w:r>
    </w:p>
    <w:p>
      <w:pPr>
        <w:pStyle w:val="PreformattedText"/>
        <w:numPr>
          <w:ilvl w:val="0"/>
          <w:numId w:val="10"/>
        </w:numPr>
        <w:bidi w:val="0"/>
        <w:jc w:val="left"/>
        <w:rPr>
          <w:lang w:val="ru-RU"/>
        </w:rPr>
      </w:pPr>
      <w:r>
        <w:rPr>
          <w:lang w:val="ru-RU"/>
        </w:rPr>
        <w:t>единица физической величины</w:t>
      </w:r>
    </w:p>
    <w:p>
      <w:pPr>
        <w:pStyle w:val="PreformattedText"/>
        <w:numPr>
          <w:ilvl w:val="0"/>
          <w:numId w:val="10"/>
        </w:numPr>
        <w:bidi w:val="0"/>
        <w:jc w:val="left"/>
        <w:rPr>
          <w:lang w:val="ru-RU"/>
        </w:rPr>
      </w:pPr>
      <w:r>
        <w:rPr>
          <w:lang w:val="ru-RU"/>
        </w:rPr>
        <w:t>значение физической величины</w:t>
      </w:r>
    </w:p>
    <w:p>
      <w:pPr>
        <w:pStyle w:val="PreformattedText"/>
        <w:numPr>
          <w:ilvl w:val="0"/>
          <w:numId w:val="10"/>
        </w:numPr>
        <w:bidi w:val="0"/>
        <w:jc w:val="left"/>
        <w:rPr>
          <w:lang w:val="ru-RU"/>
        </w:rPr>
      </w:pPr>
      <w:r>
        <w:rPr>
          <w:lang w:val="ru-RU"/>
        </w:rPr>
        <w:t>размерность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</w:t>
        <w:softHyphen/>
        <w:t>ТОСПОСОБНОСТИ ПРОДУКЦИИ, РАБОТ ИЛИ УСЛУГ НАЗЫВАЕТСЯ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стандартизация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метрология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оптимизация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сертификация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управление качеством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ГАРМОНИЗАЦИЕЙ НАЦИОНАЛЬНЫХ СТАНДАРТОВ С МЕЖДУНАРОДНЫМИ ДОСТИГАЕТСЯ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устранение барьеров в международной торговле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развитие международной стандартизации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повышение уровня стандартов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ОСНОВУ ПАРАМЕТРИЧЕСКИХ И РАЗМЕРНЫХ РЯДОВ СОСТАВЛЯЕТ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система предпочтительных чисел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система кодирования объектов стандартизации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классификация объектов стандартизации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ВЕДУЩЕЙ ОРГАНИЗАЦИЕЙ В ОБЛАСТИ МЕЖДУНАРОДНОЙ СТАНДАРТИЗАЦИИ ЯВЛЯЕТСЯ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1"/>
        </w:numPr>
        <w:bidi w:val="0"/>
        <w:jc w:val="left"/>
        <w:rPr>
          <w:lang w:val="ru-RU"/>
        </w:rPr>
      </w:pPr>
      <w:r>
        <w:rPr>
          <w:lang w:val="ru-RU"/>
        </w:rPr>
        <w:t>Международная организация по стандартизации (ИСО)</w:t>
      </w:r>
    </w:p>
    <w:p>
      <w:pPr>
        <w:pStyle w:val="PreformattedText"/>
        <w:numPr>
          <w:ilvl w:val="0"/>
          <w:numId w:val="12"/>
        </w:numPr>
        <w:bidi w:val="0"/>
        <w:jc w:val="left"/>
        <w:rPr>
          <w:lang w:val="ru-RU"/>
        </w:rPr>
      </w:pPr>
      <w:r>
        <w:rPr>
          <w:lang w:val="ru-RU"/>
        </w:rPr>
        <w:t>Международная электротехническая комиссия (МЭК)</w:t>
      </w:r>
    </w:p>
    <w:p>
      <w:pPr>
        <w:pStyle w:val="PreformattedText"/>
        <w:numPr>
          <w:ilvl w:val="0"/>
          <w:numId w:val="12"/>
        </w:numPr>
        <w:bidi w:val="0"/>
        <w:jc w:val="left"/>
        <w:rPr>
          <w:lang w:val="ru-RU"/>
        </w:rPr>
      </w:pPr>
      <w:r>
        <w:rPr>
          <w:lang w:val="ru-RU"/>
        </w:rPr>
        <w:t>Всемирная организация здравоохранения (ВОЗ)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ГЛАВНЫМ СУБЪЕКТОМ РОССИЙСКОЙ СТАНДАРТИЗАЦИИ ЯВЛЯЕТСЯ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Ростехрегулирование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Евразийский совет по стандартизации, метрологии и сертификации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Ростест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ГЛАВНОЙ ЦЕЛЬЮ ДЕЯТЕЛЬНОСТИ ИСО (МЕЖДУНАРОДНОЙ ОРГАНИЗАЦИИ ПО СТАНДАРТИЗАЦИИ) ЯВЛЯЕТСЯ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содействие  развитию  стандартизации  и  смежных  видов деятельности  в  мире  с  целью  обеспечения  международного обмена товарами и услугами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повышение значимости международных стандартов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подготовка  ведущих  специалистов  в  области стандартизации и подтверждения  соответствия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ПОДТВЕРЖДЕНИЕ СООТВЕТСТВИЯ ‒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документальное удостоверение соответствия объектов требованиям технических регламентов, положениям стандартов, сводов правил или условиям договоров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документ, в котором изготовитель удостоверяет, что поставляемая им продукция соответствует установленным требованиям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прямое или косвенное определение соблюдения требований, предъявляемых к объекту</w:t>
      </w:r>
    </w:p>
    <w:p>
      <w:pPr>
        <w:pStyle w:val="PreformattedText"/>
        <w:numPr>
          <w:ilvl w:val="0"/>
          <w:numId w:val="13"/>
        </w:numPr>
        <w:bidi w:val="0"/>
        <w:jc w:val="left"/>
        <w:rPr>
          <w:lang w:val="ru-RU"/>
        </w:rPr>
      </w:pPr>
      <w:r>
        <w:rPr>
          <w:lang w:val="ru-RU"/>
        </w:rPr>
        <w:t>установление тождественности характеристик продукции ее существенным признакам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СОГЛАСНО ФЕДЕРАЛЬНОМУ ЗАКОНУ «О ТЕХНИЧЕСКОМ РЕГУЛИРОВАНИИ» СЕРТИФИКАЦИЯ ‒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форма осуществляемого органом по сертификации подтверждения соответствия объектов требованиям технических регламентов, положениям стандартов или условиям договоров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действие третьей стороны, доказывающее, что обеспечивается необходимая уверенность в том, что должным образом идентифицированная продукция соответствует конкретному стандарту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документ, в котором изготовитель удостоверяет, что поставляемая им продукция соответствует установленным требованиям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документальное удостоверение соответствия объектов сертификации требованиям технических регламентов, положениям стандартов или условиям договоров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ОЦЕНКА СООТВЕТСТВИЯ ‒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прямое или косвенное определение соблюдения требований, предъявляемых к объекту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документ, в котором изготовитель удостоверяет, что поставляемая им продукция соответствует установленным требованиям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документальное удостоверение соответствия объектов сертификации требованиям технических регламентов, положениям стандартов или условиям договоров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установление тождественности характеристик продукции ее существенным признакам</w:t>
      </w:r>
    </w:p>
    <w:p>
      <w:pPr>
        <w:pStyle w:val="PreformattedText"/>
        <w:numPr>
          <w:ilvl w:val="0"/>
          <w:numId w:val="14"/>
        </w:numPr>
        <w:bidi w:val="0"/>
        <w:jc w:val="left"/>
        <w:rPr>
          <w:lang w:val="ru-RU"/>
        </w:rPr>
      </w:pPr>
      <w:r>
        <w:rPr>
          <w:lang w:val="ru-RU"/>
        </w:rPr>
        <w:t>форма осуществляемого органом по сертификации подтверждения соответствия объектов требованиям технических регламентов, положениям стандартов или условиям договоров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ЗНАК ОБРАЩЕНИЯ НА РЫНКЕ ‒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5"/>
        </w:numPr>
        <w:bidi w:val="0"/>
        <w:jc w:val="left"/>
        <w:rPr>
          <w:lang w:val="ru-RU"/>
        </w:rPr>
      </w:pPr>
      <w:r>
        <w:rPr>
          <w:lang w:val="ru-RU"/>
        </w:rPr>
        <w:t>обозначение, служащее для информирования приобретателей о соответствии выпускаемой в обращение продукции требования технических регламентов</w:t>
      </w:r>
    </w:p>
    <w:p>
      <w:pPr>
        <w:pStyle w:val="PreformattedText"/>
        <w:numPr>
          <w:ilvl w:val="0"/>
          <w:numId w:val="15"/>
        </w:numPr>
        <w:bidi w:val="0"/>
        <w:jc w:val="left"/>
        <w:rPr>
          <w:lang w:val="ru-RU"/>
        </w:rPr>
      </w:pPr>
      <w:r>
        <w:rPr>
          <w:lang w:val="ru-RU"/>
        </w:rPr>
        <w:t>документ, содержащий результаты испытаний и другую информацию, относящуюся к испытаниям</w:t>
      </w:r>
    </w:p>
    <w:p>
      <w:pPr>
        <w:pStyle w:val="PreformattedText"/>
        <w:numPr>
          <w:ilvl w:val="0"/>
          <w:numId w:val="15"/>
        </w:numPr>
        <w:bidi w:val="0"/>
        <w:jc w:val="left"/>
        <w:rPr>
          <w:lang w:val="ru-RU"/>
        </w:rPr>
      </w:pPr>
      <w:r>
        <w:rPr>
          <w:lang w:val="ru-RU"/>
        </w:rPr>
        <w:t>документ, удостоверяющий соответствие выпускаемой в обращение продукции требованиям технических регламентов</w:t>
      </w:r>
    </w:p>
    <w:p>
      <w:pPr>
        <w:pStyle w:val="PreformattedText"/>
        <w:numPr>
          <w:ilvl w:val="0"/>
          <w:numId w:val="15"/>
        </w:numPr>
        <w:bidi w:val="0"/>
        <w:jc w:val="left"/>
        <w:rPr>
          <w:lang w:val="ru-RU"/>
        </w:rPr>
      </w:pPr>
      <w:r>
        <w:rPr>
          <w:lang w:val="ru-RU"/>
        </w:rPr>
        <w:t>документ, удостоверяющий соответствие объекта требованиям технических регламентов, положениям стандартов или условиям договоров</w:t>
      </w:r>
    </w:p>
    <w:p>
      <w:pPr>
        <w:pStyle w:val="PreformattedText"/>
        <w:numPr>
          <w:ilvl w:val="0"/>
          <w:numId w:val="15"/>
        </w:numPr>
        <w:bidi w:val="0"/>
        <w:jc w:val="left"/>
        <w:rPr>
          <w:lang w:val="ru-RU"/>
        </w:rPr>
      </w:pPr>
      <w:r>
        <w:rPr>
          <w:lang w:val="ru-RU"/>
        </w:rPr>
        <w:t>обозначение, служащее для информирования приобретателей о соответствии объекта сертификации требованиям системы добровольной сертификации или национальным стандартам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ЗНАК СООТВЕТСТВИЯ ‒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6"/>
        </w:numPr>
        <w:bidi w:val="0"/>
        <w:jc w:val="left"/>
        <w:rPr>
          <w:lang w:val="ru-RU"/>
        </w:rPr>
      </w:pPr>
      <w:r>
        <w:rPr>
          <w:lang w:val="ru-RU"/>
        </w:rPr>
        <w:t>обозначение, служащее для информирования приобретателей о соответствии объекта сертификации требованиям системы добровольной сертификации или национальным стандартам</w:t>
      </w:r>
    </w:p>
    <w:p>
      <w:pPr>
        <w:pStyle w:val="PreformattedText"/>
        <w:numPr>
          <w:ilvl w:val="0"/>
          <w:numId w:val="16"/>
        </w:numPr>
        <w:bidi w:val="0"/>
        <w:jc w:val="left"/>
        <w:rPr>
          <w:lang w:val="ru-RU"/>
        </w:rPr>
      </w:pPr>
      <w:r>
        <w:rPr>
          <w:lang w:val="ru-RU"/>
        </w:rPr>
        <w:t>документ, содержащий результаты испытаний и другую информацию, относящуюся к испытаниям</w:t>
      </w:r>
    </w:p>
    <w:p>
      <w:pPr>
        <w:pStyle w:val="PreformattedText"/>
        <w:numPr>
          <w:ilvl w:val="0"/>
          <w:numId w:val="16"/>
        </w:numPr>
        <w:bidi w:val="0"/>
        <w:jc w:val="left"/>
        <w:rPr>
          <w:lang w:val="ru-RU"/>
        </w:rPr>
      </w:pPr>
      <w:r>
        <w:rPr>
          <w:lang w:val="ru-RU"/>
        </w:rPr>
        <w:t>документ, удостоверяющий соответствие выпускаемой в обращение продукции требованиям технических регламентов</w:t>
      </w:r>
    </w:p>
    <w:p>
      <w:pPr>
        <w:pStyle w:val="PreformattedText"/>
        <w:numPr>
          <w:ilvl w:val="0"/>
          <w:numId w:val="16"/>
        </w:numPr>
        <w:bidi w:val="0"/>
        <w:jc w:val="left"/>
        <w:rPr>
          <w:lang w:val="ru-RU"/>
        </w:rPr>
      </w:pPr>
      <w:r>
        <w:rPr>
          <w:lang w:val="ru-RU"/>
        </w:rPr>
        <w:t>документ, удостоверяющий соответствие объекта требованиям технических регламентов, положениям стандартов или условиям договоров</w:t>
      </w:r>
    </w:p>
    <w:p>
      <w:pPr>
        <w:pStyle w:val="PreformattedText"/>
        <w:numPr>
          <w:ilvl w:val="0"/>
          <w:numId w:val="16"/>
        </w:numPr>
        <w:bidi w:val="0"/>
        <w:jc w:val="left"/>
        <w:rPr>
          <w:lang w:val="ru-RU"/>
        </w:rPr>
      </w:pPr>
      <w:r>
        <w:rPr>
          <w:lang w:val="ru-RU"/>
        </w:rPr>
        <w:t>обозначение, служащее для информирования приобретателей о соответствии выпускаемой в обращение продукции требования технических регламентов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ГЛОБАЛЬНОЙ (ОБЩЕЙ) ЦЕЛЬЮ СТАНДАРТИЗАЦИИ ЯВЛЯЕТСЯ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7"/>
        </w:numPr>
        <w:bidi w:val="0"/>
        <w:jc w:val="left"/>
        <w:rPr>
          <w:lang w:val="ru-RU"/>
        </w:rPr>
      </w:pPr>
      <w:r>
        <w:rPr>
          <w:lang w:val="ru-RU"/>
        </w:rPr>
        <w:t>повышение уровня безопасности объектов с учетом риска возникновения чрезвычайных ситуаций</w:t>
      </w:r>
    </w:p>
    <w:p>
      <w:pPr>
        <w:pStyle w:val="PreformattedText"/>
        <w:numPr>
          <w:ilvl w:val="0"/>
          <w:numId w:val="17"/>
        </w:numPr>
        <w:bidi w:val="0"/>
        <w:jc w:val="left"/>
        <w:rPr>
          <w:lang w:val="ru-RU"/>
        </w:rPr>
      </w:pPr>
      <w:r>
        <w:rPr>
          <w:lang w:val="ru-RU"/>
        </w:rPr>
        <w:t>достижение оптимальной степени упорядочения в определенной области</w:t>
      </w:r>
    </w:p>
    <w:p>
      <w:pPr>
        <w:pStyle w:val="PreformattedText"/>
        <w:numPr>
          <w:ilvl w:val="0"/>
          <w:numId w:val="17"/>
        </w:numPr>
        <w:bidi w:val="0"/>
        <w:jc w:val="left"/>
        <w:rPr>
          <w:lang w:val="ru-RU"/>
        </w:rPr>
      </w:pPr>
      <w:r>
        <w:rPr>
          <w:lang w:val="ru-RU"/>
        </w:rPr>
        <w:t>обеспечение рационального использования ресурсов</w:t>
      </w:r>
    </w:p>
    <w:p>
      <w:pPr>
        <w:pStyle w:val="PreformattedText"/>
        <w:numPr>
          <w:ilvl w:val="0"/>
          <w:numId w:val="17"/>
        </w:numPr>
        <w:bidi w:val="0"/>
        <w:jc w:val="left"/>
        <w:rPr>
          <w:lang w:val="ru-RU"/>
        </w:rPr>
      </w:pPr>
      <w:r>
        <w:rPr>
          <w:lang w:val="ru-RU"/>
        </w:rPr>
        <w:t>обеспечение технической и информационной совместимости</w:t>
      </w:r>
    </w:p>
    <w:p>
      <w:pPr>
        <w:pStyle w:val="PreformattedText"/>
        <w:numPr>
          <w:ilvl w:val="0"/>
          <w:numId w:val="17"/>
        </w:numPr>
        <w:bidi w:val="0"/>
        <w:jc w:val="left"/>
        <w:rPr>
          <w:lang w:val="ru-RU"/>
        </w:rPr>
      </w:pPr>
      <w:r>
        <w:rPr>
          <w:lang w:val="ru-RU"/>
        </w:rPr>
        <w:t>повышение конкурентоспособности продукции, работ, услуг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ИДЕНТИФИКАЦИЯ ‒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8"/>
        </w:numPr>
        <w:bidi w:val="0"/>
        <w:jc w:val="left"/>
        <w:rPr>
          <w:lang w:val="ru-RU"/>
        </w:rPr>
      </w:pPr>
      <w:r>
        <w:rPr>
          <w:lang w:val="ru-RU"/>
        </w:rPr>
        <w:t>установление тождественности характеристик продукции ее существенным признакам</w:t>
      </w:r>
    </w:p>
    <w:p>
      <w:pPr>
        <w:pStyle w:val="PreformattedText"/>
        <w:numPr>
          <w:ilvl w:val="0"/>
          <w:numId w:val="18"/>
        </w:numPr>
        <w:bidi w:val="0"/>
        <w:jc w:val="left"/>
        <w:rPr>
          <w:lang w:val="ru-RU"/>
        </w:rPr>
      </w:pPr>
      <w:r>
        <w:rPr>
          <w:lang w:val="ru-RU"/>
        </w:rPr>
        <w:t>действие третьей стороны, доказывающее, что обеспечивается необходимая уверенность в том, что должным образом идентифицированная продукция соответствует конкретному стандарту</w:t>
      </w:r>
    </w:p>
    <w:p>
      <w:pPr>
        <w:pStyle w:val="PreformattedText"/>
        <w:numPr>
          <w:ilvl w:val="0"/>
          <w:numId w:val="18"/>
        </w:numPr>
        <w:bidi w:val="0"/>
        <w:jc w:val="left"/>
        <w:rPr>
          <w:lang w:val="ru-RU"/>
        </w:rPr>
      </w:pPr>
      <w:r>
        <w:rPr>
          <w:lang w:val="ru-RU"/>
        </w:rPr>
        <w:t>документ, в котором изготовитель удостоверяет, что пос</w:t>
        <w:softHyphen/>
        <w:t>тавляемая им продукция соответствует установленным требованиям</w:t>
      </w:r>
    </w:p>
    <w:p>
      <w:pPr>
        <w:pStyle w:val="PreformattedText"/>
        <w:numPr>
          <w:ilvl w:val="0"/>
          <w:numId w:val="18"/>
        </w:numPr>
        <w:bidi w:val="0"/>
        <w:jc w:val="left"/>
        <w:rPr>
          <w:lang w:val="ru-RU"/>
        </w:rPr>
      </w:pPr>
      <w:r>
        <w:rPr>
          <w:lang w:val="ru-RU"/>
        </w:rPr>
        <w:t>документальное удостоверение соответствия объектов сертификации требованиям технических регламентов, положениям стандартов или условиям договоров</w:t>
      </w:r>
    </w:p>
    <w:p>
      <w:pPr>
        <w:pStyle w:val="PreformattedText"/>
        <w:numPr>
          <w:ilvl w:val="0"/>
          <w:numId w:val="18"/>
        </w:numPr>
        <w:bidi w:val="0"/>
        <w:jc w:val="left"/>
        <w:rPr>
          <w:lang w:val="ru-RU"/>
        </w:rPr>
      </w:pPr>
      <w:r>
        <w:rPr>
          <w:lang w:val="ru-RU"/>
        </w:rPr>
        <w:t>форма осуществляемого органом по сертификации под</w:t>
        <w:softHyphen/>
        <w:t>тверждения соответствия объектов требованиям технических регламентов, положениям стандартов или условиям договоров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СОВОКУПНОСТЬ СВОЙСТВ ПРОДУКЦИИ, ОБУСЛОВЛИВАЮЩИХ ЕЁ ПРИГОДНОСТЬ УДОВЛЕТВОРЯТЬ ОПРЕДЕЛЕННЫЕ ПОТРЕБНОСТИ В СООТВЕТСТВИИ С ЕЁ НАЗНАЧЕНИЕМ -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19"/>
        </w:numPr>
        <w:bidi w:val="0"/>
        <w:jc w:val="left"/>
        <w:rPr>
          <w:lang w:val="ru-RU"/>
        </w:rPr>
      </w:pPr>
      <w:r>
        <w:rPr>
          <w:lang w:val="ru-RU"/>
        </w:rPr>
        <w:t>качество продукции</w:t>
      </w:r>
    </w:p>
    <w:p>
      <w:pPr>
        <w:pStyle w:val="PreformattedText"/>
        <w:numPr>
          <w:ilvl w:val="0"/>
          <w:numId w:val="19"/>
        </w:numPr>
        <w:bidi w:val="0"/>
        <w:jc w:val="left"/>
        <w:rPr>
          <w:lang w:val="ru-RU"/>
        </w:rPr>
      </w:pPr>
      <w:r>
        <w:rPr>
          <w:lang w:val="ru-RU"/>
        </w:rPr>
        <w:t>свойства продукции</w:t>
      </w:r>
    </w:p>
    <w:p>
      <w:pPr>
        <w:pStyle w:val="PreformattedText"/>
        <w:numPr>
          <w:ilvl w:val="0"/>
          <w:numId w:val="19"/>
        </w:numPr>
        <w:bidi w:val="0"/>
        <w:jc w:val="left"/>
        <w:rPr>
          <w:lang w:val="ru-RU"/>
        </w:rPr>
      </w:pPr>
      <w:r>
        <w:rPr>
          <w:lang w:val="ru-RU"/>
        </w:rPr>
        <w:t>признак продукции</w:t>
      </w:r>
    </w:p>
    <w:p>
      <w:pPr>
        <w:pStyle w:val="PreformattedText"/>
        <w:numPr>
          <w:ilvl w:val="0"/>
          <w:numId w:val="19"/>
        </w:numPr>
        <w:bidi w:val="0"/>
        <w:jc w:val="left"/>
        <w:rPr>
          <w:lang w:val="ru-RU"/>
        </w:rPr>
      </w:pPr>
      <w:r>
        <w:rPr>
          <w:lang w:val="ru-RU"/>
        </w:rPr>
        <w:t>показатель продукции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ЦЕЛЬЮ СЕРТИФИКАЦИИ ЯВЛЯЕТСЯ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проверка соответствия характеристик продукции стандартам качества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измерение параметров с наибольшей возможной точностью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установление правил, требований и характеристик в целях их добровольного использования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анализ работы технологического оборудования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ФУНКЦИИ НАЦИОНАЛЬНОГО ОРГАНА ПО СЕРТИФИКАЦИИ В РОССИЙСКОЙ ФЕДЕРАЦИИ ВЫПОЛНЯЕТ  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Федеральное агентство по техническому регулированию и метрологии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Всероссийский научно-исследовательский институт метрологии им. Д.И. Менделеева (ВНИИМ)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Всероссийский научно-исследовательский институт метрологической службы (ВНИИМС)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ПРАВО ИЗГОТОВИТЕЛЯ МАРКИРОВАТЬ ПРОДУКЦИЮ ЗНАКОМ СООТВЕТСТВИЯ ОПРЕДЕЛЯЕТСЯ  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лицензией, выдаваемой органом по сертификации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лицензией, выдаваемой Федеральным агентством по техническому регулированию и метрологии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декларацией о соответствии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ЧЕМУ РАВЕН КОНТРОЛЬНЫЙ РАЗРЯД ТОВАРНОГО КОДА 8007141009277 ?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0"/>
        </w:numPr>
        <w:bidi w:val="0"/>
        <w:jc w:val="left"/>
        <w:rPr>
          <w:lang w:val="ru-RU"/>
        </w:rPr>
      </w:pPr>
      <w:r>
        <w:rPr>
          <w:lang w:val="ru-RU"/>
        </w:rPr>
        <w:t>7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3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4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ЧЕМУ РАВЕН КОНТРОЛЬНЫЙ РАЗРЯД ТОВАРНОГО КОДА 46014412 ?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2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0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7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ИНСПЕКЦИОННЫЙ КОНТРОЛЬ ЗА СЕРТИФИЦИРОВАННОЙ ПРОДУКЦИЕЙ ОСУЩЕСТВЛЯЕТ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орган, выдавший сертификат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Федеральное  агентство  по  техническому  регулированию  и метрологии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территориальный  центр  стандартизации,  метрологии  и сертификации  в   соответствии  с   местом  реализации сертифицированной продукции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ИНСПЕКЦИОННЫЙ КОНТРОЛЬ ЗА СЕРТИФИЦИРОВАННОЙ ПРОДУКЦИЕЙ, ВЫПУСКАЕМОЙ СЕРИЙНО, ПРОВОДИТСЯ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в течение всего срока действия сертификата и договора на проведение инспекционного контроля, но не реже 2 раз в год в форме периодических и внеплановых проверок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в течение всего срока действия сертификата</w:t>
      </w:r>
    </w:p>
    <w:p>
      <w:pPr>
        <w:pStyle w:val="PreformattedText"/>
        <w:numPr>
          <w:ilvl w:val="0"/>
          <w:numId w:val="21"/>
        </w:numPr>
        <w:bidi w:val="0"/>
        <w:jc w:val="left"/>
        <w:rPr>
          <w:lang w:val="ru-RU"/>
        </w:rPr>
      </w:pPr>
      <w:r>
        <w:rPr>
          <w:lang w:val="ru-RU"/>
        </w:rPr>
        <w:t>в течение всего срока действия сертификата и лицензии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Чему равна контрольная цифра (сумма) товарного кода 4601234567893 ?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117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123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104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ЦЕЛЬ СТАНДАРТИЗАЦИИ -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разработка норм, требований и правил, обеспечивающих безопасность продукции, взаимозаменяемость и техническую совместимость, единство измерений, экономию ресурсов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аудит системы качества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внедрение результатов унификации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ЧЕМУ РАВНА КОНТРОЛЬНАЯ ЦИФРА (СУММА) ТОВАРНОГО КОДА 5703860003512 ?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78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96</w:t>
      </w:r>
    </w:p>
    <w:p>
      <w:pPr>
        <w:pStyle w:val="PreformattedText"/>
        <w:numPr>
          <w:ilvl w:val="0"/>
          <w:numId w:val="22"/>
        </w:numPr>
        <w:bidi w:val="0"/>
        <w:jc w:val="left"/>
        <w:rPr>
          <w:lang w:val="ru-RU"/>
        </w:rPr>
      </w:pPr>
      <w:r>
        <w:rPr>
          <w:lang w:val="ru-RU"/>
        </w:rPr>
        <w:t>60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СУЩНОСТЬ СТАНДАРТИЗАЦИИ - ЭТО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3"/>
        </w:numPr>
        <w:bidi w:val="0"/>
        <w:jc w:val="left"/>
        <w:rPr>
          <w:lang w:val="ru-RU"/>
        </w:rPr>
      </w:pPr>
      <w:r>
        <w:rPr>
          <w:lang w:val="ru-RU"/>
        </w:rPr>
        <w:t>деятельность по разработке нормативных документов, устанавливающих правила и характеристики для добровольного многократного применения</w:t>
      </w:r>
    </w:p>
    <w:p>
      <w:pPr>
        <w:pStyle w:val="PreformattedText"/>
        <w:numPr>
          <w:ilvl w:val="0"/>
          <w:numId w:val="23"/>
        </w:numPr>
        <w:bidi w:val="0"/>
        <w:jc w:val="left"/>
        <w:rPr>
          <w:lang w:val="ru-RU"/>
        </w:rPr>
      </w:pPr>
      <w:r>
        <w:rPr>
          <w:lang w:val="ru-RU"/>
        </w:rPr>
        <w:t>правовое регулирование отношений в области установления, применения и использования обязательных требований</w:t>
      </w:r>
    </w:p>
    <w:p>
      <w:pPr>
        <w:pStyle w:val="PreformattedText"/>
        <w:numPr>
          <w:ilvl w:val="0"/>
          <w:numId w:val="23"/>
        </w:numPr>
        <w:bidi w:val="0"/>
        <w:jc w:val="left"/>
        <w:rPr>
          <w:lang w:val="ru-RU"/>
        </w:rPr>
      </w:pPr>
      <w:r>
        <w:rPr>
          <w:lang w:val="ru-RU"/>
        </w:rPr>
        <w:t>подтверждение соответствия характеристик объектов требования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Документами в области стандартизации не являются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3"/>
        </w:numPr>
        <w:bidi w:val="0"/>
        <w:jc w:val="left"/>
        <w:rPr>
          <w:lang w:val="ru-RU"/>
        </w:rPr>
      </w:pPr>
      <w:r>
        <w:rPr>
          <w:lang w:val="ru-RU"/>
        </w:rPr>
        <w:t>бизнес-планы</w:t>
      </w:r>
    </w:p>
    <w:p>
      <w:pPr>
        <w:pStyle w:val="PreformattedText"/>
        <w:numPr>
          <w:ilvl w:val="0"/>
          <w:numId w:val="23"/>
        </w:numPr>
        <w:bidi w:val="0"/>
        <w:jc w:val="left"/>
        <w:rPr>
          <w:lang w:val="ru-RU"/>
        </w:rPr>
      </w:pPr>
      <w:r>
        <w:rPr>
          <w:lang w:val="ru-RU"/>
        </w:rPr>
        <w:t>национальные стандарты</w:t>
      </w:r>
    </w:p>
    <w:p>
      <w:pPr>
        <w:pStyle w:val="PreformattedText"/>
        <w:numPr>
          <w:ilvl w:val="0"/>
          <w:numId w:val="23"/>
        </w:numPr>
        <w:bidi w:val="0"/>
        <w:jc w:val="left"/>
        <w:rPr>
          <w:lang w:val="ru-RU"/>
        </w:rPr>
      </w:pPr>
      <w:r>
        <w:rPr>
          <w:lang w:val="ru-RU"/>
        </w:rPr>
        <w:t>технические регламенты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Задание: ОБЪЕКТАМИ СТАНДАРТИЗАЦИИ ЯВЛЯЮТСЯ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продукция, процессы (работы), услуги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процессы (работы), услуги, стандарты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рекомендации, технические регламенты, стандарты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ОБЪЕКТОМ СТАНДАРТИЗАЦИИ НЕ ЯВЛЯЮТСЯ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приказы и правила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термины и обозначения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технологические процессы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ОБЪЕКТОМ СТАНДАРТИЗАЦИИ НЕ ЯВЛЯЮТСЯ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планы, приказы, правила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конструктивные  параметры  отдельных  составляющих объекта, если он стандартизован в целом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конструктивные параметры объекта в целом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Номер:##282.1.х.1.х.1.0.(1)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 xml:space="preserve">Задание: ШТРИХОВОЕ КОДИРОВАНИЕ ОБЯЗАТЕЛЬНО 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Ответы: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при идентификации товаров в торговых операциях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в медицинской практике</w:t>
      </w:r>
    </w:p>
    <w:p>
      <w:pPr>
        <w:pStyle w:val="PreformattedText"/>
        <w:numPr>
          <w:ilvl w:val="0"/>
          <w:numId w:val="24"/>
        </w:numPr>
        <w:bidi w:val="0"/>
        <w:jc w:val="left"/>
        <w:rPr>
          <w:lang w:val="ru-RU"/>
        </w:rPr>
      </w:pPr>
      <w:r>
        <w:rPr>
          <w:lang w:val="ru-RU"/>
        </w:rPr>
        <w:t>при испытаниях продукции</w:t>
      </w:r>
    </w:p>
    <w:p>
      <w:pPr>
        <w:pStyle w:val="PreformattedText"/>
        <w:bidi w:val="0"/>
        <w:jc w:val="left"/>
        <w:rPr>
          <w:lang w:val="ru-RU"/>
        </w:rPr>
      </w:pPr>
      <w:r>
        <w:rPr>
          <w:lang w:val="ru-RU"/>
        </w:rPr>
        <w:t>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SimSun" w:cs="Arial"/>
      <w:color w:val="auto"/>
      <w:sz w:val="28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10</Pages>
  <Words>2346</Words>
  <Characters>18303</Characters>
  <CharactersWithSpaces>20070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2022-11-13T15:15:02Z</dcterms:modified>
  <cp:revision>3</cp:revision>
  <dc:subject/>
  <dc:title/>
</cp:coreProperties>
</file>