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District Case 1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linked: content to link; noted: content to note; commented: content to comment; highlighted2: second highlight content;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