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E255A" w14:textId="77777777" w:rsidR="00C2581A" w:rsidRPr="00C663AD" w:rsidRDefault="00307FCB" w:rsidP="00C663AD">
      <w:pPr>
        <w:jc w:val="center"/>
        <w:rPr>
          <w:b/>
          <w:sz w:val="32"/>
          <w:szCs w:val="32"/>
        </w:rPr>
      </w:pPr>
      <w:r w:rsidRPr="00C663AD">
        <w:rPr>
          <w:b/>
          <w:sz w:val="32"/>
          <w:szCs w:val="32"/>
        </w:rPr>
        <w:t>Billing Codes in EAS</w:t>
      </w:r>
    </w:p>
    <w:p w14:paraId="298BB1CF" w14:textId="77777777" w:rsidR="00307FCB" w:rsidRDefault="00307FCB"/>
    <w:p w14:paraId="6F3109F1" w14:textId="77777777" w:rsidR="00307FCB" w:rsidRDefault="00307FCB">
      <w:r>
        <w:t>20130308 (GR)</w:t>
      </w:r>
    </w:p>
    <w:p w14:paraId="47576826" w14:textId="77777777" w:rsidR="00307FCB" w:rsidRDefault="00307FCB"/>
    <w:p w14:paraId="7F434E8C" w14:textId="48987D1D" w:rsidR="00307FCB" w:rsidRDefault="00EE2E09">
      <w: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E2E09" w14:paraId="0E50FA28" w14:textId="77777777" w:rsidTr="00EE2E09">
        <w:tc>
          <w:tcPr>
            <w:tcW w:w="4428" w:type="dxa"/>
          </w:tcPr>
          <w:p w14:paraId="52895A7F" w14:textId="1D048E30" w:rsidR="00EE2E09" w:rsidRDefault="00EE2E09">
            <w:proofErr w:type="spellStart"/>
            <w:r>
              <w:t>EASi</w:t>
            </w:r>
            <w:proofErr w:type="spellEnd"/>
            <w:r>
              <w:t xml:space="preserve"> Functional Requirements for UI Screens</w:t>
            </w:r>
          </w:p>
        </w:tc>
        <w:tc>
          <w:tcPr>
            <w:tcW w:w="4428" w:type="dxa"/>
          </w:tcPr>
          <w:p w14:paraId="7A61A056" w14:textId="79C35655" w:rsidR="00EE2E09" w:rsidRDefault="00EE2E09">
            <w:r>
              <w:t>G:\LTS\Library Projects\</w:t>
            </w:r>
            <w:proofErr w:type="spellStart"/>
            <w:r>
              <w:t>EASi</w:t>
            </w:r>
            <w:proofErr w:type="spellEnd"/>
            <w:r>
              <w:t>\EASi_Functional_Req_UI-Screens_2010.doc</w:t>
            </w:r>
          </w:p>
        </w:tc>
      </w:tr>
    </w:tbl>
    <w:p w14:paraId="4E88DC1A" w14:textId="77777777" w:rsidR="00EE2E09" w:rsidRDefault="00EE2E09"/>
    <w:p w14:paraId="54293B68" w14:textId="77777777" w:rsidR="00307FCB" w:rsidRPr="00C663AD" w:rsidRDefault="00307FCB">
      <w:pPr>
        <w:rPr>
          <w:b/>
        </w:rPr>
      </w:pPr>
      <w:r w:rsidRPr="00C663AD">
        <w:rPr>
          <w:b/>
        </w:rPr>
        <w:t>Packet</w:t>
      </w:r>
      <w:r w:rsidR="00C663AD">
        <w:rPr>
          <w:b/>
        </w:rPr>
        <w:t>s</w:t>
      </w:r>
    </w:p>
    <w:p w14:paraId="4CD8EA02" w14:textId="77777777" w:rsidR="00307FCB" w:rsidRDefault="00307FCB"/>
    <w:p w14:paraId="389637C7" w14:textId="77777777" w:rsidR="00307FCB" w:rsidRDefault="00307FCB">
      <w:r w:rsidRPr="00C663AD">
        <w:rPr>
          <w:i/>
        </w:rPr>
        <w:t>Current Implementation</w:t>
      </w:r>
      <w:r>
        <w:t>:</w:t>
      </w:r>
    </w:p>
    <w:p w14:paraId="75E69A17" w14:textId="77777777" w:rsidR="00307FCB" w:rsidRDefault="00307FCB">
      <w:r>
        <w:t>At packet submission time, the billing code is optional.</w:t>
      </w:r>
    </w:p>
    <w:p w14:paraId="2AB26B87" w14:textId="77777777" w:rsidR="00307FCB" w:rsidRDefault="00307FCB">
      <w:r>
        <w:t>If a user enters a billing code, it is not stored with the packet, but is applied to all the items within the packet.</w:t>
      </w:r>
    </w:p>
    <w:p w14:paraId="19D3E799" w14:textId="77777777" w:rsidR="00307FCB" w:rsidRDefault="00307FCB"/>
    <w:p w14:paraId="71688BFB" w14:textId="77777777" w:rsidR="00307FCB" w:rsidRDefault="00307FCB">
      <w:r w:rsidRPr="00C663AD">
        <w:rPr>
          <w:i/>
        </w:rPr>
        <w:t>Proposed Implementation</w:t>
      </w:r>
      <w:r>
        <w:t>:</w:t>
      </w:r>
    </w:p>
    <w:p w14:paraId="52CF0D40" w14:textId="77777777" w:rsidR="00307FCB" w:rsidRDefault="00307FCB">
      <w:r>
        <w:t>At packet submission time, the billing code will be mandatory.</w:t>
      </w:r>
    </w:p>
    <w:p w14:paraId="6C3C2DD5" w14:textId="77777777" w:rsidR="00307FCB" w:rsidRDefault="00307FCB">
      <w:r>
        <w:t>This billing code will be stored with the packet – and will be propagated over to DRS with the packet when the packet is pushed to DRS.</w:t>
      </w:r>
    </w:p>
    <w:p w14:paraId="5BB73F8F" w14:textId="511023BD" w:rsidR="00C663AD" w:rsidRDefault="00307FCB">
      <w:r>
        <w:t xml:space="preserve">There will be the option (probably via a checkbox) to permit the user to apply the </w:t>
      </w:r>
      <w:r w:rsidR="00620C92">
        <w:t xml:space="preserve">packet </w:t>
      </w:r>
      <w:r>
        <w:t>billing code to all the items within the packet.</w:t>
      </w:r>
    </w:p>
    <w:p w14:paraId="200E4278" w14:textId="77777777" w:rsidR="00C663AD" w:rsidRDefault="00C663AD"/>
    <w:p w14:paraId="5E18B030" w14:textId="63242816" w:rsidR="00307FCB" w:rsidRDefault="00307FCB">
      <w:r>
        <w:t xml:space="preserve">This will allow the user to continue to have the convenience of </w:t>
      </w:r>
      <w:r w:rsidR="00E05DCD">
        <w:t xml:space="preserve">the option of </w:t>
      </w:r>
      <w:r>
        <w:t>applying the billing code to all the items at packet submission time while enforcing the application of a billing code to the packet object itself.</w:t>
      </w:r>
    </w:p>
    <w:p w14:paraId="742BFCEC" w14:textId="77777777" w:rsidR="00307FCB" w:rsidRDefault="00307FCB"/>
    <w:p w14:paraId="5692E19E" w14:textId="77777777" w:rsidR="00307FCB" w:rsidRDefault="00307FCB"/>
    <w:p w14:paraId="5BE65C37" w14:textId="77777777" w:rsidR="00307FCB" w:rsidRDefault="00307FCB"/>
    <w:p w14:paraId="2F6C8073" w14:textId="77777777" w:rsidR="00307FCB" w:rsidRDefault="00307FCB">
      <w:pPr>
        <w:rPr>
          <w:b/>
        </w:rPr>
      </w:pPr>
      <w:r w:rsidRPr="00C663AD">
        <w:rPr>
          <w:b/>
        </w:rPr>
        <w:t>Collection</w:t>
      </w:r>
      <w:r w:rsidR="00C663AD">
        <w:rPr>
          <w:b/>
        </w:rPr>
        <w:t>s</w:t>
      </w:r>
    </w:p>
    <w:p w14:paraId="708886C7" w14:textId="77777777" w:rsidR="00C663AD" w:rsidRPr="00C663AD" w:rsidRDefault="00C663AD"/>
    <w:p w14:paraId="40A779AD" w14:textId="77777777" w:rsidR="00C663AD" w:rsidRDefault="00C663AD">
      <w:r w:rsidRPr="00F6272A">
        <w:rPr>
          <w:i/>
        </w:rPr>
        <w:t>Current Implementation</w:t>
      </w:r>
      <w:r>
        <w:t>:</w:t>
      </w:r>
    </w:p>
    <w:p w14:paraId="73F3C593" w14:textId="77777777" w:rsidR="00C663AD" w:rsidRDefault="00C663AD">
      <w:r>
        <w:t xml:space="preserve">At packet submission time, the collection is mandatory. </w:t>
      </w:r>
    </w:p>
    <w:p w14:paraId="69EF8F89" w14:textId="77777777" w:rsidR="00C663AD" w:rsidRDefault="00C663AD">
      <w:r>
        <w:t>It is associated with both the packet and all it’s associated items.</w:t>
      </w:r>
    </w:p>
    <w:p w14:paraId="266273C8" w14:textId="77777777" w:rsidR="00C663AD" w:rsidRDefault="00726393">
      <w:r>
        <w:t>There is no logic associating the billing code of the collection with that of the items in that collection.</w:t>
      </w:r>
    </w:p>
    <w:p w14:paraId="2A00808C" w14:textId="77777777" w:rsidR="00C663AD" w:rsidRDefault="00C663AD"/>
    <w:p w14:paraId="705039DF" w14:textId="77777777" w:rsidR="00C663AD" w:rsidRDefault="00C663AD">
      <w:r w:rsidRPr="00F6272A">
        <w:rPr>
          <w:i/>
        </w:rPr>
        <w:t>Proposed Implementation</w:t>
      </w:r>
      <w:r>
        <w:t>:</w:t>
      </w:r>
    </w:p>
    <w:p w14:paraId="50C916FF" w14:textId="77777777" w:rsidR="00C663AD" w:rsidRDefault="00C663AD">
      <w:r>
        <w:t>At packet submission time, the collection will be optional.</w:t>
      </w:r>
    </w:p>
    <w:p w14:paraId="78024CD6" w14:textId="4AC580BC" w:rsidR="00571738" w:rsidRDefault="00571738">
      <w:r>
        <w:t>It will continue to be associated with both the packet and all it’s associated items.</w:t>
      </w:r>
    </w:p>
    <w:p w14:paraId="10132D82" w14:textId="264E1A67" w:rsidR="00571738" w:rsidRDefault="00E05DCD">
      <w:r>
        <w:t>There may be</w:t>
      </w:r>
      <w:r w:rsidR="00571738">
        <w:t xml:space="preserve"> logic associating the billing code of the collection with that of the items in that collection.</w:t>
      </w:r>
      <w:r w:rsidR="00C855DC">
        <w:t xml:space="preserve">  </w:t>
      </w:r>
      <w:r w:rsidR="00C855DC" w:rsidRPr="00F6272A">
        <w:rPr>
          <w:b/>
        </w:rPr>
        <w:t>Please see following for a question on this topic</w:t>
      </w:r>
      <w:r w:rsidR="00C855DC">
        <w:t>.</w:t>
      </w:r>
    </w:p>
    <w:p w14:paraId="15E88218" w14:textId="77777777" w:rsidR="00571738" w:rsidRDefault="00571738"/>
    <w:p w14:paraId="4D841F8F" w14:textId="77777777" w:rsidR="00C663AD" w:rsidRDefault="00C663AD"/>
    <w:p w14:paraId="49147859" w14:textId="77777777" w:rsidR="00571738" w:rsidRDefault="00571738"/>
    <w:p w14:paraId="73D7FAB4" w14:textId="77777777" w:rsidR="00552CDF" w:rsidRDefault="00552CDF"/>
    <w:p w14:paraId="3FB9B1F8" w14:textId="77777777" w:rsidR="00552CDF" w:rsidRDefault="00552CDF"/>
    <w:p w14:paraId="51ED4432" w14:textId="77777777" w:rsidR="00552CDF" w:rsidRDefault="00552CDF"/>
    <w:p w14:paraId="165E087C" w14:textId="77777777" w:rsidR="00552CDF" w:rsidRDefault="00552CDF"/>
    <w:p w14:paraId="3159BA89" w14:textId="49EE44F3" w:rsidR="00571738" w:rsidRPr="000340DD" w:rsidRDefault="00C855DC">
      <w:pPr>
        <w:rPr>
          <w:b/>
        </w:rPr>
      </w:pPr>
      <w:r>
        <w:rPr>
          <w:b/>
        </w:rPr>
        <w:t>Question regarding Collections and Billing Codes</w:t>
      </w:r>
      <w:r w:rsidR="00552CDF" w:rsidRPr="000340DD">
        <w:rPr>
          <w:b/>
        </w:rPr>
        <w:t>:</w:t>
      </w:r>
    </w:p>
    <w:p w14:paraId="30783A1D" w14:textId="77777777" w:rsidR="00552CDF" w:rsidRDefault="00552CDF"/>
    <w:p w14:paraId="073AE496" w14:textId="77777777" w:rsidR="00552CDF" w:rsidRDefault="00552CDF">
      <w:r>
        <w:t xml:space="preserve">In the </w:t>
      </w:r>
      <w:proofErr w:type="spellStart"/>
      <w:r>
        <w:t>EASi</w:t>
      </w:r>
      <w:proofErr w:type="spellEnd"/>
      <w:r>
        <w:t xml:space="preserve"> Functional Requirements for UI Screens page 6: </w:t>
      </w:r>
    </w:p>
    <w:p w14:paraId="1D678F4B" w14:textId="77777777" w:rsidR="00552CDF" w:rsidRDefault="00552CDF">
      <w:r>
        <w:t>View and process emails– brief display</w:t>
      </w:r>
    </w:p>
    <w:p w14:paraId="5F746EA7" w14:textId="77777777" w:rsidR="00552CDF" w:rsidRDefault="00552CDF" w:rsidP="00552CDF">
      <w:pPr>
        <w:ind w:firstLine="720"/>
      </w:pPr>
      <w:r>
        <w:t>Processing actions on select emails</w:t>
      </w:r>
    </w:p>
    <w:p w14:paraId="25537F8F" w14:textId="1083CDBF" w:rsidR="00552CDF" w:rsidRDefault="00552CDF" w:rsidP="00552CDF">
      <w:pPr>
        <w:ind w:left="720" w:firstLine="720"/>
      </w:pPr>
      <w:r>
        <w:t>Set Billing Code</w:t>
      </w:r>
    </w:p>
    <w:p w14:paraId="1A943AB7" w14:textId="77777777" w:rsidR="00552CDF" w:rsidRDefault="00552CDF" w:rsidP="00552CDF">
      <w:pPr>
        <w:ind w:left="1440" w:firstLine="720"/>
      </w:pPr>
      <w:r>
        <w:t>(</w:t>
      </w:r>
      <w:proofErr w:type="gramStart"/>
      <w:r>
        <w:t>populated</w:t>
      </w:r>
      <w:proofErr w:type="gramEnd"/>
      <w:r>
        <w:t xml:space="preserve"> by default set at Manage Collection, but can be</w:t>
      </w:r>
    </w:p>
    <w:p w14:paraId="40BDA4B6" w14:textId="4C47C6B2" w:rsidR="00552CDF" w:rsidRDefault="00552CDF" w:rsidP="00552CDF">
      <w:pPr>
        <w:ind w:left="1440" w:firstLine="720"/>
      </w:pPr>
      <w:r>
        <w:t xml:space="preserve"> </w:t>
      </w:r>
      <w:proofErr w:type="gramStart"/>
      <w:r>
        <w:t>overwritten</w:t>
      </w:r>
      <w:proofErr w:type="gramEnd"/>
      <w:r>
        <w:t>)</w:t>
      </w:r>
    </w:p>
    <w:p w14:paraId="658872E9" w14:textId="77777777" w:rsidR="00552CDF" w:rsidRDefault="00552CDF" w:rsidP="00552CDF">
      <w:pPr>
        <w:ind w:left="1440" w:firstLine="720"/>
      </w:pPr>
    </w:p>
    <w:p w14:paraId="789E7E51" w14:textId="730B3BD4" w:rsidR="00552CDF" w:rsidRDefault="00552CDF" w:rsidP="00552CDF">
      <w:r>
        <w:t xml:space="preserve">My interpretation of this requirement is that the drop down list should be populated with the default value for the collection which was chosen when creating/editing the collection.  </w:t>
      </w:r>
    </w:p>
    <w:p w14:paraId="46702231" w14:textId="5977266A" w:rsidR="00552CDF" w:rsidRDefault="00552CDF" w:rsidP="00552CDF">
      <w:r>
        <w:t>This does not make much sense since the set may well contain items from multiple collections.</w:t>
      </w:r>
      <w:r w:rsidR="000340DD">
        <w:t xml:space="preserve">  I had assumed that this requirement was obsolete.</w:t>
      </w:r>
    </w:p>
    <w:p w14:paraId="3EAD34A1" w14:textId="77777777" w:rsidR="00552CDF" w:rsidRDefault="00552CDF" w:rsidP="00552CDF"/>
    <w:p w14:paraId="54318344" w14:textId="7B21D49D" w:rsidR="00552CDF" w:rsidRDefault="00552CDF" w:rsidP="00552CDF">
      <w:r>
        <w:t xml:space="preserve">In a discussion with Wendy, her interpretation is quite different and </w:t>
      </w:r>
      <w:r w:rsidR="000340DD">
        <w:t xml:space="preserve">part of it </w:t>
      </w:r>
      <w:r>
        <w:t>would involve a significant amount of work to implement.</w:t>
      </w:r>
    </w:p>
    <w:p w14:paraId="4B098D58" w14:textId="77777777" w:rsidR="000340DD" w:rsidRDefault="000340DD" w:rsidP="00552CDF"/>
    <w:p w14:paraId="7F28E8C1" w14:textId="77777777" w:rsidR="000340DD" w:rsidRPr="00C855DC" w:rsidRDefault="000340DD" w:rsidP="00552CDF">
      <w:pPr>
        <w:rPr>
          <w:i/>
        </w:rPr>
      </w:pPr>
      <w:r w:rsidRPr="00C855DC">
        <w:rPr>
          <w:i/>
        </w:rPr>
        <w:t>In this scenario:</w:t>
      </w:r>
    </w:p>
    <w:p w14:paraId="01DA6727" w14:textId="77777777" w:rsidR="000340DD" w:rsidRDefault="000340DD" w:rsidP="00552CDF"/>
    <w:p w14:paraId="54E2455B" w14:textId="078B90C0" w:rsidR="00C855DC" w:rsidRDefault="00C855DC" w:rsidP="00552CDF">
      <w:r>
        <w:t>1.</w:t>
      </w:r>
    </w:p>
    <w:p w14:paraId="488044D5" w14:textId="32B3FBF7" w:rsidR="000340DD" w:rsidRDefault="000340DD" w:rsidP="00552CDF">
      <w:r>
        <w:t>At packet submit time, if a collection is chosen, all the items in the packet are assigned to the collection AND the collection’s billing code.</w:t>
      </w:r>
    </w:p>
    <w:p w14:paraId="0D28BF9C" w14:textId="10B1AC2F" w:rsidR="000340DD" w:rsidRPr="00C663AD" w:rsidRDefault="00C855DC" w:rsidP="00552CDF">
      <w:r>
        <w:t>This sh</w:t>
      </w:r>
      <w:r w:rsidR="000340DD">
        <w:t xml:space="preserve">ould not be </w:t>
      </w:r>
      <w:r w:rsidR="00990781">
        <w:t xml:space="preserve">too </w:t>
      </w:r>
      <w:r w:rsidR="000340DD">
        <w:t>difficult to implement.</w:t>
      </w:r>
    </w:p>
    <w:p w14:paraId="60BB9281" w14:textId="77777777" w:rsidR="00C663AD" w:rsidRDefault="00C663AD"/>
    <w:p w14:paraId="103CBD51" w14:textId="05377C4F" w:rsidR="00C855DC" w:rsidRDefault="00C855DC">
      <w:r>
        <w:t>2.</w:t>
      </w:r>
    </w:p>
    <w:p w14:paraId="7C7B141E" w14:textId="27AF01CE" w:rsidR="000340DD" w:rsidRDefault="000340DD">
      <w:r>
        <w:t>Individual item</w:t>
      </w:r>
      <w:r w:rsidR="00F6272A">
        <w:t>s or sets of items may have their</w:t>
      </w:r>
      <w:r>
        <w:t xml:space="preserve"> billing code overwritten on the brief display, or the full item displays.</w:t>
      </w:r>
    </w:p>
    <w:p w14:paraId="3F574542" w14:textId="287F6EDA" w:rsidR="000340DD" w:rsidRDefault="00106250">
      <w:r>
        <w:t>This involves no changes to EAS</w:t>
      </w:r>
      <w:r w:rsidR="000340DD">
        <w:t>.</w:t>
      </w:r>
    </w:p>
    <w:p w14:paraId="55DB7AAA" w14:textId="77777777" w:rsidR="000340DD" w:rsidRDefault="000340DD"/>
    <w:p w14:paraId="3CA898CC" w14:textId="2AFAA97F" w:rsidR="00C855DC" w:rsidRDefault="00C855DC">
      <w:r>
        <w:t>3.</w:t>
      </w:r>
    </w:p>
    <w:p w14:paraId="21A9C60A" w14:textId="51831253" w:rsidR="000340DD" w:rsidRDefault="000340DD">
      <w:r>
        <w:t>If a user changes the billing code of a collection, it should be applied to all the items in the collection.</w:t>
      </w:r>
    </w:p>
    <w:p w14:paraId="3849FC2C" w14:textId="77777777" w:rsidR="00C855DC" w:rsidRDefault="000340DD">
      <w:r>
        <w:t xml:space="preserve">This is </w:t>
      </w:r>
      <w:r w:rsidR="00C855DC">
        <w:t>problematic:</w:t>
      </w:r>
    </w:p>
    <w:p w14:paraId="11AB7E34" w14:textId="16BC7A8A" w:rsidR="00C855DC" w:rsidRDefault="00C855DC" w:rsidP="00C855DC">
      <w:pPr>
        <w:pStyle w:val="ListParagraph"/>
        <w:numPr>
          <w:ilvl w:val="0"/>
          <w:numId w:val="2"/>
        </w:numPr>
      </w:pPr>
      <w:r>
        <w:t>If items in the collection have already been moved to DRS – will their billing code be automatically updated in DRS when the collection billing code is updated there?</w:t>
      </w:r>
    </w:p>
    <w:p w14:paraId="3AD80EFC" w14:textId="7A75DD6C" w:rsidR="00C855DC" w:rsidRDefault="00C855DC" w:rsidP="00C855DC">
      <w:pPr>
        <w:pStyle w:val="ListParagraph"/>
        <w:numPr>
          <w:ilvl w:val="0"/>
          <w:numId w:val="2"/>
        </w:numPr>
      </w:pPr>
      <w:r>
        <w:t xml:space="preserve">It could involve updating thousands of items in the collection.  </w:t>
      </w:r>
    </w:p>
    <w:p w14:paraId="5AEFC7AA" w14:textId="6306B9B1" w:rsidR="00C855DC" w:rsidRDefault="00C855DC" w:rsidP="00C855DC">
      <w:pPr>
        <w:pStyle w:val="ListParagraph"/>
        <w:numPr>
          <w:ilvl w:val="0"/>
          <w:numId w:val="2"/>
        </w:numPr>
      </w:pPr>
      <w:r>
        <w:t>If the user has manually assigned a different billing code to certain items in the collection should they be overwritten?</w:t>
      </w:r>
    </w:p>
    <w:p w14:paraId="1D57B74A" w14:textId="00C8EF12" w:rsidR="00E05DCD" w:rsidRDefault="00E05DCD" w:rsidP="00C855DC">
      <w:pPr>
        <w:pStyle w:val="ListParagraph"/>
        <w:numPr>
          <w:ilvl w:val="0"/>
          <w:numId w:val="2"/>
        </w:numPr>
      </w:pPr>
      <w:r>
        <w:t>If a user updates the billing code for a collection in DRS this results in a further synchronization issue between DRS and EAS.  This information will ne</w:t>
      </w:r>
      <w:r w:rsidR="009F33C8">
        <w:t>ed to be propagated back to EAS and all items updated accordingly.</w:t>
      </w:r>
    </w:p>
    <w:p w14:paraId="5130A051" w14:textId="7ABB9281" w:rsidR="000340DD" w:rsidRDefault="000340DD"/>
    <w:p w14:paraId="252A6071" w14:textId="77777777" w:rsidR="00CB6C12" w:rsidRDefault="00CB6C12"/>
    <w:p w14:paraId="65C28B5E" w14:textId="77777777" w:rsidR="00CB6C12" w:rsidRDefault="00CB6C12"/>
    <w:p w14:paraId="2C62DE42" w14:textId="6D452960" w:rsidR="000340DD" w:rsidRDefault="00C855DC">
      <w:r>
        <w:t>4.</w:t>
      </w:r>
    </w:p>
    <w:p w14:paraId="4A203053" w14:textId="4FEABB57" w:rsidR="000340DD" w:rsidRDefault="000340DD">
      <w:r>
        <w:t>If a user moves items from one collection to another, they should be assigned the billing code of the new collection.</w:t>
      </w:r>
    </w:p>
    <w:p w14:paraId="60751655" w14:textId="06E6A8BA" w:rsidR="00CB6C12" w:rsidRDefault="00C855DC">
      <w:r>
        <w:t>This is problematic</w:t>
      </w:r>
      <w:r w:rsidR="00CB6C12">
        <w:t>:</w:t>
      </w:r>
    </w:p>
    <w:p w14:paraId="37882981" w14:textId="202C8B49" w:rsidR="009F33C8" w:rsidRDefault="00CB6C12" w:rsidP="009F33C8">
      <w:pPr>
        <w:pStyle w:val="ListParagraph"/>
        <w:numPr>
          <w:ilvl w:val="0"/>
          <w:numId w:val="2"/>
        </w:numPr>
      </w:pPr>
      <w:r>
        <w:t>If the user has manually assigned a different billing code to certain items in the collection should they be overwritten?</w:t>
      </w:r>
    </w:p>
    <w:p w14:paraId="73697774" w14:textId="77777777" w:rsidR="00CB6C12" w:rsidRDefault="00CB6C12"/>
    <w:p w14:paraId="243FB2E0" w14:textId="7FE50BC8" w:rsidR="00990781" w:rsidRDefault="00990781">
      <w:r>
        <w:t xml:space="preserve">Items 3 and 4 involve quite a bit of work </w:t>
      </w:r>
      <w:r w:rsidR="009F33C8">
        <w:t xml:space="preserve">in EAS  (Item 3 might </w:t>
      </w:r>
      <w:r w:rsidR="00F6272A">
        <w:t xml:space="preserve">also </w:t>
      </w:r>
      <w:r w:rsidR="009F33C8">
        <w:t xml:space="preserve">involve quite a bit of work in DRS) </w:t>
      </w:r>
      <w:r>
        <w:t>and are problematic.</w:t>
      </w:r>
    </w:p>
    <w:p w14:paraId="7A6D64EF" w14:textId="77777777" w:rsidR="00990781" w:rsidRDefault="00990781"/>
    <w:p w14:paraId="1933ACDC" w14:textId="40DC57C0" w:rsidR="00CB6C12" w:rsidRDefault="00C855DC" w:rsidP="00CB6C12">
      <w:r>
        <w:t xml:space="preserve">I would propose that as a compromise I implement </w:t>
      </w:r>
      <w:r w:rsidR="00AC6EC9">
        <w:t>item 1 and users would</w:t>
      </w:r>
      <w:r w:rsidR="009F33C8">
        <w:t xml:space="preserve"> need to manually assign billing codes to items after ingest.</w:t>
      </w:r>
    </w:p>
    <w:p w14:paraId="28A1EB37" w14:textId="77777777" w:rsidR="00CB6C12" w:rsidRDefault="00CB6C12" w:rsidP="00CB6C12">
      <w:bookmarkStart w:id="0" w:name="_GoBack"/>
      <w:bookmarkEnd w:id="0"/>
    </w:p>
    <w:p w14:paraId="58C0B4E4" w14:textId="3A37496D" w:rsidR="00CB6C12" w:rsidRPr="00990781" w:rsidRDefault="00CB6C12" w:rsidP="00CB6C12">
      <w:pPr>
        <w:rPr>
          <w:i/>
        </w:rPr>
      </w:pPr>
      <w:r w:rsidRPr="00990781">
        <w:rPr>
          <w:i/>
        </w:rPr>
        <w:t>This adds an extra validation check to the submit packet page:</w:t>
      </w:r>
    </w:p>
    <w:p w14:paraId="73E884B0" w14:textId="1DC707B4" w:rsidR="00CB6C12" w:rsidRDefault="00CB6C12" w:rsidP="00CB6C12">
      <w:r>
        <w:t>If a user chooses to apply the packet billing code to all items in the packet an</w:t>
      </w:r>
      <w:r w:rsidR="00447C4B">
        <w:t xml:space="preserve">d they also enter a collection </w:t>
      </w:r>
      <w:r>
        <w:t>for that packet –</w:t>
      </w:r>
      <w:r w:rsidR="00447C4B">
        <w:t xml:space="preserve"> there is a conflict</w:t>
      </w:r>
      <w:r w:rsidR="00E05DCD">
        <w:t xml:space="preserve"> – which billing code should be used?</w:t>
      </w:r>
      <w:r w:rsidR="00447C4B">
        <w:t xml:space="preserve">  </w:t>
      </w:r>
    </w:p>
    <w:p w14:paraId="4B4137DD" w14:textId="19CD1981" w:rsidR="00447C4B" w:rsidRDefault="00447C4B" w:rsidP="00CB6C12">
      <w:r>
        <w:t>This could be handled by:</w:t>
      </w:r>
    </w:p>
    <w:p w14:paraId="2E46DB37" w14:textId="03F70E59" w:rsidR="00447C4B" w:rsidRDefault="00447C4B" w:rsidP="00447C4B">
      <w:pPr>
        <w:pStyle w:val="ListParagraph"/>
      </w:pPr>
      <w:r>
        <w:t>Issuing an error which states there is a conflict and preventing submission of the packet</w:t>
      </w:r>
    </w:p>
    <w:p w14:paraId="37EE1E16" w14:textId="1FB3A86F" w:rsidR="00447C4B" w:rsidRDefault="00447C4B" w:rsidP="00447C4B">
      <w:r>
        <w:t>OR</w:t>
      </w:r>
    </w:p>
    <w:p w14:paraId="6AEC9A33" w14:textId="77777777" w:rsidR="0061793E" w:rsidRDefault="00447C4B" w:rsidP="00990781">
      <w:pPr>
        <w:ind w:firstLine="720"/>
      </w:pPr>
      <w:r>
        <w:t xml:space="preserve">Assign the </w:t>
      </w:r>
      <w:r w:rsidR="00990781">
        <w:t xml:space="preserve">packet billing code </w:t>
      </w:r>
      <w:r>
        <w:t>to the items</w:t>
      </w:r>
      <w:r w:rsidR="00E05DCD">
        <w:t xml:space="preserve"> if that checkbox is checked </w:t>
      </w:r>
    </w:p>
    <w:p w14:paraId="07874E06" w14:textId="77777777" w:rsidR="0061793E" w:rsidRDefault="00E05DCD" w:rsidP="0061793E">
      <w:pPr>
        <w:ind w:left="720" w:firstLine="720"/>
      </w:pPr>
      <w:proofErr w:type="gramStart"/>
      <w:r>
        <w:t>otherwise</w:t>
      </w:r>
      <w:proofErr w:type="gramEnd"/>
      <w:r>
        <w:t xml:space="preserve"> </w:t>
      </w:r>
    </w:p>
    <w:p w14:paraId="4504FCD8" w14:textId="56019718" w:rsidR="00447C4B" w:rsidRDefault="0061793E" w:rsidP="00990781">
      <w:pPr>
        <w:ind w:firstLine="720"/>
      </w:pPr>
      <w:r>
        <w:t>A</w:t>
      </w:r>
      <w:r w:rsidR="00E05DCD">
        <w:t>ssign the collection billing code</w:t>
      </w:r>
    </w:p>
    <w:p w14:paraId="4CFC6F89" w14:textId="77777777" w:rsidR="00990781" w:rsidRDefault="00990781" w:rsidP="00990781"/>
    <w:p w14:paraId="0B4FC911" w14:textId="77BE1A04" w:rsidR="00990781" w:rsidRDefault="00990781" w:rsidP="00990781">
      <w:r>
        <w:t xml:space="preserve">The latter option has the advantage of permitting the user to assign a collection to all the items in a packet but to </w:t>
      </w:r>
      <w:r w:rsidR="00E05DCD">
        <w:t xml:space="preserve">also </w:t>
      </w:r>
      <w:r>
        <w:t xml:space="preserve">assign </w:t>
      </w:r>
      <w:r w:rsidR="00E05DCD">
        <w:t xml:space="preserve">them </w:t>
      </w:r>
      <w:r>
        <w:t>a billing code</w:t>
      </w:r>
      <w:r w:rsidR="00106250">
        <w:t xml:space="preserve"> that</w:t>
      </w:r>
      <w:r w:rsidR="00E05DCD">
        <w:t xml:space="preserve"> </w:t>
      </w:r>
      <w:r w:rsidR="009B555D">
        <w:t xml:space="preserve">differs from that of </w:t>
      </w:r>
      <w:r w:rsidR="00E05DCD">
        <w:t>the collection</w:t>
      </w:r>
      <w:r>
        <w:t>.</w:t>
      </w:r>
      <w:r w:rsidR="00E05DCD">
        <w:t xml:space="preserve">  However, I don’t know if that is something people </w:t>
      </w:r>
      <w:r w:rsidR="007C422A">
        <w:t xml:space="preserve">might </w:t>
      </w:r>
      <w:r w:rsidR="00E05DCD">
        <w:t>want to do.</w:t>
      </w:r>
    </w:p>
    <w:p w14:paraId="3939E607" w14:textId="77777777" w:rsidR="00E05DCD" w:rsidRDefault="00E05DCD" w:rsidP="00990781"/>
    <w:p w14:paraId="5E8C71F3" w14:textId="77777777" w:rsidR="00990781" w:rsidRDefault="00990781" w:rsidP="00990781">
      <w:pPr>
        <w:ind w:firstLine="720"/>
      </w:pPr>
    </w:p>
    <w:p w14:paraId="0A3F7B8E" w14:textId="77777777" w:rsidR="00447C4B" w:rsidRDefault="00447C4B" w:rsidP="00447C4B">
      <w:pPr>
        <w:pStyle w:val="ListParagraph"/>
      </w:pPr>
    </w:p>
    <w:p w14:paraId="5EA1D7A3" w14:textId="6E0A38D8" w:rsidR="000340DD" w:rsidRPr="00C663AD" w:rsidRDefault="000340DD"/>
    <w:sectPr w:rsidR="000340DD" w:rsidRPr="00C663AD" w:rsidSect="00C258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7421"/>
    <w:multiLevelType w:val="hybridMultilevel"/>
    <w:tmpl w:val="1C42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E5B4E"/>
    <w:multiLevelType w:val="hybridMultilevel"/>
    <w:tmpl w:val="11BC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CB"/>
    <w:rsid w:val="000340DD"/>
    <w:rsid w:val="00106250"/>
    <w:rsid w:val="00307FCB"/>
    <w:rsid w:val="00447C4B"/>
    <w:rsid w:val="00552CDF"/>
    <w:rsid w:val="00571738"/>
    <w:rsid w:val="0061793E"/>
    <w:rsid w:val="00620C92"/>
    <w:rsid w:val="00726393"/>
    <w:rsid w:val="007C422A"/>
    <w:rsid w:val="00990781"/>
    <w:rsid w:val="009B555D"/>
    <w:rsid w:val="009F213B"/>
    <w:rsid w:val="009F33C8"/>
    <w:rsid w:val="00AC6EC9"/>
    <w:rsid w:val="00C2581A"/>
    <w:rsid w:val="00C663AD"/>
    <w:rsid w:val="00C855DC"/>
    <w:rsid w:val="00CB6C12"/>
    <w:rsid w:val="00D33ECC"/>
    <w:rsid w:val="00E05DCD"/>
    <w:rsid w:val="00EE2E09"/>
    <w:rsid w:val="00F6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64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DC"/>
    <w:pPr>
      <w:ind w:left="720"/>
      <w:contextualSpacing/>
    </w:pPr>
  </w:style>
  <w:style w:type="table" w:styleId="TableGrid">
    <w:name w:val="Table Grid"/>
    <w:basedOn w:val="TableNormal"/>
    <w:uiPriority w:val="59"/>
    <w:rsid w:val="00EE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DC"/>
    <w:pPr>
      <w:ind w:left="720"/>
      <w:contextualSpacing/>
    </w:pPr>
  </w:style>
  <w:style w:type="table" w:styleId="TableGrid">
    <w:name w:val="Table Grid"/>
    <w:basedOn w:val="TableNormal"/>
    <w:uiPriority w:val="59"/>
    <w:rsid w:val="00EE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699</Words>
  <Characters>3990</Characters>
  <Application>Microsoft Macintosh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Grainne</dc:creator>
  <cp:keywords/>
  <dc:description/>
  <cp:lastModifiedBy>Reilly, Grainne</cp:lastModifiedBy>
  <cp:revision>11</cp:revision>
  <dcterms:created xsi:type="dcterms:W3CDTF">2013-03-08T16:11:00Z</dcterms:created>
  <dcterms:modified xsi:type="dcterms:W3CDTF">2013-03-08T18:49:00Z</dcterms:modified>
</cp:coreProperties>
</file>